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4066C">
      <w:pPr>
        <w:jc w:val="left"/>
        <w:rPr>
          <w:rFonts w:hint="eastAsia" w:ascii="Times New Roman" w:hAnsi="Times New Roman" w:eastAsia="宋体" w:cs="Times New Roman"/>
          <w:b/>
          <w:bCs/>
          <w:sz w:val="20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2"/>
          <w:lang w:val="en-US" w:eastAsia="zh-CN"/>
        </w:rPr>
        <w:t>Supplemental Table [S1]: Summary of Feature Extraction and Hyperparameter Optimization Space.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2495"/>
        <w:gridCol w:w="3611"/>
      </w:tblGrid>
      <w:tr w14:paraId="78239C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op w:val="single" w:color="auto" w:sz="8" w:space="0"/>
              <w:bottom w:val="single" w:color="auto" w:sz="8" w:space="0"/>
            </w:tcBorders>
          </w:tcPr>
          <w:p w14:paraId="476FC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Component</w:t>
            </w:r>
          </w:p>
        </w:tc>
        <w:tc>
          <w:tcPr>
            <w:tcW w:w="2495" w:type="dxa"/>
            <w:tcBorders>
              <w:top w:val="single" w:color="auto" w:sz="8" w:space="0"/>
              <w:bottom w:val="single" w:color="auto" w:sz="8" w:space="0"/>
            </w:tcBorders>
          </w:tcPr>
          <w:p w14:paraId="58EF9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Description</w:t>
            </w:r>
          </w:p>
        </w:tc>
        <w:tc>
          <w:tcPr>
            <w:tcW w:w="3611" w:type="dxa"/>
            <w:tcBorders>
              <w:top w:val="single" w:color="auto" w:sz="8" w:space="0"/>
              <w:bottom w:val="single" w:color="auto" w:sz="8" w:space="0"/>
            </w:tcBorders>
          </w:tcPr>
          <w:p w14:paraId="6F769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Specific Parameters/Settings Used</w:t>
            </w:r>
          </w:p>
        </w:tc>
      </w:tr>
      <w:tr w14:paraId="447B05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op w:val="single" w:color="auto" w:sz="8" w:space="0"/>
              <w:tl2br w:val="nil"/>
              <w:tr2bl w:val="nil"/>
            </w:tcBorders>
          </w:tcPr>
          <w:p w14:paraId="54CD0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Feature Extraction</w:t>
            </w:r>
          </w:p>
        </w:tc>
        <w:tc>
          <w:tcPr>
            <w:tcW w:w="2495" w:type="dxa"/>
            <w:tcBorders>
              <w:top w:val="single" w:color="auto" w:sz="8" w:space="0"/>
              <w:tl2br w:val="nil"/>
              <w:tr2bl w:val="nil"/>
            </w:tcBorders>
          </w:tcPr>
          <w:p w14:paraId="3436B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Atlas:</w:t>
            </w:r>
          </w:p>
        </w:tc>
        <w:tc>
          <w:tcPr>
            <w:tcW w:w="3611" w:type="dxa"/>
            <w:tcBorders>
              <w:top w:val="single" w:color="auto" w:sz="8" w:space="0"/>
              <w:tl2br w:val="nil"/>
              <w:tr2bl w:val="nil"/>
            </w:tcBorders>
          </w:tcPr>
          <w:p w14:paraId="670DA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Brainnetome Atlas (246 ROIs)</w:t>
            </w:r>
          </w:p>
        </w:tc>
      </w:tr>
      <w:tr w14:paraId="242028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13E05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50837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Local Activity Metrics: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13FEC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ALFF, fALFF, ReHo, DC</w:t>
            </w:r>
          </w:p>
        </w:tc>
      </w:tr>
      <w:tr w14:paraId="31DE54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4419F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7FCAF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Functional Connectivity: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6A3A6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 Seed Regions; Whole-brain connectivity profiles (Pearson correlation to 246 ROIs)</w:t>
            </w:r>
          </w:p>
        </w:tc>
      </w:tr>
      <w:tr w14:paraId="1D7F59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14A6A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3969F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Total Features: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5B686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8,634 features per participant</w:t>
            </w:r>
          </w:p>
        </w:tc>
      </w:tr>
      <w:tr w14:paraId="7AD875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57C4F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65F94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Feature Selection: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03742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SelectKBest (k dynamically set: 10-50 based on sample size)</w:t>
            </w:r>
          </w:p>
        </w:tc>
      </w:tr>
      <w:tr w14:paraId="5404E4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2EC9B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Hyperparameter Tuning</w:t>
            </w: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48F12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Optimization Method: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1C81B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Bayesian Optimization (50 iterations)</w:t>
            </w:r>
          </w:p>
        </w:tc>
      </w:tr>
      <w:tr w14:paraId="4F9C67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1A2F6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400A1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SVM (RBF Kernel):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1B44C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C: 1.0, class_weight: balanced</w:t>
            </w:r>
          </w:p>
        </w:tc>
      </w:tr>
      <w:tr w14:paraId="110A53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5DE20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28683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Random Forest: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71C36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n_estimators: 200, max_depth: 10, min_samples_split: 5, class_weight: balanced_subsample</w:t>
            </w:r>
          </w:p>
        </w:tc>
      </w:tr>
      <w:tr w14:paraId="7F7E77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5EF2C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0B348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XGBoost: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5F60B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n_estimators: 200, max_depth: 5, learning_rate: 0.1, scale_pos_weight: adjusted for class imbalance</w:t>
            </w:r>
          </w:p>
        </w:tc>
      </w:tr>
      <w:tr w14:paraId="4A691C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4FB9B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1C7F2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Logistic Regression: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7A07E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C: 0.5, solver: 'liblinear', class_weight: balanced, penalty: L2</w:t>
            </w:r>
          </w:p>
        </w:tc>
      </w:tr>
      <w:tr w14:paraId="5B7E19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6B2E7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13B7E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Gradient Boosting: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7F991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n_estimators: 200, max_depth: 5, learning_rate: 0.1</w:t>
            </w:r>
          </w:p>
        </w:tc>
      </w:tr>
      <w:tr w14:paraId="28EB29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3BB16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Validation Framework</w:t>
            </w: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62730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Strategy: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50E68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Nested Cross-Validation (5-fold outer, 5-fold inner)</w:t>
            </w:r>
          </w:p>
        </w:tc>
      </w:tr>
      <w:tr w14:paraId="3255AC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tcBorders>
              <w:tl2br w:val="nil"/>
              <w:tr2bl w:val="nil"/>
            </w:tcBorders>
          </w:tcPr>
          <w:p w14:paraId="601EB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5" w:type="dxa"/>
            <w:tcBorders>
              <w:tl2br w:val="nil"/>
              <w:tr2bl w:val="nil"/>
            </w:tcBorders>
          </w:tcPr>
          <w:p w14:paraId="3AE63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Preprocessing:</w:t>
            </w:r>
          </w:p>
        </w:tc>
        <w:tc>
          <w:tcPr>
            <w:tcW w:w="3611" w:type="dxa"/>
            <w:tcBorders>
              <w:tl2br w:val="nil"/>
              <w:tr2bl w:val="nil"/>
            </w:tcBorders>
          </w:tcPr>
          <w:p w14:paraId="6D5AF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RobustScaler (fitted only on inner training folds to prevent leakage)</w:t>
            </w:r>
          </w:p>
        </w:tc>
      </w:tr>
    </w:tbl>
    <w:p w14:paraId="305FA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left"/>
        <w:textAlignment w:val="auto"/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contr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ntrs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0D4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1"/>
          <w:lang w:val="en-US" w:eastAsia="zh-CN"/>
        </w:rPr>
        <w:t>Supplementary Figure 1. CONSORT flow diagram of participant selection.</w:t>
      </w:r>
      <w:r>
        <w:rPr>
          <w:rFonts w:hint="eastAsia" w:ascii="Times New Roman" w:hAnsi="Times New Roman" w:cs="Times New Roman"/>
          <w:b w:val="0"/>
          <w:bCs w:val="0"/>
          <w:sz w:val="20"/>
          <w:szCs w:val="21"/>
          <w:lang w:val="en-US" w:eastAsia="zh-CN"/>
        </w:rPr>
        <w:t xml:space="preserve"> The chart details the recruitment, screening, exclusion, and final allocation of participants into the Healthy Control (HC), Major Depressive Disorder (MDD), and Generalized Anxiety Disorder (GAD) groups.</w:t>
      </w:r>
    </w:p>
    <w:p w14:paraId="32C85A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0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1"/>
          <w:lang w:val="en-US" w:eastAsia="zh-CN"/>
        </w:rPr>
        <w:t xml:space="preserve">Supplementary Note. </w:t>
      </w:r>
      <w:r>
        <w:rPr>
          <w:rFonts w:hint="eastAsia" w:ascii="Times New Roman" w:hAnsi="Times New Roman" w:cs="Times New Roman"/>
          <w:b w:val="0"/>
          <w:bCs w:val="0"/>
          <w:sz w:val="20"/>
          <w:szCs w:val="21"/>
          <w:lang w:val="en-US" w:eastAsia="zh-CN"/>
        </w:rPr>
        <w:t>Cleaned analysis code for the machine-learning pipeline, including the demographic baseline comparison, explicit positive-class specification, AUC directionality check, nested cross-validation, Bayesian optimization, covariate residualization, permutation importance, and SHAP-based interpretation, is available at https://github.com/xiaobi891292/neuro-ml-imaging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20"/>
          <w:szCs w:val="21"/>
          <w:lang w:val="en-US" w:eastAsia="zh-CN"/>
        </w:rPr>
        <w:t>. Participant-level clinical and neuroimaging data are not publicly shared due to ethical and privacy restrictions.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9350F9"/>
    <w:rsid w:val="19993D9A"/>
    <w:rsid w:val="1F856A42"/>
    <w:rsid w:val="5FB1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1688</Characters>
  <Lines>0</Lines>
  <Paragraphs>0</Paragraphs>
  <TotalTime>3</TotalTime>
  <ScaleCrop>false</ScaleCrop>
  <LinksUpToDate>false</LinksUpToDate>
  <CharactersWithSpaces>1876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2026-04-09T13:50:00Z</dcterms:created>
  <dc:creator>fang</dc:creator>
  <cp:lastModifiedBy>李亦非</cp:lastModifiedBy>
  <dcterms:modified xsi:type="dcterms:W3CDTF">2026-06-06T15:07:38Z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eyJoZGlkIjoiNDY1YWYwMjk5NzIxZWI3MDI2Mjg2YWNiNzdjZGViMjkiLCJ1c2VySWQiOiI0NTU5NTczNjMifQ==</vt:lpwstr>
  </property>
  <property fmtid="{D5CDD505-2E9C-101B-9397-08002B2CF9AE}" pid="4" name="ICV">
    <vt:lpwstr>FC512A4CFA774AF59770F6E790AC9334_13</vt:lpwstr>
  </property>
</Properties>
</file>