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F4E" w:rsidRPr="00545F4E" w:rsidRDefault="00545F4E" w:rsidP="00545F4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F4E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Appendix S1. Full Search Strategies and Grey Literature Sources</w:t>
      </w:r>
    </w:p>
    <w:p w:rsidR="00545F4E" w:rsidRPr="00545F4E" w:rsidRDefault="00545F4E" w:rsidP="00545F4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F4E">
        <w:rPr>
          <w:rFonts w:ascii="Times New Roman" w:eastAsia="Times New Roman" w:hAnsi="Times New Roman" w:cs="Times New Roman"/>
          <w:b/>
          <w:bCs/>
          <w:sz w:val="24"/>
          <w:szCs w:val="24"/>
        </w:rPr>
        <w:t>S1.0 Last search date</w:t>
      </w:r>
    </w:p>
    <w:p w:rsidR="00545F4E" w:rsidRPr="00545F4E" w:rsidRDefault="00545F4E" w:rsidP="00545F4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F4E">
        <w:rPr>
          <w:rFonts w:ascii="Times New Roman" w:eastAsia="Times New Roman" w:hAnsi="Times New Roman" w:cs="Times New Roman"/>
          <w:b/>
          <w:bCs/>
          <w:sz w:val="24"/>
          <w:szCs w:val="24"/>
        </w:rPr>
        <w:t>Last search date (all sources): 31 October 2023</w:t>
      </w:r>
      <w:r w:rsidRPr="00545F4E">
        <w:rPr>
          <w:rFonts w:ascii="Times New Roman" w:eastAsia="Times New Roman" w:hAnsi="Times New Roman" w:cs="Times New Roman"/>
          <w:sz w:val="24"/>
          <w:szCs w:val="24"/>
        </w:rPr>
        <w:br/>
      </w:r>
      <w:r w:rsidRPr="00545F4E">
        <w:rPr>
          <w:rFonts w:ascii="Times New Roman" w:eastAsia="Times New Roman" w:hAnsi="Times New Roman" w:cs="Times New Roman"/>
          <w:b/>
          <w:sz w:val="24"/>
          <w:szCs w:val="24"/>
        </w:rPr>
        <w:t>Language:</w:t>
      </w:r>
      <w:r w:rsidRPr="00545F4E">
        <w:rPr>
          <w:rFonts w:ascii="Times New Roman" w:eastAsia="Times New Roman" w:hAnsi="Times New Roman" w:cs="Times New Roman"/>
          <w:sz w:val="24"/>
          <w:szCs w:val="24"/>
        </w:rPr>
        <w:t xml:space="preserve"> English</w:t>
      </w:r>
      <w:r w:rsidRPr="00545F4E">
        <w:rPr>
          <w:rFonts w:ascii="Times New Roman" w:eastAsia="Times New Roman" w:hAnsi="Times New Roman" w:cs="Times New Roman"/>
          <w:sz w:val="24"/>
          <w:szCs w:val="24"/>
        </w:rPr>
        <w:br/>
      </w:r>
      <w:r w:rsidRPr="00545F4E">
        <w:rPr>
          <w:rFonts w:ascii="Times New Roman" w:eastAsia="Times New Roman" w:hAnsi="Times New Roman" w:cs="Times New Roman"/>
          <w:b/>
          <w:sz w:val="24"/>
          <w:szCs w:val="24"/>
        </w:rPr>
        <w:t>Population:</w:t>
      </w:r>
      <w:r w:rsidRPr="00545F4E">
        <w:rPr>
          <w:rFonts w:ascii="Times New Roman" w:eastAsia="Times New Roman" w:hAnsi="Times New Roman" w:cs="Times New Roman"/>
          <w:sz w:val="24"/>
          <w:szCs w:val="24"/>
        </w:rPr>
        <w:t xml:space="preserve"> Humans (where database filter available)</w:t>
      </w:r>
      <w:r w:rsidRPr="00545F4E">
        <w:rPr>
          <w:rFonts w:ascii="Times New Roman" w:eastAsia="Times New Roman" w:hAnsi="Times New Roman" w:cs="Times New Roman"/>
          <w:sz w:val="24"/>
          <w:szCs w:val="24"/>
        </w:rPr>
        <w:br/>
      </w:r>
      <w:r w:rsidRPr="00545F4E">
        <w:rPr>
          <w:rFonts w:ascii="Times New Roman" w:eastAsia="Times New Roman" w:hAnsi="Times New Roman" w:cs="Times New Roman"/>
          <w:b/>
          <w:sz w:val="24"/>
          <w:szCs w:val="24"/>
        </w:rPr>
        <w:t>Study design:</w:t>
      </w:r>
      <w:r w:rsidRPr="00545F4E">
        <w:rPr>
          <w:rFonts w:ascii="Times New Roman" w:eastAsia="Times New Roman" w:hAnsi="Times New Roman" w:cs="Times New Roman"/>
          <w:sz w:val="24"/>
          <w:szCs w:val="24"/>
        </w:rPr>
        <w:t xml:space="preserve"> No design filters applied at search stage (screened during selection)</w:t>
      </w:r>
    </w:p>
    <w:p w:rsidR="00545F4E" w:rsidRPr="00545F4E" w:rsidRDefault="00545F4E" w:rsidP="00545F4E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F4E">
        <w:rPr>
          <w:rFonts w:ascii="Times New Roman" w:eastAsia="Times New Roman" w:hAnsi="Times New Roman" w:cs="Times New Roman"/>
          <w:b/>
          <w:bCs/>
          <w:sz w:val="24"/>
          <w:szCs w:val="24"/>
        </w:rPr>
        <w:t>S1.1 Database search strategies (exact strings)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7"/>
        <w:gridCol w:w="1651"/>
        <w:gridCol w:w="1184"/>
        <w:gridCol w:w="6674"/>
        <w:gridCol w:w="1974"/>
      </w:tblGrid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Platform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searched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Search string (exact)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Limits/filters applied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NCBI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((relapse[Title/Abstract] OR recidivism[Title/Abstract] OR recurrence[Title/Abstract] OR "return to use"[Title/Abstract] OR "return to drinking"[Title/Abstract] OR "return to drug use"[Title/Abstract]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abstinen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*[Title/Abstract] OR remission[Title/Abstract] OR readmission[Title/Abstract] OR "treatment readmission"[Title/Abstract] OR "treatment re-entry"[Title/Abstract] OR "treatment reentry"[Title/Abstract] OR "continued use"[Title/Abstract] OR "lapse"[Title/Abstract]) AND (residential[Title/Abstract] OR "therapeutic community"[Title/Abstract] OR inpatient[Title/Abstract] OR "in-</w:t>
            </w: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patient"[Title/Abstract] OR "licensed facility"[Title/Abstract] OR detox[Title/Abstract] OR "detoxification"[Title/Abstract] OR "24-hour"[Title/Abstract] OR "24 hour"[Title/Abstract] OR "rehabilitation facility"[Title/Abstract] OR "rehab"[Title/Abstract]) AND ("substance use disorder"[Title/Abstract] OR "substance-related disorder"[Title/Abstract] OR "substance abuse"[Title/Abstract] OR "substance dependence"[Title/Abstract] OR "drug use disorder"[Title/Abstract] OR alcohol[Title/Abstract] OR opioid*[Title/Abstract] OR heroin[Title/Abstract] OR cocaine[Title/Abstract] OR methamphetamine[Title/Abstract] OR stimulant*[Title/Abstract] OR cannabis[Title/Abstract] OR "drug abuse"[Title/Abstract] OR "drug dependence"[Title/Abstract]))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English; Humans (PubMed filter); no date restriction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Elsevier Embase.com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('relapse'/exp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relapse:ti,ab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recidivism:ti,ab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recurrence:ti,ab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'return to use':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'return to drinking':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'return to drug use':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abstinen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*: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remission:ti,ab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readmission:ti,ab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'treatment readmission':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'treatment re-entry':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lapse:ti,ab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AND ('residential treatment'/exp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residential:ti,ab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'therapeutic community':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inpatient:ti,ab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'licensed facility':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detox:ti,ab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detoxification:ti,ab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'24-hour':ti,ab OR 'rehabilitation facility':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rehab:ti,ab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AND ('substance use </w:t>
            </w: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disorder'/exp OR 'substance abuse'/exp OR 'drug dependence'/exp OR 'alcohol dependence'/exp OR 'opioid dependence'/exp OR 'substance use disorder':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alcohol:ti,ab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opioid*: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heroin:ti,ab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cocaine:ti,ab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methamphetamine:ti,ab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stimulant*: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cannabis:ti,ab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English; Humans; no date restriction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Elsevier Scopus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TITLE-ABS-KEY ( relapse OR recidivism OR recurrence OR "return to use" OR "return to drinking" OR "return to drug use"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abstinen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* OR remission OR readmission OR "treatment readmission" OR "treatment re-entry" OR lapse ) AND TITLE-ABS-KEY ( residential OR "therapeutic community" OR inpatient OR "licensed facility" OR detox OR detoxification OR "24-hour" OR "rehabilitation facility" OR rehab ) AND TITLE-ABS-KEY ( "substance use disorder" OR "substance abuse" OR "substance dependence" OR "drug use disorder" OR "drug dependence" OR alcohol OR opioid* OR heroin OR cocaine OR methamphetamine OR stimulant* OR cannabis 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English; no date restriction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PsycINFO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APA PsycINFO (via ProQuest)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(TI,AB(relapse OR recidivism OR recurrence OR "return to use" OR "return to drinking" OR "return to drug use"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abstinen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remission OR readmission OR lapse) ) AND (TI,AB(residential OR "therapeutic community" OR inpatient OR detox OR detoxification OR "rehabilitation facility" OR rehab OR "24-hour") ) AND (TI,AB("substance use disorder" OR "substance </w:t>
            </w: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abuse" OR "substance dependence" OR "drug use disorder" OR alcohol OR opioid* OR heroin OR cocaine OR methamphetamine OR stimulant* OR cannabis) 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English; no date restriction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Clarivate Web of Science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TS=(relapse OR recidivism OR recurrence OR "return to use" OR "return to drinking" OR "return to drug use"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abstinen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* OR remission OR readmission OR "treatment readmission" OR "treatment re-entry" OR lapse) AND TS=(residential OR "therapeutic community" OR inpatient OR detox OR detoxification OR "24-hour" OR "rehabilitation facility" OR rehab OR "licensed facility") AND TS=("substance use disorder" OR "substance abuse" OR "substance dependence" OR "drug use disorder" OR alcohol OR opioid* OR heroin OR cocaine OR methamphetamine OR stimulant* OR cannabis)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English; no date restriction</w:t>
            </w:r>
          </w:p>
        </w:tc>
      </w:tr>
    </w:tbl>
    <w:p w:rsidR="00545F4E" w:rsidRPr="00545F4E" w:rsidRDefault="00545F4E" w:rsidP="00545F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5F4E" w:rsidRPr="00545F4E" w:rsidRDefault="00545F4E" w:rsidP="00545F4E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F4E">
        <w:rPr>
          <w:rFonts w:ascii="Times New Roman" w:eastAsia="Times New Roman" w:hAnsi="Times New Roman" w:cs="Times New Roman"/>
          <w:b/>
          <w:bCs/>
          <w:sz w:val="24"/>
          <w:szCs w:val="24"/>
        </w:rPr>
        <w:t>S1.2 Grey literature search (sources and approach)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152"/>
        <w:gridCol w:w="1178"/>
        <w:gridCol w:w="4849"/>
        <w:gridCol w:w="2111"/>
      </w:tblGrid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Grey literature source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Platform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searched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Query/search approach (exact)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Notes/limits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ProQuest Dissertations &amp; Theses Global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ProQuest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("residential treatment" OR "therapeutic community" OR inpatient OR detox OR detoxification) AND (relapse OR 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abstinen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readmission OR "return to use") AND </w:t>
            </w: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("substance use disorder" OR alcohol OR opioid* OR heroin OR cocaine OR methamphetamine)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English; screened titles/abstracts then full text where available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Google Scholar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allintitle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: (relapse OR abstinence OR readmission) (residential OR "therapeutic community") ("substance use disorder" OR alcohol OR opioid OR heroin OR cocaine OR methamphetamine)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First 200 results screened (sorted by relevance); duplicates removed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 proceedings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Web of Science/Scopus (conference filters where available)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Used the same core strategy as database search; filtered to conference/proceedings where available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Screened as potential grey literature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Manual web searching of organizational/agency reports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Search within relevant organizational sites using terms: relapse, residential treatment, aftercare, substance use disorder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Included only if primary data and eligible design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 list screening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Manual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 lists of included studies and relevant reviews were screened for additional eligible studies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Backward searching</w:t>
            </w:r>
          </w:p>
        </w:tc>
      </w:tr>
      <w:tr w:rsidR="00545F4E" w:rsidRPr="00545F4E" w:rsidTr="00545F4E"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“Related articles” / citation chasing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Platform tools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31 Oct 2023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PubMed “Similar articles” and citation links in Scopus/</w:t>
            </w:r>
            <w:proofErr w:type="spellStart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WoS</w:t>
            </w:r>
            <w:proofErr w:type="spellEnd"/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used for forward/backward citation chasing</w:t>
            </w:r>
          </w:p>
        </w:tc>
        <w:tc>
          <w:tcPr>
            <w:tcW w:w="0" w:type="auto"/>
            <w:hideMark/>
          </w:tcPr>
          <w:p w:rsidR="00545F4E" w:rsidRPr="00545F4E" w:rsidRDefault="00545F4E" w:rsidP="00545F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F4E">
              <w:rPr>
                <w:rFonts w:ascii="Times New Roman" w:eastAsia="Times New Roman" w:hAnsi="Times New Roman" w:cs="Times New Roman"/>
                <w:sz w:val="24"/>
                <w:szCs w:val="24"/>
              </w:rPr>
              <w:t>Applied eligibility screening</w:t>
            </w:r>
          </w:p>
        </w:tc>
      </w:tr>
    </w:tbl>
    <w:p w:rsidR="005651C7" w:rsidRDefault="005651C7" w:rsidP="00545F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FDF" w:rsidRDefault="00273FDF" w:rsidP="00545F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3FDF" w:rsidRPr="00273FDF" w:rsidRDefault="00273FDF" w:rsidP="00545F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3FDF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273FDF" w:rsidRDefault="00273FDF" w:rsidP="00545F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Aas</w:t>
      </w:r>
      <w:proofErr w:type="spellEnd"/>
      <w:r>
        <w:t xml:space="preserve">, C. F., </w:t>
      </w:r>
      <w:proofErr w:type="spellStart"/>
      <w:r>
        <w:t>Vold</w:t>
      </w:r>
      <w:proofErr w:type="spellEnd"/>
      <w:r>
        <w:t xml:space="preserve">, J. H., </w:t>
      </w:r>
      <w:proofErr w:type="spellStart"/>
      <w:r>
        <w:t>Gjestad</w:t>
      </w:r>
      <w:proofErr w:type="spellEnd"/>
      <w:r>
        <w:t xml:space="preserve">, R., </w:t>
      </w:r>
      <w:proofErr w:type="spellStart"/>
      <w:r>
        <w:t>Skurtveit</w:t>
      </w:r>
      <w:proofErr w:type="spellEnd"/>
      <w:r>
        <w:t xml:space="preserve">, S., Lim, A. G., </w:t>
      </w:r>
      <w:proofErr w:type="spellStart"/>
      <w:r>
        <w:t>Gjerde</w:t>
      </w:r>
      <w:proofErr w:type="spellEnd"/>
      <w:r>
        <w:t xml:space="preserve">, K. V., </w:t>
      </w:r>
      <w:proofErr w:type="spellStart"/>
      <w:r>
        <w:t>Løberg</w:t>
      </w:r>
      <w:proofErr w:type="spellEnd"/>
      <w:r>
        <w:t xml:space="preserve">, E.-M., Johansson, K. A., &amp; </w:t>
      </w:r>
      <w:proofErr w:type="spellStart"/>
      <w:r>
        <w:t>Fadnes</w:t>
      </w:r>
      <w:proofErr w:type="spellEnd"/>
      <w:r>
        <w:t xml:space="preserve">, L. T. (2021). Substance use and symptoms of mental health disorders: A prospective cohort of patients with severe substance use disorders in Norway. </w:t>
      </w:r>
      <w:r>
        <w:rPr>
          <w:rStyle w:val="Emphasis"/>
        </w:rPr>
        <w:t>Substance Abuse Treatment, Prevention, and Policy, 16</w:t>
      </w:r>
      <w:r>
        <w:t xml:space="preserve">(1). </w:t>
      </w:r>
      <w:hyperlink r:id="rId5" w:tgtFrame="_new" w:history="1">
        <w:r>
          <w:rPr>
            <w:rStyle w:val="Hyperlink"/>
          </w:rPr>
          <w:t>https://doi.org/10.1186/s13011-021-00354-1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Anand, D., Chen, Y., Lindquist, K. A., &amp; Daughters, S. B. (2017). Emotion differentiation predicts likelihood of initial lapse following substance use treatment. </w:t>
      </w:r>
      <w:r>
        <w:rPr>
          <w:rStyle w:val="Emphasis"/>
        </w:rPr>
        <w:t>Drug and Alcohol Dependence, 180</w:t>
      </w:r>
      <w:r>
        <w:t xml:space="preserve">, 439–444. </w:t>
      </w:r>
      <w:hyperlink r:id="rId6" w:tgtFrame="_new" w:history="1">
        <w:r>
          <w:rPr>
            <w:rStyle w:val="Hyperlink"/>
          </w:rPr>
          <w:t>https://doi.org/10.1016/j.drugalcdep.2017.09.007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Andersson, H. W., </w:t>
      </w:r>
      <w:proofErr w:type="spellStart"/>
      <w:r>
        <w:t>Lauvsnes</w:t>
      </w:r>
      <w:proofErr w:type="spellEnd"/>
      <w:r>
        <w:t xml:space="preserve">, A. D. F., &amp; </w:t>
      </w:r>
      <w:proofErr w:type="spellStart"/>
      <w:r>
        <w:t>Nordfjærn</w:t>
      </w:r>
      <w:proofErr w:type="spellEnd"/>
      <w:r>
        <w:t xml:space="preserve">, T. (2021). Emerging adults in inpatient substance use treatment: A prospective cohort study of patient characteristics and treatment outcomes. </w:t>
      </w:r>
      <w:r>
        <w:rPr>
          <w:rStyle w:val="Emphasis"/>
        </w:rPr>
        <w:t>European Addiction Research, 27</w:t>
      </w:r>
      <w:r>
        <w:t xml:space="preserve">(3), 206–215. </w:t>
      </w:r>
      <w:hyperlink r:id="rId7" w:tgtFrame="_new" w:history="1">
        <w:r>
          <w:rPr>
            <w:rStyle w:val="Hyperlink"/>
          </w:rPr>
          <w:t>https://doi.org/10.1159/000512156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Barreno</w:t>
      </w:r>
      <w:proofErr w:type="spellEnd"/>
      <w:r>
        <w:t>, E. M., Domínguez-Salas, S., Díaz-</w:t>
      </w:r>
      <w:proofErr w:type="spellStart"/>
      <w:r>
        <w:t>Batanero</w:t>
      </w:r>
      <w:proofErr w:type="spellEnd"/>
      <w:r>
        <w:t xml:space="preserve">, C., Lozano, Ó. M., Marín, J. A. L., &amp; Verdejo-García, A. (2018). Specific aspects of cognitive impulsivity are longitudinally associated with lower treatment retention and greater relapse in therapeutic community treatment. </w:t>
      </w:r>
      <w:r>
        <w:rPr>
          <w:rStyle w:val="Emphasis"/>
        </w:rPr>
        <w:t>Journal of Substance Abuse Treatment, 96</w:t>
      </w:r>
      <w:r>
        <w:t xml:space="preserve">, 33–38. </w:t>
      </w:r>
      <w:hyperlink r:id="rId8" w:tgtFrame="_new" w:history="1">
        <w:r>
          <w:rPr>
            <w:rStyle w:val="Hyperlink"/>
          </w:rPr>
          <w:t>https://doi.org/10.1016/j.jsat.2018.10.004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Bauer, S., </w:t>
      </w:r>
      <w:proofErr w:type="spellStart"/>
      <w:r>
        <w:t>Strik</w:t>
      </w:r>
      <w:proofErr w:type="spellEnd"/>
      <w:r>
        <w:t xml:space="preserve">, W., &amp; </w:t>
      </w:r>
      <w:proofErr w:type="spellStart"/>
      <w:r>
        <w:t>Moggi</w:t>
      </w:r>
      <w:proofErr w:type="spellEnd"/>
      <w:r>
        <w:t xml:space="preserve">, F. (2014). Motivation as a predictor of drinking outcomes after residential treatment programs for alcohol dependence. </w:t>
      </w:r>
      <w:r>
        <w:rPr>
          <w:rStyle w:val="Emphasis"/>
        </w:rPr>
        <w:t>Journal of Addiction Medicine, 8</w:t>
      </w:r>
      <w:r>
        <w:t xml:space="preserve">(2), 137–142. </w:t>
      </w:r>
      <w:hyperlink r:id="rId9" w:tgtFrame="_new" w:history="1">
        <w:r>
          <w:rPr>
            <w:rStyle w:val="Hyperlink"/>
          </w:rPr>
          <w:t>https://doi.org/10.1097/ADM.0000000000000013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Bergman, B. G., Greene, M. C., </w:t>
      </w:r>
      <w:proofErr w:type="spellStart"/>
      <w:r>
        <w:t>Slaymaker</w:t>
      </w:r>
      <w:proofErr w:type="spellEnd"/>
      <w:r>
        <w:t xml:space="preserve">, V., </w:t>
      </w:r>
      <w:proofErr w:type="spellStart"/>
      <w:r>
        <w:t>Hoeppner</w:t>
      </w:r>
      <w:proofErr w:type="spellEnd"/>
      <w:r>
        <w:t xml:space="preserve">, B. B., &amp; Kelly, J. F. (2014). Young adults with co-occurring disorders: Substance use disorder treatment response and outcomes. </w:t>
      </w:r>
      <w:r>
        <w:rPr>
          <w:rStyle w:val="Emphasis"/>
        </w:rPr>
        <w:t>Journal of Substance Abuse Treatment, 46</w:t>
      </w:r>
      <w:r>
        <w:t xml:space="preserve">(4), 420–428. </w:t>
      </w:r>
      <w:hyperlink r:id="rId10" w:tgtFrame="_new" w:history="1">
        <w:r>
          <w:rPr>
            <w:rStyle w:val="Hyperlink"/>
          </w:rPr>
          <w:t>https://doi.org/10.1016/j.jsat.2013.11.005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Bergman, B. G., </w:t>
      </w:r>
      <w:proofErr w:type="spellStart"/>
      <w:r>
        <w:t>Hoeppner</w:t>
      </w:r>
      <w:proofErr w:type="spellEnd"/>
      <w:r>
        <w:t xml:space="preserve">, B. B., Nelson, L. M., </w:t>
      </w:r>
      <w:proofErr w:type="spellStart"/>
      <w:r>
        <w:t>Slaymaker</w:t>
      </w:r>
      <w:proofErr w:type="spellEnd"/>
      <w:r>
        <w:t xml:space="preserve">, V., &amp; Kelly, J. F. (2015). The effects of continuing care on emerging adult outcomes following residential addiction treatment. </w:t>
      </w:r>
      <w:r>
        <w:rPr>
          <w:rStyle w:val="Emphasis"/>
        </w:rPr>
        <w:t>Drug and Alcohol Dependence, 153</w:t>
      </w:r>
      <w:r>
        <w:t xml:space="preserve">, 207–214. </w:t>
      </w:r>
      <w:hyperlink r:id="rId11" w:tgtFrame="_new" w:history="1">
        <w:r>
          <w:rPr>
            <w:rStyle w:val="Hyperlink"/>
          </w:rPr>
          <w:t>https://doi.org/10.1016/j.drugalcdep.2015.05.017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Best, D., Manning, V., </w:t>
      </w:r>
      <w:proofErr w:type="spellStart"/>
      <w:r>
        <w:t>Allsop</w:t>
      </w:r>
      <w:proofErr w:type="spellEnd"/>
      <w:r>
        <w:t xml:space="preserve">, S., &amp; </w:t>
      </w:r>
      <w:proofErr w:type="spellStart"/>
      <w:r>
        <w:t>Lubman</w:t>
      </w:r>
      <w:proofErr w:type="spellEnd"/>
      <w:r>
        <w:t xml:space="preserve">, D. I. (2020). Does the effectiveness of mutual aid depend on compatibility with treatment philosophies offered at residential rehabilitation services? </w:t>
      </w:r>
      <w:r>
        <w:rPr>
          <w:rStyle w:val="Emphasis"/>
        </w:rPr>
        <w:t>Addictive Behaviors, 103</w:t>
      </w:r>
      <w:r>
        <w:t xml:space="preserve">, 106221. </w:t>
      </w:r>
      <w:hyperlink r:id="rId12" w:tgtFrame="_new" w:history="1">
        <w:r>
          <w:rPr>
            <w:rStyle w:val="Hyperlink"/>
          </w:rPr>
          <w:t>https://doi.org/10.1016/j.addbeh.2019.106221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lastRenderedPageBreak/>
        <w:t xml:space="preserve">Betancourt, C. A., </w:t>
      </w:r>
      <w:proofErr w:type="spellStart"/>
      <w:r>
        <w:t>Kitsantas</w:t>
      </w:r>
      <w:proofErr w:type="spellEnd"/>
      <w:r>
        <w:t xml:space="preserve">, P., Goldberg, D. G., &amp; Hawks, B. A. (2022). Substance use relapse among veterans at termination of treatment for substance use disorders. </w:t>
      </w:r>
      <w:r>
        <w:rPr>
          <w:rStyle w:val="Emphasis"/>
        </w:rPr>
        <w:t>Military Medicine, 187</w:t>
      </w:r>
      <w:r>
        <w:t xml:space="preserve">(11–12), e1422–e1431. </w:t>
      </w:r>
      <w:hyperlink r:id="rId13" w:tgtFrame="_new" w:history="1">
        <w:r>
          <w:rPr>
            <w:rStyle w:val="Hyperlink"/>
          </w:rPr>
          <w:t>https://doi.org/10.1093/milmed/usab280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Blonigen</w:t>
      </w:r>
      <w:proofErr w:type="spellEnd"/>
      <w:r>
        <w:t xml:space="preserve">, D. M., </w:t>
      </w:r>
      <w:proofErr w:type="spellStart"/>
      <w:r>
        <w:t>Macia</w:t>
      </w:r>
      <w:proofErr w:type="spellEnd"/>
      <w:r>
        <w:t xml:space="preserve">, K. S., </w:t>
      </w:r>
      <w:proofErr w:type="spellStart"/>
      <w:r>
        <w:t>Smelson</w:t>
      </w:r>
      <w:proofErr w:type="spellEnd"/>
      <w:r>
        <w:t xml:space="preserve">, D., &amp; Timko, C. (2020). Criminal recidivism among justice-involved veterans following substance use disorder residential treatment. </w:t>
      </w:r>
      <w:r>
        <w:rPr>
          <w:rStyle w:val="Emphasis"/>
        </w:rPr>
        <w:t>Addictive Behaviors, 106</w:t>
      </w:r>
      <w:r>
        <w:t xml:space="preserve">, 106357. </w:t>
      </w:r>
      <w:hyperlink r:id="rId14" w:tgtFrame="_new" w:history="1">
        <w:r>
          <w:rPr>
            <w:rStyle w:val="Hyperlink"/>
          </w:rPr>
          <w:t>https://doi.org/10.1016/j.addbeh.2020.106357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Bosso</w:t>
      </w:r>
      <w:proofErr w:type="spellEnd"/>
      <w:r>
        <w:t xml:space="preserve">, R. A., Ribeiro, A., </w:t>
      </w:r>
      <w:proofErr w:type="spellStart"/>
      <w:r>
        <w:t>Basqueira</w:t>
      </w:r>
      <w:proofErr w:type="spellEnd"/>
      <w:r>
        <w:t xml:space="preserve">, A. P., de Lima, M. T., dos Santos, J. P., </w:t>
      </w:r>
      <w:proofErr w:type="spellStart"/>
      <w:r>
        <w:t>Perrenoud</w:t>
      </w:r>
      <w:proofErr w:type="spellEnd"/>
      <w:r>
        <w:t xml:space="preserve">, L. O., &amp; Ribeiro, M. (2021). Recovery housing program for drug addicts: Work patterns, substance abuse, and housing situation after a 6-month follow-up. </w:t>
      </w:r>
      <w:r>
        <w:rPr>
          <w:rStyle w:val="Emphasis"/>
        </w:rPr>
        <w:t>Addictive Disorders &amp; Their Treatment, 20</w:t>
      </w:r>
      <w:r>
        <w:t xml:space="preserve">(4), 454–462. </w:t>
      </w:r>
      <w:hyperlink r:id="rId15" w:tgtFrame="_new" w:history="1">
        <w:r>
          <w:rPr>
            <w:rStyle w:val="Hyperlink"/>
          </w:rPr>
          <w:t>https://doi.org/10.1097/ADT.0000000000000273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Bradizza</w:t>
      </w:r>
      <w:proofErr w:type="spellEnd"/>
      <w:r>
        <w:t xml:space="preserve">, C. M., </w:t>
      </w:r>
      <w:proofErr w:type="spellStart"/>
      <w:r>
        <w:t>Stasiewicz</w:t>
      </w:r>
      <w:proofErr w:type="spellEnd"/>
      <w:r>
        <w:t xml:space="preserve">, P. R., &amp; </w:t>
      </w:r>
      <w:proofErr w:type="spellStart"/>
      <w:r>
        <w:t>Paas</w:t>
      </w:r>
      <w:proofErr w:type="spellEnd"/>
      <w:r>
        <w:t xml:space="preserve">, N. D. (2006). Relapse to alcohol and drug use among individuals diagnosed with co-occurring mental health and substance use disorders: A review. </w:t>
      </w:r>
      <w:r>
        <w:rPr>
          <w:rStyle w:val="Emphasis"/>
        </w:rPr>
        <w:t>Clinical Psychology Review, 26</w:t>
      </w:r>
      <w:r>
        <w:t xml:space="preserve">(2), 162–178. </w:t>
      </w:r>
      <w:hyperlink r:id="rId16" w:tgtFrame="_new" w:history="1">
        <w:r>
          <w:rPr>
            <w:rStyle w:val="Hyperlink"/>
          </w:rPr>
          <w:t>https://doi.org/10.1016/j.cpr.2005.11.005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Brown, T. G., </w:t>
      </w:r>
      <w:proofErr w:type="spellStart"/>
      <w:r>
        <w:t>Seraganian</w:t>
      </w:r>
      <w:proofErr w:type="spellEnd"/>
      <w:r>
        <w:t xml:space="preserve">, P., Tremblay, J., &amp; </w:t>
      </w:r>
      <w:proofErr w:type="spellStart"/>
      <w:r>
        <w:t>Annis</w:t>
      </w:r>
      <w:proofErr w:type="spellEnd"/>
      <w:r>
        <w:t xml:space="preserve">, H. (2002). Process and outcome changes with relapse prevention versus 12-step aftercare programs for substance abusers. </w:t>
      </w:r>
      <w:r>
        <w:rPr>
          <w:rStyle w:val="Emphasis"/>
        </w:rPr>
        <w:t>Addiction, 97</w:t>
      </w:r>
      <w:r>
        <w:t xml:space="preserve">(6), 677–689. </w:t>
      </w:r>
      <w:hyperlink r:id="rId17" w:tgtFrame="_new" w:history="1">
        <w:r>
          <w:rPr>
            <w:rStyle w:val="Hyperlink"/>
          </w:rPr>
          <w:t>https://doi.org/10.1046/j.1360-0443.2002.00101.x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Bruce, S. E., Yonkers, K. A., Otto, M. W., Eisen, J. L., Weisberg, R. B., Pagano, M., Shea, M. T., &amp; Keller, M. B. (2005). Influence of psychiatric comorbidity on recovery and recurrence in generalized anxiety disorder, social phobia, and panic disorder: A 12-year prospective study. </w:t>
      </w:r>
      <w:r>
        <w:rPr>
          <w:rStyle w:val="Emphasis"/>
        </w:rPr>
        <w:t>American Journal of Psychiatry, 162</w:t>
      </w:r>
      <w:r>
        <w:t xml:space="preserve">(6), 1179–1187. </w:t>
      </w:r>
      <w:hyperlink r:id="rId18" w:tgtFrame="_new" w:history="1">
        <w:r>
          <w:rPr>
            <w:rStyle w:val="Hyperlink"/>
          </w:rPr>
          <w:t>https://doi.org/10.1176/appi.ajp.162.6.1179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Castaldelli</w:t>
      </w:r>
      <w:proofErr w:type="spellEnd"/>
      <w:r>
        <w:t xml:space="preserve">-Maia, J. M., &amp; </w:t>
      </w:r>
      <w:proofErr w:type="spellStart"/>
      <w:r>
        <w:t>Bhugra</w:t>
      </w:r>
      <w:proofErr w:type="spellEnd"/>
      <w:r>
        <w:t xml:space="preserve">, D. (2022). Analysis of global prevalence of mental and substance use disorders within countries: Focus on sociodemographic characteristics and income levels. </w:t>
      </w:r>
      <w:r>
        <w:rPr>
          <w:rStyle w:val="Emphasis"/>
        </w:rPr>
        <w:t>International Review of Psychiatry, 34</w:t>
      </w:r>
      <w:r>
        <w:t xml:space="preserve">(1), 6–15. </w:t>
      </w:r>
      <w:hyperlink r:id="rId19" w:tgtFrame="_new" w:history="1">
        <w:r>
          <w:rPr>
            <w:rStyle w:val="Hyperlink"/>
          </w:rPr>
          <w:t>https://doi.org/10.1080/09540261.2022.2040450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Cavuoto</w:t>
      </w:r>
      <w:proofErr w:type="spellEnd"/>
      <w:r>
        <w:t xml:space="preserve">, K. M., </w:t>
      </w:r>
      <w:proofErr w:type="spellStart"/>
      <w:r>
        <w:t>Javitt</w:t>
      </w:r>
      <w:proofErr w:type="spellEnd"/>
      <w:r>
        <w:t xml:space="preserve">, M., &amp; Chang, T. C. (2019). Neurodevelopmental effect of general anesthesia on the pediatric patient. </w:t>
      </w:r>
      <w:r>
        <w:rPr>
          <w:rStyle w:val="Emphasis"/>
        </w:rPr>
        <w:t>Journal of Pediatric Ophthalmology and Strabismus, 56</w:t>
      </w:r>
      <w:r>
        <w:t xml:space="preserve">(6), 349–353. </w:t>
      </w:r>
      <w:hyperlink r:id="rId20" w:tgtFrame="_new" w:history="1">
        <w:r>
          <w:rPr>
            <w:rStyle w:val="Hyperlink"/>
          </w:rPr>
          <w:t>https://doi.org/10.3928/01913913-20190923-03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Chen, J., Zou, X., Hu, B., Yang, Y., Wang, F., Zhou, Q., &amp; Shen, M. (2023). </w:t>
      </w:r>
      <w:proofErr w:type="spellStart"/>
      <w:r>
        <w:t>Remimazolam</w:t>
      </w:r>
      <w:proofErr w:type="spellEnd"/>
      <w:r>
        <w:t xml:space="preserve"> vs etomidate: </w:t>
      </w:r>
      <w:proofErr w:type="spellStart"/>
      <w:r>
        <w:t>Haemodynamic</w:t>
      </w:r>
      <w:proofErr w:type="spellEnd"/>
      <w:r>
        <w:t xml:space="preserve"> effects in hypertensive elderly patients undergoing non-cardiac surgery. </w:t>
      </w:r>
      <w:r>
        <w:rPr>
          <w:rStyle w:val="Emphasis"/>
        </w:rPr>
        <w:t>Drug Design, Development and Therapy, 17</w:t>
      </w:r>
      <w:r>
        <w:t xml:space="preserve">, 2943–2953. </w:t>
      </w:r>
      <w:hyperlink r:id="rId21" w:tgtFrame="_new" w:history="1">
        <w:r>
          <w:rPr>
            <w:rStyle w:val="Hyperlink"/>
          </w:rPr>
          <w:t>https://doi.org/10.2147/DDDT.S425590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Chermack</w:t>
      </w:r>
      <w:proofErr w:type="spellEnd"/>
      <w:r>
        <w:t xml:space="preserve">, S. T., Murray, R. L., Walton, M. A., Booth, B. A., </w:t>
      </w:r>
      <w:proofErr w:type="spellStart"/>
      <w:r>
        <w:t>Wryobeck</w:t>
      </w:r>
      <w:proofErr w:type="spellEnd"/>
      <w:r>
        <w:t xml:space="preserve">, J., &amp; Blow, F. C. (2008). Partner aggression among men and women in substance use disorder treatment: Correlates of psychological and physical aggression and injury. </w:t>
      </w:r>
      <w:r>
        <w:rPr>
          <w:rStyle w:val="Emphasis"/>
        </w:rPr>
        <w:t>Drug and Alcohol Dependence, 98</w:t>
      </w:r>
      <w:r>
        <w:t xml:space="preserve">(1–2), 35–44. </w:t>
      </w:r>
      <w:hyperlink r:id="rId22" w:tgtFrame="_new" w:history="1">
        <w:r>
          <w:rPr>
            <w:rStyle w:val="Hyperlink"/>
          </w:rPr>
          <w:t>https://doi.org/10.1016/j.drugalcdep.2008.04.010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lastRenderedPageBreak/>
        <w:t xml:space="preserve">Chong, J., &amp; Lopez, D. (2008). Predictors of relapse for American Indian women after substance abuse treatment. </w:t>
      </w:r>
      <w:r>
        <w:rPr>
          <w:rStyle w:val="Emphasis"/>
        </w:rPr>
        <w:t>American Indian and Alaska Native Mental Health Research: The Journal of the National Center, 14</w:t>
      </w:r>
      <w:r>
        <w:t>(3).</w:t>
      </w:r>
    </w:p>
    <w:p w:rsidR="00273FDF" w:rsidRDefault="00273FDF" w:rsidP="00273FDF">
      <w:pPr>
        <w:pStyle w:val="NormalWeb"/>
        <w:numPr>
          <w:ilvl w:val="0"/>
          <w:numId w:val="1"/>
        </w:numPr>
      </w:pPr>
      <w:r>
        <w:t>Chou, J. L., Cooper-</w:t>
      </w:r>
      <w:proofErr w:type="spellStart"/>
      <w:r>
        <w:t>Sadlo</w:t>
      </w:r>
      <w:proofErr w:type="spellEnd"/>
      <w:r>
        <w:t xml:space="preserve">, S., Diamond, R. M., </w:t>
      </w:r>
      <w:proofErr w:type="spellStart"/>
      <w:r>
        <w:t>Muruthi</w:t>
      </w:r>
      <w:proofErr w:type="spellEnd"/>
      <w:r>
        <w:t>, B. A., &amp; Beeler-</w:t>
      </w:r>
      <w:proofErr w:type="spellStart"/>
      <w:r>
        <w:t>Stinn</w:t>
      </w:r>
      <w:proofErr w:type="spellEnd"/>
      <w:r>
        <w:t xml:space="preserve">, S. (2020). An exploration of mothers’ successful completion of family-centered residential substance use treatment. </w:t>
      </w:r>
      <w:r>
        <w:rPr>
          <w:rStyle w:val="Emphasis"/>
        </w:rPr>
        <w:t>Family Process, 59</w:t>
      </w:r>
      <w:r>
        <w:t xml:space="preserve">(3), 1113–1127. </w:t>
      </w:r>
      <w:hyperlink r:id="rId23" w:tgtFrame="_new" w:history="1">
        <w:r>
          <w:rPr>
            <w:rStyle w:val="Hyperlink"/>
          </w:rPr>
          <w:t>https://doi.org/10.1111/famp.12501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Chou, J. L., Noel, J. G., Williams, C., </w:t>
      </w:r>
      <w:proofErr w:type="spellStart"/>
      <w:r>
        <w:t>Spruell</w:t>
      </w:r>
      <w:proofErr w:type="spellEnd"/>
      <w:r>
        <w:t xml:space="preserve">, S., Nixon, K., Riedel, E., &amp; </w:t>
      </w:r>
      <w:proofErr w:type="spellStart"/>
      <w:r>
        <w:t>Zaarur</w:t>
      </w:r>
      <w:proofErr w:type="spellEnd"/>
      <w:r>
        <w:t xml:space="preserve">, A. (2023). Residential substance use treatment outcomes for pregnant and postpartum women: Distinct patterns for women enrolled before versus during the COVID-19 pandemic. </w:t>
      </w:r>
      <w:r>
        <w:rPr>
          <w:rStyle w:val="Emphasis"/>
        </w:rPr>
        <w:t>Journal of Nursing Scholarship, 55</w:t>
      </w:r>
      <w:r>
        <w:t xml:space="preserve">(3), 730–738. </w:t>
      </w:r>
      <w:hyperlink r:id="rId24" w:tgtFrame="_new" w:history="1">
        <w:r>
          <w:rPr>
            <w:rStyle w:val="Hyperlink"/>
          </w:rPr>
          <w:t>https://doi.org/10.1111/jnu.12803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Chua, A. W., Kumar, C. M., </w:t>
      </w:r>
      <w:proofErr w:type="spellStart"/>
      <w:r>
        <w:t>Harrisberg</w:t>
      </w:r>
      <w:proofErr w:type="spellEnd"/>
      <w:r>
        <w:t xml:space="preserve">, B. P., &amp; Eke, T. (2023). </w:t>
      </w:r>
      <w:proofErr w:type="spellStart"/>
      <w:r>
        <w:t>Anaesthetic</w:t>
      </w:r>
      <w:proofErr w:type="spellEnd"/>
      <w:r>
        <w:t xml:space="preserve"> considerations for the surgical management of ocular hypotony in adults. </w:t>
      </w:r>
      <w:proofErr w:type="spellStart"/>
      <w:r>
        <w:rPr>
          <w:rStyle w:val="Emphasis"/>
        </w:rPr>
        <w:t>Anaesthesia</w:t>
      </w:r>
      <w:proofErr w:type="spellEnd"/>
      <w:r>
        <w:rPr>
          <w:rStyle w:val="Emphasis"/>
        </w:rPr>
        <w:t xml:space="preserve"> and Intensive Care, 51</w:t>
      </w:r>
      <w:r>
        <w:t xml:space="preserve">(2), 107–113. </w:t>
      </w:r>
      <w:hyperlink r:id="rId25" w:tgtFrame="_new" w:history="1">
        <w:r>
          <w:rPr>
            <w:rStyle w:val="Hyperlink"/>
          </w:rPr>
          <w:t>https://doi.org/10.1177/0310057X221111183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Collazzoni</w:t>
      </w:r>
      <w:proofErr w:type="spellEnd"/>
      <w:r>
        <w:t xml:space="preserve">, A., </w:t>
      </w:r>
      <w:proofErr w:type="spellStart"/>
      <w:r>
        <w:t>Stratta</w:t>
      </w:r>
      <w:proofErr w:type="spellEnd"/>
      <w:r>
        <w:t xml:space="preserve">, P., </w:t>
      </w:r>
      <w:proofErr w:type="spellStart"/>
      <w:r>
        <w:t>Pacitti</w:t>
      </w:r>
      <w:proofErr w:type="spellEnd"/>
      <w:r>
        <w:t xml:space="preserve">, F., Rossi, A., </w:t>
      </w:r>
      <w:proofErr w:type="spellStart"/>
      <w:r>
        <w:t>Santarelli</w:t>
      </w:r>
      <w:proofErr w:type="spellEnd"/>
      <w:r>
        <w:t xml:space="preserve">, V., </w:t>
      </w:r>
      <w:proofErr w:type="spellStart"/>
      <w:r>
        <w:t>Bustini</w:t>
      </w:r>
      <w:proofErr w:type="spellEnd"/>
      <w:r>
        <w:t xml:space="preserve">, M., </w:t>
      </w:r>
      <w:proofErr w:type="spellStart"/>
      <w:r>
        <w:t>Talevi</w:t>
      </w:r>
      <w:proofErr w:type="spellEnd"/>
      <w:r>
        <w:t xml:space="preserve">, D., </w:t>
      </w:r>
      <w:proofErr w:type="spellStart"/>
      <w:r>
        <w:t>Socci</w:t>
      </w:r>
      <w:proofErr w:type="spellEnd"/>
      <w:r>
        <w:t xml:space="preserve">, V., &amp; Rossi, R. (2020). Resilience as a mediator between interpersonal risk factors and hopelessness in depression. </w:t>
      </w:r>
      <w:r>
        <w:rPr>
          <w:rStyle w:val="Emphasis"/>
        </w:rPr>
        <w:t>Frontiers in Psychiatry, 11</w:t>
      </w:r>
      <w:r>
        <w:t xml:space="preserve">, 10. </w:t>
      </w:r>
      <w:hyperlink r:id="rId26" w:tgtFrame="_new" w:history="1">
        <w:r>
          <w:rPr>
            <w:rStyle w:val="Hyperlink"/>
          </w:rPr>
          <w:t>https://doi.org/10.3389/fpsyt.2020.00010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Curran, G. M., Flynn, H. A., Kirchner, J., &amp; Booth, B. M. (2000). Depression after alcohol treatment as a risk factor for relapse among male veterans. </w:t>
      </w:r>
      <w:r>
        <w:rPr>
          <w:rStyle w:val="Emphasis"/>
        </w:rPr>
        <w:t>Journal of Substance Abuse Treatment, 19</w:t>
      </w:r>
      <w:r>
        <w:t xml:space="preserve">(3), 259–265. </w:t>
      </w:r>
      <w:hyperlink r:id="rId27" w:tgtFrame="_new" w:history="1">
        <w:r>
          <w:rPr>
            <w:rStyle w:val="Hyperlink"/>
          </w:rPr>
          <w:t>https://doi.org/10.1016/S0740-5472(00)00107-0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Darke, S., Williamson, A., Ross, J., &amp; </w:t>
      </w:r>
      <w:proofErr w:type="spellStart"/>
      <w:r>
        <w:t>Teesson</w:t>
      </w:r>
      <w:proofErr w:type="spellEnd"/>
      <w:r>
        <w:t xml:space="preserve">, M. (2006). Residential rehabilitation for the treatment of heroin dependence: Sustained heroin abstinence and drug-related problems 2 years after treatment entrance. </w:t>
      </w:r>
      <w:r>
        <w:rPr>
          <w:rStyle w:val="Emphasis"/>
        </w:rPr>
        <w:t>Addictive Disorders &amp; Their Treatment, 5</w:t>
      </w:r>
      <w:r>
        <w:t xml:space="preserve">(1), 9–18. </w:t>
      </w:r>
      <w:hyperlink r:id="rId28" w:tgtFrame="_new" w:history="1">
        <w:r>
          <w:rPr>
            <w:rStyle w:val="Hyperlink"/>
          </w:rPr>
          <w:t>https://doi.org/10.1097/01.ADT.0000210702.63165.81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De Nucci, A., </w:t>
      </w:r>
      <w:proofErr w:type="spellStart"/>
      <w:r>
        <w:t>Scialdone</w:t>
      </w:r>
      <w:proofErr w:type="spellEnd"/>
      <w:r>
        <w:t xml:space="preserve">, A., </w:t>
      </w:r>
      <w:proofErr w:type="spellStart"/>
      <w:r>
        <w:t>Lando</w:t>
      </w:r>
      <w:proofErr w:type="spellEnd"/>
      <w:r>
        <w:t xml:space="preserve">, G., Monaco, G., Cacioppo, V., Campbell Davies, S., </w:t>
      </w:r>
      <w:proofErr w:type="spellStart"/>
      <w:r>
        <w:t>Casalino</w:t>
      </w:r>
      <w:proofErr w:type="spellEnd"/>
      <w:r>
        <w:t xml:space="preserve">, G., &amp; Gemma, M. (2022). Effectiveness and safety of intravenous dexmedetomidine sedation for ophthalmic surgery under regional anesthesia. </w:t>
      </w:r>
      <w:r>
        <w:rPr>
          <w:rStyle w:val="Emphasis"/>
        </w:rPr>
        <w:t>European Journal of Ophthalmology, 32</w:t>
      </w:r>
      <w:r>
        <w:t xml:space="preserve">(5), 2598–2603. </w:t>
      </w:r>
      <w:hyperlink r:id="rId29" w:tgtFrame="_new" w:history="1">
        <w:r>
          <w:rPr>
            <w:rStyle w:val="Hyperlink"/>
          </w:rPr>
          <w:t>https://doi.org/10.1177/11206721211059013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de Andrade, D., </w:t>
      </w:r>
      <w:proofErr w:type="spellStart"/>
      <w:r>
        <w:t>Elphinston</w:t>
      </w:r>
      <w:proofErr w:type="spellEnd"/>
      <w:r>
        <w:t xml:space="preserve">, R. A., Quinn, C., Allan, J., &amp; Hides, L. (2019). The effectiveness of residential treatment services for individuals with substance use disorders: A systematic review. </w:t>
      </w:r>
      <w:r>
        <w:rPr>
          <w:rStyle w:val="Emphasis"/>
        </w:rPr>
        <w:t>Drug and Alcohol Dependence, 201</w:t>
      </w:r>
      <w:r>
        <w:t xml:space="preserve">, 227–235. </w:t>
      </w:r>
      <w:hyperlink r:id="rId30" w:tgtFrame="_new" w:history="1">
        <w:r>
          <w:rPr>
            <w:rStyle w:val="Hyperlink"/>
          </w:rPr>
          <w:t>https://doi.org/10.1016/j.drugalcdep.2019.03.031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Decker, K. P., </w:t>
      </w:r>
      <w:proofErr w:type="spellStart"/>
      <w:r>
        <w:t>Peglow</w:t>
      </w:r>
      <w:proofErr w:type="spellEnd"/>
      <w:r>
        <w:t xml:space="preserve">, S. L., Samples, C. R., &amp; Cunningham, T. D. (2017). Long-term outcomes after residential substance use treatment: Relapse, morbidity, and mortality. </w:t>
      </w:r>
      <w:r>
        <w:rPr>
          <w:rStyle w:val="Emphasis"/>
        </w:rPr>
        <w:t>Military Medicine, 182</w:t>
      </w:r>
      <w:r>
        <w:t xml:space="preserve">(1), e1589–e1595. </w:t>
      </w:r>
      <w:hyperlink r:id="rId31" w:tgtFrame="_new" w:history="1">
        <w:r>
          <w:rPr>
            <w:rStyle w:val="Hyperlink"/>
          </w:rPr>
          <w:t>https://doi.org/10.7205/MILMED-D-15-00560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Dhillon, H. K., </w:t>
      </w:r>
      <w:proofErr w:type="spellStart"/>
      <w:r>
        <w:t>Agarkar</w:t>
      </w:r>
      <w:proofErr w:type="spellEnd"/>
      <w:r>
        <w:t xml:space="preserve">, S., Vijaya, L., </w:t>
      </w:r>
      <w:proofErr w:type="spellStart"/>
      <w:r>
        <w:t>Bhende</w:t>
      </w:r>
      <w:proofErr w:type="spellEnd"/>
      <w:r>
        <w:t xml:space="preserve">, M., Baskaran, M., &amp; </w:t>
      </w:r>
      <w:proofErr w:type="spellStart"/>
      <w:r>
        <w:t>Jaichandran</w:t>
      </w:r>
      <w:proofErr w:type="spellEnd"/>
      <w:r>
        <w:t xml:space="preserve">, V. V. (2023). Examination under anesthesia: Preferred practice. </w:t>
      </w:r>
      <w:r>
        <w:rPr>
          <w:rStyle w:val="Emphasis"/>
        </w:rPr>
        <w:t>Indian Journal of Ophthalmology, 71</w:t>
      </w:r>
      <w:r>
        <w:t xml:space="preserve">(11), 3438–3445. </w:t>
      </w:r>
      <w:hyperlink r:id="rId32" w:tgtFrame="_new" w:history="1">
        <w:r>
          <w:rPr>
            <w:rStyle w:val="Hyperlink"/>
          </w:rPr>
          <w:t>https://doi.org/10.4103/ijo.IJO_3259_22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lastRenderedPageBreak/>
        <w:t xml:space="preserve">Dingwall, K. M., </w:t>
      </w:r>
      <w:proofErr w:type="spellStart"/>
      <w:r>
        <w:t>Maruff</w:t>
      </w:r>
      <w:proofErr w:type="spellEnd"/>
      <w:r>
        <w:t xml:space="preserve">, P., </w:t>
      </w:r>
      <w:proofErr w:type="spellStart"/>
      <w:r>
        <w:t>Cloughh</w:t>
      </w:r>
      <w:proofErr w:type="spellEnd"/>
      <w:r>
        <w:t xml:space="preserve">, A. R., &amp; </w:t>
      </w:r>
      <w:proofErr w:type="spellStart"/>
      <w:r>
        <w:t>Cairney</w:t>
      </w:r>
      <w:proofErr w:type="spellEnd"/>
      <w:r>
        <w:t xml:space="preserve">, S. (2012). Factors associated with continued solvent use in Indigenous petrol sniffers following treatment. </w:t>
      </w:r>
      <w:r>
        <w:rPr>
          <w:rStyle w:val="Emphasis"/>
        </w:rPr>
        <w:t>Drug and Alcohol Review, 31</w:t>
      </w:r>
      <w:r>
        <w:t xml:space="preserve">(1), 40–46. </w:t>
      </w:r>
      <w:hyperlink r:id="rId33" w:tgtFrame="_new" w:history="1">
        <w:r>
          <w:rPr>
            <w:rStyle w:val="Hyperlink"/>
          </w:rPr>
          <w:t>https://doi.org/10.1111/j.1465-3362.2010.00279.x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Driessen, M. (2001). The course of anxiety, depression and drinking behaviours after completed detoxification in alcoholics with and without comorbid anxiety and depressive disorders. </w:t>
      </w:r>
      <w:r>
        <w:rPr>
          <w:rStyle w:val="Emphasis"/>
        </w:rPr>
        <w:t>Alcohol and Alcoholism, 36</w:t>
      </w:r>
      <w:r>
        <w:t xml:space="preserve">(3), 249–255. </w:t>
      </w:r>
      <w:hyperlink r:id="rId34" w:tgtFrame="_new" w:history="1">
        <w:r>
          <w:rPr>
            <w:rStyle w:val="Hyperlink"/>
          </w:rPr>
          <w:t>https://doi.org/10.1093/alcalc/36.3.249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Eslami</w:t>
      </w:r>
      <w:proofErr w:type="spellEnd"/>
      <w:r>
        <w:t xml:space="preserve">, A. A., </w:t>
      </w:r>
      <w:proofErr w:type="spellStart"/>
      <w:r>
        <w:t>Norozi</w:t>
      </w:r>
      <w:proofErr w:type="spellEnd"/>
      <w:r>
        <w:t xml:space="preserve">, E., </w:t>
      </w:r>
      <w:proofErr w:type="spellStart"/>
      <w:r>
        <w:t>Hajihosseini</w:t>
      </w:r>
      <w:proofErr w:type="spellEnd"/>
      <w:r>
        <w:t xml:space="preserve">, M., Ramazani, A. A., &amp; Miri, M. R. (2018). Social cognitive theory as a theoretical framework to predict sustained abstinence 6 months after substance use treatment. </w:t>
      </w:r>
      <w:r>
        <w:rPr>
          <w:rStyle w:val="Emphasis"/>
        </w:rPr>
        <w:t>Journal of Substance Use, 23</w:t>
      </w:r>
      <w:r>
        <w:t xml:space="preserve">(3), 300–306. </w:t>
      </w:r>
      <w:hyperlink r:id="rId35" w:tgtFrame="_new" w:history="1">
        <w:r>
          <w:rPr>
            <w:rStyle w:val="Hyperlink"/>
          </w:rPr>
          <w:t>https://doi.org/10.1080/14659891.2017.1394382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Flora, K. (2018). A review of the factors affecting the course and outcome of the treatment of substance use disorders. </w:t>
      </w:r>
      <w:r>
        <w:rPr>
          <w:rStyle w:val="Emphasis"/>
        </w:rPr>
        <w:t>Journal of Substance Use, 24</w:t>
      </w:r>
      <w:r>
        <w:t xml:space="preserve">(2), 120–124. </w:t>
      </w:r>
      <w:hyperlink r:id="rId36" w:tgtFrame="_new" w:history="1">
        <w:r>
          <w:rPr>
            <w:rStyle w:val="Hyperlink"/>
          </w:rPr>
          <w:t>https://doi.org/10.1080/14659891.2018.1549598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Garland, E. L., Franken, I. H. A., &amp; Howard, M. O. (2012). Cue-elicited heart rate variability and attentional bias predict alcohol relapse following treatment. </w:t>
      </w:r>
      <w:r>
        <w:rPr>
          <w:rStyle w:val="Emphasis"/>
        </w:rPr>
        <w:t>Psychopharmacology, 222</w:t>
      </w:r>
      <w:r>
        <w:t xml:space="preserve">(1), 17–26. </w:t>
      </w:r>
      <w:hyperlink r:id="rId37" w:tgtFrame="_new" w:history="1">
        <w:r>
          <w:rPr>
            <w:rStyle w:val="Hyperlink"/>
          </w:rPr>
          <w:t>https://doi.org/10.1007/s00213-011-2618-4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Glass, J. E., McKay, J. R., Gustafson, D. H., Kornfield, R., </w:t>
      </w:r>
      <w:proofErr w:type="spellStart"/>
      <w:r>
        <w:t>Rathouz</w:t>
      </w:r>
      <w:proofErr w:type="spellEnd"/>
      <w:r>
        <w:t xml:space="preserve">, P. J., McTavish, F. M., Atwood, A. K., </w:t>
      </w:r>
      <w:proofErr w:type="spellStart"/>
      <w:r>
        <w:t>Isham</w:t>
      </w:r>
      <w:proofErr w:type="spellEnd"/>
      <w:r>
        <w:t xml:space="preserve">, A., </w:t>
      </w:r>
      <w:proofErr w:type="spellStart"/>
      <w:r>
        <w:t>Quanbeck</w:t>
      </w:r>
      <w:proofErr w:type="spellEnd"/>
      <w:r>
        <w:t xml:space="preserve">, A., &amp; Shah, D. (2017). Treatment seeking as a mechanism of change in a randomized controlled trial of a mobile health intervention to support recovery from alcohol use disorders. </w:t>
      </w:r>
      <w:r>
        <w:rPr>
          <w:rStyle w:val="Emphasis"/>
        </w:rPr>
        <w:t>Journal of Substance Abuse Treatment, 77</w:t>
      </w:r>
      <w:r>
        <w:t xml:space="preserve">, 57–66. </w:t>
      </w:r>
      <w:hyperlink r:id="rId38" w:tgtFrame="_new" w:history="1">
        <w:r>
          <w:rPr>
            <w:rStyle w:val="Hyperlink"/>
          </w:rPr>
          <w:t>https://doi.org/10.1016/j.jsat.2017.03.011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Godley, M. D., Godley, S. H., Dennis, M. L., Funk, R. R., &amp; </w:t>
      </w:r>
      <w:proofErr w:type="spellStart"/>
      <w:r>
        <w:t>Passetti</w:t>
      </w:r>
      <w:proofErr w:type="spellEnd"/>
      <w:r>
        <w:t xml:space="preserve">, L. L. (2006). The effect of assertive continuing care on continuing care linkage, adherence and abstinence following residential treatment for adolescents with substance use disorders. </w:t>
      </w:r>
      <w:r>
        <w:rPr>
          <w:rStyle w:val="Emphasis"/>
        </w:rPr>
        <w:t>Addiction, 102</w:t>
      </w:r>
      <w:r>
        <w:t xml:space="preserve">(1), 81–93. </w:t>
      </w:r>
      <w:hyperlink r:id="rId39" w:tgtFrame="_new" w:history="1">
        <w:r>
          <w:rPr>
            <w:rStyle w:val="Hyperlink"/>
          </w:rPr>
          <w:t>https://doi.org/10.1111/j.1360-0443.2006.01648.x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Goldstein, R. B., Bigelow, C., </w:t>
      </w:r>
      <w:proofErr w:type="spellStart"/>
      <w:r>
        <w:t>McCusker</w:t>
      </w:r>
      <w:proofErr w:type="spellEnd"/>
      <w:r>
        <w:t xml:space="preserve">, J., Lewis, B. F., </w:t>
      </w:r>
      <w:proofErr w:type="spellStart"/>
      <w:r>
        <w:t>Mundt</w:t>
      </w:r>
      <w:proofErr w:type="spellEnd"/>
      <w:r>
        <w:t xml:space="preserve">, K. A., &amp; Powers, S. I. (2001). Antisocial behavioral syndromes and return to drug use following residential relapse prevention/health education treatment. </w:t>
      </w:r>
      <w:r>
        <w:rPr>
          <w:rStyle w:val="Emphasis"/>
        </w:rPr>
        <w:t>The American Journal of Drug and Alcohol Abuse, 27</w:t>
      </w:r>
      <w:r>
        <w:t xml:space="preserve">(3), 453–482. </w:t>
      </w:r>
      <w:hyperlink r:id="rId40" w:tgtFrame="_new" w:history="1">
        <w:r>
          <w:rPr>
            <w:rStyle w:val="Hyperlink"/>
          </w:rPr>
          <w:t>https://doi.org/10.1081/ADA-100104512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González-Roz, A., </w:t>
      </w:r>
      <w:proofErr w:type="spellStart"/>
      <w:r>
        <w:t>Castaño</w:t>
      </w:r>
      <w:proofErr w:type="spellEnd"/>
      <w:r>
        <w:t xml:space="preserve">, Y., </w:t>
      </w:r>
      <w:proofErr w:type="spellStart"/>
      <w:r>
        <w:t>Krotter</w:t>
      </w:r>
      <w:proofErr w:type="spellEnd"/>
      <w:r>
        <w:t xml:space="preserve">, A., Salazar-Cedillo, A., &amp; </w:t>
      </w:r>
      <w:proofErr w:type="spellStart"/>
      <w:r>
        <w:t>Gervilla</w:t>
      </w:r>
      <w:proofErr w:type="spellEnd"/>
      <w:r>
        <w:t xml:space="preserve">, E. (2024). Emotional dysregulation in relation to substance use and behavioral addictions: Findings from five separate meta-analyses. </w:t>
      </w:r>
      <w:r>
        <w:rPr>
          <w:rStyle w:val="Emphasis"/>
        </w:rPr>
        <w:t>International Journal of Clinical and Health Psychology, 24</w:t>
      </w:r>
      <w:r>
        <w:t xml:space="preserve">(3), 100502. </w:t>
      </w:r>
      <w:hyperlink r:id="rId41" w:tgtFrame="_new" w:history="1">
        <w:r>
          <w:rPr>
            <w:rStyle w:val="Hyperlink"/>
          </w:rPr>
          <w:t>https://doi.org/10.1016/j.ijchp.2024.100502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Gossop</w:t>
      </w:r>
      <w:proofErr w:type="spellEnd"/>
      <w:r>
        <w:t xml:space="preserve">, M., Marsden, J., Stewart, D., &amp; Rolfe, A. (1999). Treatment retention and </w:t>
      </w:r>
      <w:proofErr w:type="gramStart"/>
      <w:r>
        <w:t>1 year</w:t>
      </w:r>
      <w:proofErr w:type="gramEnd"/>
      <w:r>
        <w:t xml:space="preserve"> outcomes for residential </w:t>
      </w:r>
      <w:proofErr w:type="spellStart"/>
      <w:r>
        <w:t>programmes</w:t>
      </w:r>
      <w:proofErr w:type="spellEnd"/>
      <w:r>
        <w:t xml:space="preserve"> in England. </w:t>
      </w:r>
      <w:r>
        <w:rPr>
          <w:rStyle w:val="Emphasis"/>
        </w:rPr>
        <w:t>Drug and Alcohol Dependence, 57</w:t>
      </w:r>
      <w:r>
        <w:t xml:space="preserve">(2), 89–98. </w:t>
      </w:r>
      <w:hyperlink r:id="rId42" w:tgtFrame="_new" w:history="1">
        <w:r>
          <w:rPr>
            <w:rStyle w:val="Hyperlink"/>
          </w:rPr>
          <w:t>https://doi.org/10.1016/S0376-8716(99)00086-1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Graham, L., Das, J., </w:t>
      </w:r>
      <w:proofErr w:type="spellStart"/>
      <w:r>
        <w:t>Vitorio</w:t>
      </w:r>
      <w:proofErr w:type="spellEnd"/>
      <w:r>
        <w:t xml:space="preserve">, R., McDonald, C., Walker, R., Godfrey, A., Morris, R., &amp; Stuart, S. (2023). Ocular microtremor: A structured review. </w:t>
      </w:r>
      <w:r>
        <w:rPr>
          <w:rStyle w:val="Emphasis"/>
        </w:rPr>
        <w:t>Experimental Brain Research, 241</w:t>
      </w:r>
      <w:r>
        <w:t xml:space="preserve">(9), 2191–2203. </w:t>
      </w:r>
      <w:hyperlink r:id="rId43" w:tgtFrame="_new" w:history="1">
        <w:r>
          <w:rPr>
            <w:rStyle w:val="Hyperlink"/>
          </w:rPr>
          <w:t>https://doi.org/10.1007/s00221-023-06691-w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lastRenderedPageBreak/>
        <w:t xml:space="preserve">Gray, C., &amp; Argaez, C. (2019). </w:t>
      </w:r>
      <w:r>
        <w:rPr>
          <w:rStyle w:val="Emphasis"/>
        </w:rPr>
        <w:t>Residential treatment for substance use disorder: A review of clinical effectiveness</w:t>
      </w:r>
      <w:r>
        <w:t xml:space="preserve">. Canadian Agency for Drugs and Technologies in Health. </w:t>
      </w:r>
      <w:hyperlink r:id="rId44" w:tgtFrame="_new" w:history="1">
        <w:r>
          <w:rPr>
            <w:rStyle w:val="Hyperlink"/>
          </w:rPr>
          <w:t>https://www.ncbi.nlm.nih.gov/books/NBK541232/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Groh, D. R., Jason, L. A., Davis, M. I., Olson, B. D., &amp; Ferrari, J. R. (2007). Friends, family, and alcohol abuse: An examination of general and alcohol-specific social support. </w:t>
      </w:r>
      <w:r>
        <w:rPr>
          <w:rStyle w:val="Emphasis"/>
        </w:rPr>
        <w:t>American Journal on Addictions, 16</w:t>
      </w:r>
      <w:r>
        <w:t xml:space="preserve">(1), 49–55. </w:t>
      </w:r>
      <w:hyperlink r:id="rId45" w:tgtFrame="_new" w:history="1">
        <w:r>
          <w:rPr>
            <w:rStyle w:val="Hyperlink"/>
          </w:rPr>
          <w:t>https://doi.org/10.1080/10550490601080084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Groh, D., Jason, L. A., Ferrari, J., &amp; </w:t>
      </w:r>
      <w:proofErr w:type="spellStart"/>
      <w:r>
        <w:t>Halpert</w:t>
      </w:r>
      <w:proofErr w:type="spellEnd"/>
      <w:r>
        <w:t xml:space="preserve">, J. (2011). A longitudinal investigation of the predictability of the three-factor model of the Important People Inventory. </w:t>
      </w:r>
      <w:r>
        <w:rPr>
          <w:rStyle w:val="Emphasis"/>
        </w:rPr>
        <w:t>The American Journal of Drug and Alcohol Abuse, 37</w:t>
      </w:r>
      <w:r>
        <w:t xml:space="preserve">(4), 259–263. </w:t>
      </w:r>
      <w:hyperlink r:id="rId46" w:tgtFrame="_new" w:history="1">
        <w:r>
          <w:rPr>
            <w:rStyle w:val="Hyperlink"/>
          </w:rPr>
          <w:t>https://doi.org/10.3109/00952990.2011.591017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Gupta, Y., Shanmugam, C., K, P., Mandal, S., Tandon, R., &amp; Sharma, N. (2025). Pediatric keratoconus. </w:t>
      </w:r>
      <w:r>
        <w:rPr>
          <w:rStyle w:val="Emphasis"/>
        </w:rPr>
        <w:t>Survey of Ophthalmology, 70</w:t>
      </w:r>
      <w:r>
        <w:t xml:space="preserve">(2), 296–330. </w:t>
      </w:r>
      <w:hyperlink r:id="rId47" w:tgtFrame="_new" w:history="1">
        <w:r>
          <w:rPr>
            <w:rStyle w:val="Hyperlink"/>
          </w:rPr>
          <w:t>https://doi.org/10.1016/j.survophthal.2024.10.003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Gurnani</w:t>
      </w:r>
      <w:proofErr w:type="spellEnd"/>
      <w:r>
        <w:t xml:space="preserve">, B., &amp; Kaur, K. (2021). Modified drug regimen for ophthalmic anesthesia during COVID-19 pandemic: Revisiting pharmacological concepts. </w:t>
      </w:r>
      <w:r>
        <w:rPr>
          <w:rStyle w:val="Emphasis"/>
        </w:rPr>
        <w:t>Indian Journal of Pharmacology, 53</w:t>
      </w:r>
      <w:r>
        <w:t xml:space="preserve">(2), 178–179. </w:t>
      </w:r>
      <w:hyperlink r:id="rId48" w:tgtFrame="_new" w:history="1">
        <w:r>
          <w:rPr>
            <w:rStyle w:val="Hyperlink"/>
          </w:rPr>
          <w:t>https://doi.org/10.4103/ijp.ijp_89_21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Gustafson, D. H., McTavish, F. M., </w:t>
      </w:r>
      <w:proofErr w:type="spellStart"/>
      <w:r>
        <w:t>Chih</w:t>
      </w:r>
      <w:proofErr w:type="spellEnd"/>
      <w:r>
        <w:t xml:space="preserve">, M.-Y., Atwood, A. K., Johnson, R. A., Boyle, M. G., Levy, M. S., Driscoll, H., Chisholm, S. M., </w:t>
      </w:r>
      <w:proofErr w:type="spellStart"/>
      <w:r>
        <w:t>Dillenburg</w:t>
      </w:r>
      <w:proofErr w:type="spellEnd"/>
      <w:r>
        <w:t xml:space="preserve">, L., </w:t>
      </w:r>
      <w:proofErr w:type="spellStart"/>
      <w:r>
        <w:t>Isham</w:t>
      </w:r>
      <w:proofErr w:type="spellEnd"/>
      <w:r>
        <w:t xml:space="preserve">, A., &amp; Shah, D. (2014). A smartphone application to support recovery from alcoholism. </w:t>
      </w:r>
      <w:r>
        <w:rPr>
          <w:rStyle w:val="Emphasis"/>
        </w:rPr>
        <w:t>JAMA Psychiatry, 71</w:t>
      </w:r>
      <w:r>
        <w:t xml:space="preserve">(5), 566. </w:t>
      </w:r>
      <w:hyperlink r:id="rId49" w:tgtFrame="_new" w:history="1">
        <w:r>
          <w:rPr>
            <w:rStyle w:val="Hyperlink"/>
          </w:rPr>
          <w:t>https://doi.org/10.1001/jamapsychiatry.2013.4642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Hajihosseini</w:t>
      </w:r>
      <w:proofErr w:type="spellEnd"/>
      <w:r>
        <w:t xml:space="preserve">, M., </w:t>
      </w:r>
      <w:proofErr w:type="spellStart"/>
      <w:r>
        <w:t>Norozi</w:t>
      </w:r>
      <w:proofErr w:type="spellEnd"/>
      <w:r>
        <w:t xml:space="preserve">, E., </w:t>
      </w:r>
      <w:proofErr w:type="spellStart"/>
      <w:r>
        <w:t>Azimi</w:t>
      </w:r>
      <w:proofErr w:type="spellEnd"/>
      <w:r>
        <w:t xml:space="preserve">, T., &amp; </w:t>
      </w:r>
      <w:proofErr w:type="spellStart"/>
      <w:r>
        <w:t>Ahmadinia</w:t>
      </w:r>
      <w:proofErr w:type="spellEnd"/>
      <w:r>
        <w:t xml:space="preserve">, H. (2019). Comparison of artificial neural networks and logistic regression for determination of social-cognitive factors impacting drug abstinence. </w:t>
      </w:r>
      <w:r>
        <w:rPr>
          <w:rStyle w:val="Emphasis"/>
        </w:rPr>
        <w:t>Journal of Substance Use, 25</w:t>
      </w:r>
      <w:r>
        <w:t xml:space="preserve">(3), 295–300. </w:t>
      </w:r>
      <w:hyperlink r:id="rId50" w:tgtFrame="_new" w:history="1">
        <w:r>
          <w:rPr>
            <w:rStyle w:val="Hyperlink"/>
          </w:rPr>
          <w:t>https://doi.org/10.1080/14659891.2019.1690060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Higgins, J., &amp; Thomas, J. (2023). </w:t>
      </w:r>
      <w:r>
        <w:rPr>
          <w:rStyle w:val="Emphasis"/>
        </w:rPr>
        <w:t>Cochrane handbook for systematic reviews of interventions</w:t>
      </w:r>
      <w:r>
        <w:t xml:space="preserve">. Cochrane Training. </w:t>
      </w:r>
      <w:hyperlink r:id="rId51" w:tgtFrame="_new" w:history="1">
        <w:r>
          <w:rPr>
            <w:rStyle w:val="Hyperlink"/>
          </w:rPr>
          <w:t>https://training.cochrane.org/handbook/current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Hser</w:t>
      </w:r>
      <w:proofErr w:type="spellEnd"/>
      <w:r>
        <w:t xml:space="preserve">, Y. I., Joshi, V., Anglin, M. D., &amp; Fletcher, B. (1999). Predicting posttreatment cocaine abstinence for first-time admissions and treatment repeaters. </w:t>
      </w:r>
      <w:r>
        <w:rPr>
          <w:rStyle w:val="Emphasis"/>
        </w:rPr>
        <w:t>American Journal of Public Health, 89</w:t>
      </w:r>
      <w:r>
        <w:t xml:space="preserve">(5), 666–671. </w:t>
      </w:r>
      <w:hyperlink r:id="rId52" w:tgtFrame="_new" w:history="1">
        <w:r>
          <w:rPr>
            <w:rStyle w:val="Hyperlink"/>
          </w:rPr>
          <w:t>https://doi.org/10.2105/AJPH.89.5.666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Jainchill</w:t>
      </w:r>
      <w:proofErr w:type="spellEnd"/>
      <w:r>
        <w:t xml:space="preserve">, N., Hawke, J., de Leon, G., &amp; </w:t>
      </w:r>
      <w:proofErr w:type="spellStart"/>
      <w:r>
        <w:t>Yagelka</w:t>
      </w:r>
      <w:proofErr w:type="spellEnd"/>
      <w:r>
        <w:t xml:space="preserve">, J. (2000). Adolescents in therapeutic communities: </w:t>
      </w:r>
      <w:proofErr w:type="gramStart"/>
      <w:r>
        <w:t>One year</w:t>
      </w:r>
      <w:proofErr w:type="gramEnd"/>
      <w:r>
        <w:t xml:space="preserve"> posttreatment outcomes. </w:t>
      </w:r>
      <w:r>
        <w:rPr>
          <w:rStyle w:val="Emphasis"/>
        </w:rPr>
        <w:t>Journal of Psychoactive Drugs, 32</w:t>
      </w:r>
      <w:r>
        <w:t>(1).</w:t>
      </w:r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Januszko</w:t>
      </w:r>
      <w:proofErr w:type="spellEnd"/>
      <w:r>
        <w:t xml:space="preserve">, P., </w:t>
      </w:r>
      <w:proofErr w:type="spellStart"/>
      <w:r>
        <w:t>Gmaj</w:t>
      </w:r>
      <w:proofErr w:type="spellEnd"/>
      <w:r>
        <w:t xml:space="preserve">, B., Piotrowski, T., </w:t>
      </w:r>
      <w:proofErr w:type="spellStart"/>
      <w:r>
        <w:t>Kopera</w:t>
      </w:r>
      <w:proofErr w:type="spellEnd"/>
      <w:r>
        <w:t xml:space="preserve">, M., </w:t>
      </w:r>
      <w:proofErr w:type="spellStart"/>
      <w:r>
        <w:t>Klimkiewicz</w:t>
      </w:r>
      <w:proofErr w:type="spellEnd"/>
      <w:r>
        <w:t xml:space="preserve">, A., </w:t>
      </w:r>
      <w:proofErr w:type="spellStart"/>
      <w:r>
        <w:t>Wnorowska</w:t>
      </w:r>
      <w:proofErr w:type="spellEnd"/>
      <w:r>
        <w:t xml:space="preserve">, A., </w:t>
      </w:r>
      <w:proofErr w:type="spellStart"/>
      <w:r>
        <w:t>Wołyńczyk-Gmaj</w:t>
      </w:r>
      <w:proofErr w:type="spellEnd"/>
      <w:r>
        <w:t xml:space="preserve">, D., Brower, K. J., </w:t>
      </w:r>
      <w:proofErr w:type="spellStart"/>
      <w:r>
        <w:t>Wojnar</w:t>
      </w:r>
      <w:proofErr w:type="spellEnd"/>
      <w:r>
        <w:t xml:space="preserve">, M., &amp; </w:t>
      </w:r>
      <w:proofErr w:type="spellStart"/>
      <w:r>
        <w:t>Jakubczyk</w:t>
      </w:r>
      <w:proofErr w:type="spellEnd"/>
      <w:r>
        <w:t xml:space="preserve">, A. (2021). Delta resting-state functional connectivity in the cognitive control network as a prognostic factor for maintaining abstinence: An </w:t>
      </w:r>
      <w:proofErr w:type="spellStart"/>
      <w:r>
        <w:t>eLORETA</w:t>
      </w:r>
      <w:proofErr w:type="spellEnd"/>
      <w:r>
        <w:t xml:space="preserve"> preliminary study. </w:t>
      </w:r>
      <w:r>
        <w:rPr>
          <w:rStyle w:val="Emphasis"/>
        </w:rPr>
        <w:t>Drug and Alcohol Dependence, 218</w:t>
      </w:r>
      <w:r>
        <w:t xml:space="preserve">, 108393. </w:t>
      </w:r>
      <w:hyperlink r:id="rId53" w:tgtFrame="_new" w:history="1">
        <w:r>
          <w:rPr>
            <w:rStyle w:val="Hyperlink"/>
          </w:rPr>
          <w:t>https://doi.org/10.1016/j.drugalcdep.2020.108393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lastRenderedPageBreak/>
        <w:t>Jayarajan</w:t>
      </w:r>
      <w:proofErr w:type="spellEnd"/>
      <w:r>
        <w:t xml:space="preserve">, A. P., Sharma, A., Sharma, R., Nirankari, V. S., Narayana, S., &amp; Christy, J. S. (2022). Congenital corneal anesthesia: A case series. </w:t>
      </w:r>
      <w:r>
        <w:rPr>
          <w:rStyle w:val="Emphasis"/>
        </w:rPr>
        <w:t>Indian Journal of Ophthalmology, 70</w:t>
      </w:r>
      <w:r>
        <w:t xml:space="preserve">(7), 2588–2591. </w:t>
      </w:r>
      <w:hyperlink r:id="rId54" w:tgtFrame="_new" w:history="1">
        <w:r>
          <w:rPr>
            <w:rStyle w:val="Hyperlink"/>
          </w:rPr>
          <w:t>https://doi.org/10.4103/ijo.IJO_3001_21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Jean, Y. K., Kam, D., Gayer, S., </w:t>
      </w:r>
      <w:proofErr w:type="spellStart"/>
      <w:r>
        <w:t>Palte</w:t>
      </w:r>
      <w:proofErr w:type="spellEnd"/>
      <w:r>
        <w:t xml:space="preserve">, H. D., &amp; Stein, A. L. S. (2020). Regional anesthesia for pediatric ophthalmic surgery: A review of the literature. </w:t>
      </w:r>
      <w:r>
        <w:rPr>
          <w:rStyle w:val="Emphasis"/>
        </w:rPr>
        <w:t>Anesthesia &amp; Analgesia, 130</w:t>
      </w:r>
      <w:r>
        <w:t xml:space="preserve">(5), 1351–1363. </w:t>
      </w:r>
      <w:hyperlink r:id="rId55" w:tgtFrame="_new" w:history="1">
        <w:r>
          <w:rPr>
            <w:rStyle w:val="Hyperlink"/>
          </w:rPr>
          <w:t>https://doi.org/10.1213/ANE.0000000000004012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Johnston, A. L., </w:t>
      </w:r>
      <w:proofErr w:type="spellStart"/>
      <w:r>
        <w:t>Thevos</w:t>
      </w:r>
      <w:proofErr w:type="spellEnd"/>
      <w:r>
        <w:t xml:space="preserve">, A. K., Randall, C. L., &amp; Anton, R. F. (1991). Increased severity of alcohol withdrawal in in-patient alcoholics with a co-existing anxiety diagnosis. </w:t>
      </w:r>
      <w:r>
        <w:rPr>
          <w:rStyle w:val="Emphasis"/>
        </w:rPr>
        <w:t>Addiction, 86</w:t>
      </w:r>
      <w:r>
        <w:t xml:space="preserve">(6), 719–725. </w:t>
      </w:r>
      <w:hyperlink r:id="rId56" w:tgtFrame="_new" w:history="1">
        <w:r>
          <w:rPr>
            <w:rStyle w:val="Hyperlink"/>
          </w:rPr>
          <w:t>https://doi.org/10.1111/j.1360-0443.1991.tb03098.x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Kabisa</w:t>
      </w:r>
      <w:proofErr w:type="spellEnd"/>
      <w:r>
        <w:t xml:space="preserve">, E., </w:t>
      </w:r>
      <w:proofErr w:type="spellStart"/>
      <w:r>
        <w:t>Biracyaza</w:t>
      </w:r>
      <w:proofErr w:type="spellEnd"/>
      <w:r>
        <w:t xml:space="preserve">, E., </w:t>
      </w:r>
      <w:proofErr w:type="spellStart"/>
      <w:r>
        <w:t>Habagusenga</w:t>
      </w:r>
      <w:proofErr w:type="spellEnd"/>
      <w:r>
        <w:t xml:space="preserve">, J. </w:t>
      </w:r>
      <w:proofErr w:type="spellStart"/>
      <w:r>
        <w:t>d’Amour</w:t>
      </w:r>
      <w:proofErr w:type="spellEnd"/>
      <w:r>
        <w:t xml:space="preserve">, &amp; </w:t>
      </w:r>
      <w:proofErr w:type="spellStart"/>
      <w:r>
        <w:t>Umubyeyi</w:t>
      </w:r>
      <w:proofErr w:type="spellEnd"/>
      <w:r>
        <w:t xml:space="preserve">, A. (2021). Determinants and prevalence of relapse among patients with substance use disorders: Case of </w:t>
      </w:r>
      <w:proofErr w:type="spellStart"/>
      <w:r>
        <w:t>Icyizere</w:t>
      </w:r>
      <w:proofErr w:type="spellEnd"/>
      <w:r>
        <w:t xml:space="preserve"> Psychotherapeutic Centre. </w:t>
      </w:r>
      <w:r>
        <w:rPr>
          <w:rStyle w:val="Emphasis"/>
        </w:rPr>
        <w:t>Substance Abuse Treatment, Prevention, and Policy, 16</w:t>
      </w:r>
      <w:r>
        <w:t xml:space="preserve">(1), 1–12. </w:t>
      </w:r>
      <w:hyperlink r:id="rId57" w:tgtFrame="_new" w:history="1">
        <w:r>
          <w:rPr>
            <w:rStyle w:val="Hyperlink"/>
          </w:rPr>
          <w:t>https://doi.org/10.1186/s13011-021-00347-0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Keyser-Marcus, L., </w:t>
      </w:r>
      <w:proofErr w:type="spellStart"/>
      <w:r>
        <w:t>Alvanzo</w:t>
      </w:r>
      <w:proofErr w:type="spellEnd"/>
      <w:r>
        <w:t xml:space="preserve">, A., </w:t>
      </w:r>
      <w:proofErr w:type="spellStart"/>
      <w:r>
        <w:t>Rieckmann</w:t>
      </w:r>
      <w:proofErr w:type="spellEnd"/>
      <w:r>
        <w:t xml:space="preserve">, T., Thacker, L., Sepulveda, A., </w:t>
      </w:r>
      <w:proofErr w:type="spellStart"/>
      <w:r>
        <w:t>Forcehimes</w:t>
      </w:r>
      <w:proofErr w:type="spellEnd"/>
      <w:r>
        <w:t xml:space="preserve">, A., Islam, L. Z., </w:t>
      </w:r>
      <w:proofErr w:type="spellStart"/>
      <w:r>
        <w:t>Leisey</w:t>
      </w:r>
      <w:proofErr w:type="spellEnd"/>
      <w:r>
        <w:t xml:space="preserve">, M., </w:t>
      </w:r>
      <w:proofErr w:type="spellStart"/>
      <w:r>
        <w:t>Stitzer</w:t>
      </w:r>
      <w:proofErr w:type="spellEnd"/>
      <w:r>
        <w:t xml:space="preserve">, M., &amp; </w:t>
      </w:r>
      <w:proofErr w:type="spellStart"/>
      <w:r>
        <w:t>Svikis</w:t>
      </w:r>
      <w:proofErr w:type="spellEnd"/>
      <w:r>
        <w:t xml:space="preserve">, D. S. (2015). Trauma, gender, and mental health symptoms in individuals with substance use disorders. </w:t>
      </w:r>
      <w:r>
        <w:rPr>
          <w:rStyle w:val="Emphasis"/>
        </w:rPr>
        <w:t>Journal of Interpersonal Violence, 30</w:t>
      </w:r>
      <w:r>
        <w:t xml:space="preserve">(1), 3–24. </w:t>
      </w:r>
      <w:hyperlink r:id="rId58" w:tgtFrame="_new" w:history="1">
        <w:r>
          <w:rPr>
            <w:rStyle w:val="Hyperlink"/>
          </w:rPr>
          <w:t>https://doi.org/10.1177/0886260514532523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Killeen, T. K., Baker, N. L., Davis, L. L., Bowen, S., &amp; Brady, K. T. (2023). Efficacy of mindfulness-based relapse prevention in a sample of veterans in a substance use disorder aftercare program: A randomized controlled trial. </w:t>
      </w:r>
      <w:r>
        <w:rPr>
          <w:rStyle w:val="Emphasis"/>
        </w:rPr>
        <w:t>Journal of Substance Use and Addiction Treatment, 152</w:t>
      </w:r>
      <w:r>
        <w:t xml:space="preserve">, 209116. </w:t>
      </w:r>
      <w:hyperlink r:id="rId59" w:tgtFrame="_new" w:history="1">
        <w:r>
          <w:rPr>
            <w:rStyle w:val="Hyperlink"/>
          </w:rPr>
          <w:t>https://doi.org/10.1016/j.josat.2023.209116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Klein, A. A., &amp; </w:t>
      </w:r>
      <w:proofErr w:type="spellStart"/>
      <w:r>
        <w:t>Slaymaker</w:t>
      </w:r>
      <w:proofErr w:type="spellEnd"/>
      <w:r>
        <w:t xml:space="preserve">, V. J. (2011). 12-step involvement and treatment outcomes among young women with substance use disorders. </w:t>
      </w:r>
      <w:r>
        <w:rPr>
          <w:rStyle w:val="Emphasis"/>
        </w:rPr>
        <w:t>Alcoholism Treatment Quarterly, 29</w:t>
      </w:r>
      <w:r>
        <w:t xml:space="preserve">(3), 204–218. </w:t>
      </w:r>
      <w:hyperlink r:id="rId60" w:tgtFrame="_new" w:history="1">
        <w:r>
          <w:rPr>
            <w:rStyle w:val="Hyperlink"/>
          </w:rPr>
          <w:t>https://doi.org/10.1080/07347324.2011.586288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Klein, A. A., </w:t>
      </w:r>
      <w:proofErr w:type="spellStart"/>
      <w:r>
        <w:t>Slaymaker</w:t>
      </w:r>
      <w:proofErr w:type="spellEnd"/>
      <w:r>
        <w:t xml:space="preserve">, V. J., </w:t>
      </w:r>
      <w:proofErr w:type="spellStart"/>
      <w:r>
        <w:t>Dugosh</w:t>
      </w:r>
      <w:proofErr w:type="spellEnd"/>
      <w:r>
        <w:t xml:space="preserve">, K. L., &amp; McKay, J. R. (2012). Computerized continuing care support for alcohol and drug dependence: A preliminary analysis of usage and outcomes. </w:t>
      </w:r>
      <w:r>
        <w:rPr>
          <w:rStyle w:val="Emphasis"/>
        </w:rPr>
        <w:t>Journal of Substance Abuse Treatment, 42</w:t>
      </w:r>
      <w:r>
        <w:t xml:space="preserve">(1), 25–34. </w:t>
      </w:r>
      <w:hyperlink r:id="rId61" w:tgtFrame="_new" w:history="1">
        <w:r>
          <w:rPr>
            <w:rStyle w:val="Hyperlink"/>
          </w:rPr>
          <w:t>https://doi.org/10.1016/j.jsat.2011.07.002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Kolla</w:t>
      </w:r>
      <w:proofErr w:type="spellEnd"/>
      <w:r>
        <w:t xml:space="preserve">, B. P., </w:t>
      </w:r>
      <w:proofErr w:type="spellStart"/>
      <w:r>
        <w:t>Schneekloth</w:t>
      </w:r>
      <w:proofErr w:type="spellEnd"/>
      <w:r>
        <w:t xml:space="preserve">, T., </w:t>
      </w:r>
      <w:proofErr w:type="spellStart"/>
      <w:r>
        <w:t>Mansukhani</w:t>
      </w:r>
      <w:proofErr w:type="spellEnd"/>
      <w:r>
        <w:t xml:space="preserve">, M. P., </w:t>
      </w:r>
      <w:proofErr w:type="spellStart"/>
      <w:r>
        <w:t>Biernacka</w:t>
      </w:r>
      <w:proofErr w:type="spellEnd"/>
      <w:r>
        <w:t xml:space="preserve">, J. M., Hall-Flavin, D., </w:t>
      </w:r>
      <w:proofErr w:type="spellStart"/>
      <w:r>
        <w:t>Karpyak</w:t>
      </w:r>
      <w:proofErr w:type="spellEnd"/>
      <w:r>
        <w:t xml:space="preserve">, V., </w:t>
      </w:r>
      <w:proofErr w:type="spellStart"/>
      <w:r>
        <w:t>Geske</w:t>
      </w:r>
      <w:proofErr w:type="spellEnd"/>
      <w:r>
        <w:t xml:space="preserve">, J., &amp; Frye, M. A. (2015). The association between sleep disturbances and alcohol relapse: A 12-month observational cohort study. </w:t>
      </w:r>
      <w:r>
        <w:rPr>
          <w:rStyle w:val="Emphasis"/>
        </w:rPr>
        <w:t>The American Journal on Addictions, 24</w:t>
      </w:r>
      <w:r>
        <w:t xml:space="preserve">(4), 362–367. </w:t>
      </w:r>
      <w:hyperlink r:id="rId62" w:tgtFrame="_new" w:history="1">
        <w:r>
          <w:rPr>
            <w:rStyle w:val="Hyperlink"/>
          </w:rPr>
          <w:t>https://doi.org/10.1111/ajad.12199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Kornfield, R., Toma, C. L., Shah, D. V., Moon, T. J., &amp; Gustafson, D. H. (2018). What do you say before you relapse? How language use in a peer-to-peer online discussion forum predicts risky drinking among those in recovery. </w:t>
      </w:r>
      <w:r>
        <w:rPr>
          <w:rStyle w:val="Emphasis"/>
        </w:rPr>
        <w:t>Health Communication, 33</w:t>
      </w:r>
      <w:r>
        <w:t xml:space="preserve">(9), 1184–1193. </w:t>
      </w:r>
      <w:hyperlink r:id="rId63" w:tgtFrame="_new" w:history="1">
        <w:r>
          <w:rPr>
            <w:rStyle w:val="Hyperlink"/>
          </w:rPr>
          <w:t>https://doi.org/10.1080/10410236.2017.1350906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Laffaye</w:t>
      </w:r>
      <w:proofErr w:type="spellEnd"/>
      <w:r>
        <w:t xml:space="preserve">, C., McKellar, J. D., </w:t>
      </w:r>
      <w:proofErr w:type="spellStart"/>
      <w:r>
        <w:t>Ilgen</w:t>
      </w:r>
      <w:proofErr w:type="spellEnd"/>
      <w:r>
        <w:t xml:space="preserve">, M. A., &amp; Moos, R. H. (2008). Predictors of 4-year outcome of community residential treatment for patients with substance use disorders. </w:t>
      </w:r>
      <w:r>
        <w:rPr>
          <w:rStyle w:val="Emphasis"/>
        </w:rPr>
        <w:t>Addiction, 103</w:t>
      </w:r>
      <w:r>
        <w:t xml:space="preserve">(4), 671–680. </w:t>
      </w:r>
      <w:hyperlink r:id="rId64" w:tgtFrame="_new" w:history="1">
        <w:r>
          <w:rPr>
            <w:rStyle w:val="Hyperlink"/>
          </w:rPr>
          <w:t>https://doi.org/10.1111/j.1360-0443.2008.02147.x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lastRenderedPageBreak/>
        <w:t>Lenzi</w:t>
      </w:r>
      <w:proofErr w:type="spellEnd"/>
      <w:r>
        <w:t xml:space="preserve">, L., Ibrahim, A., Brough, D., &amp; Thompson, A. (2025). Digital interventions for supporting alcohol abstinence in aftercare: A systematic review. </w:t>
      </w:r>
      <w:r>
        <w:rPr>
          <w:rStyle w:val="Emphasis"/>
        </w:rPr>
        <w:t>Internet Interventions, 40</w:t>
      </w:r>
      <w:r>
        <w:t>, 100832. https://doi.org/10.1016/j.invent.2025.100832</w:t>
      </w:r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Li, M. Y., Fei, Y. D., Zhang, X. X., Chen, T. W., Li, J., Sun, X. L., &amp; Wang, Z. Y. (2024). Application of propofol-remifentanil intravenous general anesthesia combined with regional block in pediatric ophthalmic surgery. </w:t>
      </w:r>
      <w:r>
        <w:rPr>
          <w:rStyle w:val="Emphasis"/>
        </w:rPr>
        <w:t>BMC Anesthesiology, 24</w:t>
      </w:r>
      <w:r>
        <w:t xml:space="preserve">(1), 147. </w:t>
      </w:r>
      <w:hyperlink r:id="rId65" w:tgtFrame="_new" w:history="1">
        <w:r>
          <w:rPr>
            <w:rStyle w:val="Hyperlink"/>
          </w:rPr>
          <w:t>https://doi.org/10.1186/s12871-024-02531-8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Lin, L., &amp; Chu, H. (2017). Quantifying publication bias in meta-analysis. </w:t>
      </w:r>
      <w:r>
        <w:rPr>
          <w:rStyle w:val="Emphasis"/>
        </w:rPr>
        <w:t>Biometrics, 74</w:t>
      </w:r>
      <w:r>
        <w:t xml:space="preserve">(3), 785–794. </w:t>
      </w:r>
      <w:hyperlink r:id="rId66" w:tgtFrame="_new" w:history="1">
        <w:r>
          <w:rPr>
            <w:rStyle w:val="Hyperlink"/>
          </w:rPr>
          <w:t>https://doi.org/10.1111/biom.12817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Ludwig, F., </w:t>
      </w:r>
      <w:proofErr w:type="spellStart"/>
      <w:r>
        <w:t>Tadayon-Manssuri</w:t>
      </w:r>
      <w:proofErr w:type="spellEnd"/>
      <w:r>
        <w:t xml:space="preserve">, E., </w:t>
      </w:r>
      <w:proofErr w:type="spellStart"/>
      <w:r>
        <w:t>Strik</w:t>
      </w:r>
      <w:proofErr w:type="spellEnd"/>
      <w:r>
        <w:t xml:space="preserve">, W., &amp; </w:t>
      </w:r>
      <w:proofErr w:type="spellStart"/>
      <w:r>
        <w:t>Moggi</w:t>
      </w:r>
      <w:proofErr w:type="spellEnd"/>
      <w:r>
        <w:t xml:space="preserve">, F. (2013). Self-efficacy as a predictor of outcome after residential treatment programs for alcohol dependence: Simply ask the patient one question! </w:t>
      </w:r>
      <w:r>
        <w:rPr>
          <w:rStyle w:val="Emphasis"/>
        </w:rPr>
        <w:t>Alcoholism: Clinical and Experimental Research, 37</w:t>
      </w:r>
      <w:r>
        <w:t xml:space="preserve">(4), 663–667. </w:t>
      </w:r>
      <w:hyperlink r:id="rId67" w:tgtFrame="_new" w:history="1">
        <w:r>
          <w:rPr>
            <w:rStyle w:val="Hyperlink"/>
          </w:rPr>
          <w:t>https://doi.org/10.1111/acer.12007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Majer</w:t>
      </w:r>
      <w:proofErr w:type="spellEnd"/>
      <w:r>
        <w:t xml:space="preserve">, J. M., Beasley, C., </w:t>
      </w:r>
      <w:proofErr w:type="spellStart"/>
      <w:r>
        <w:t>Stecker</w:t>
      </w:r>
      <w:proofErr w:type="spellEnd"/>
      <w:r>
        <w:t xml:space="preserve">, E., </w:t>
      </w:r>
      <w:proofErr w:type="spellStart"/>
      <w:r>
        <w:t>Bobak</w:t>
      </w:r>
      <w:proofErr w:type="spellEnd"/>
      <w:r>
        <w:t xml:space="preserve">, T. J., Norris, J., Nguyen, H. M., Ogata, M., Siegel, J., Isler, B., </w:t>
      </w:r>
      <w:proofErr w:type="spellStart"/>
      <w:r>
        <w:t>Wiedbusch</w:t>
      </w:r>
      <w:proofErr w:type="spellEnd"/>
      <w:r>
        <w:t xml:space="preserve">, E., &amp; Jason, L. A. (2018). Oxford House residents’ attitudes toward medication assisted treatment use in fellow residents. </w:t>
      </w:r>
      <w:r>
        <w:rPr>
          <w:rStyle w:val="Emphasis"/>
        </w:rPr>
        <w:t>Community Mental Health Journal, 54</w:t>
      </w:r>
      <w:r>
        <w:t xml:space="preserve">(5), 571–577. </w:t>
      </w:r>
      <w:hyperlink r:id="rId68" w:tgtFrame="_new" w:history="1">
        <w:r>
          <w:rPr>
            <w:rStyle w:val="Hyperlink"/>
          </w:rPr>
          <w:t>https://doi.org/10.1007/s10597-017-0218-4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Mandell, W., Edelen, M. O., Wenzel, S. L., Dahl, J., &amp; </w:t>
      </w:r>
      <w:proofErr w:type="spellStart"/>
      <w:r>
        <w:t>Ebener</w:t>
      </w:r>
      <w:proofErr w:type="spellEnd"/>
      <w:r>
        <w:t xml:space="preserve">, P. (2008). Do dimensions of therapeutic community treatment predict retention and outcomes? </w:t>
      </w:r>
      <w:r>
        <w:rPr>
          <w:rStyle w:val="Emphasis"/>
        </w:rPr>
        <w:t>Journal of Substance Abuse Treatment, 35</w:t>
      </w:r>
      <w:r>
        <w:t xml:space="preserve">(3), 223–231. </w:t>
      </w:r>
      <w:hyperlink r:id="rId69" w:tgtFrame="_new" w:history="1">
        <w:r>
          <w:rPr>
            <w:rStyle w:val="Hyperlink"/>
          </w:rPr>
          <w:t>https://doi.org/10.1016/j.jsat.2007.10.004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Mantagos</w:t>
      </w:r>
      <w:proofErr w:type="spellEnd"/>
      <w:r>
        <w:t xml:space="preserve">, I. S., Kleinman, M. E., Kieran, M. W., &amp; Gordon, L. B. (2017). Ophthalmologic features of progeria. </w:t>
      </w:r>
      <w:r>
        <w:rPr>
          <w:rStyle w:val="Emphasis"/>
        </w:rPr>
        <w:t>American Journal of Ophthalmology, 182</w:t>
      </w:r>
      <w:r>
        <w:t xml:space="preserve">, 126–132. </w:t>
      </w:r>
      <w:hyperlink r:id="rId70" w:tgtFrame="_new" w:history="1">
        <w:r>
          <w:rPr>
            <w:rStyle w:val="Hyperlink"/>
          </w:rPr>
          <w:t>https://doi.org/10.1016/j.ajo.2017.07.020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McHugh, T. A. (2019). Implications of inspired carbon dioxide during ophthalmic surgery performed using monitored anesthesia care. </w:t>
      </w:r>
      <w:r>
        <w:rPr>
          <w:rStyle w:val="Emphasis"/>
        </w:rPr>
        <w:t>AANA Journal, 87</w:t>
      </w:r>
      <w:r>
        <w:t>(4), 285–290.</w:t>
      </w:r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McKellar, J. D., Harris, A. H., &amp; Moos, R. H. (2009). Patients’ abstinence status affects the benefits of 12-step self-help group participation on substance use disorder outcomes. </w:t>
      </w:r>
      <w:r>
        <w:rPr>
          <w:rStyle w:val="Emphasis"/>
        </w:rPr>
        <w:t>Drug and Alcohol Dependence, 99</w:t>
      </w:r>
      <w:r>
        <w:t xml:space="preserve">(1–3), 115–122. </w:t>
      </w:r>
      <w:hyperlink r:id="rId71" w:tgtFrame="_new" w:history="1">
        <w:r>
          <w:rPr>
            <w:rStyle w:val="Hyperlink"/>
          </w:rPr>
          <w:t>https://doi.org/10.1016/j.drugalcdep.2008.07.005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McKetin</w:t>
      </w:r>
      <w:proofErr w:type="spellEnd"/>
      <w:r>
        <w:t xml:space="preserve">, R., </w:t>
      </w:r>
      <w:proofErr w:type="spellStart"/>
      <w:r>
        <w:t>Kothe</w:t>
      </w:r>
      <w:proofErr w:type="spellEnd"/>
      <w:r>
        <w:t xml:space="preserve">, A., Baker, A. L., Lee, N. K., Ross, J., &amp; </w:t>
      </w:r>
      <w:proofErr w:type="spellStart"/>
      <w:r>
        <w:t>Lubman</w:t>
      </w:r>
      <w:proofErr w:type="spellEnd"/>
      <w:r>
        <w:t xml:space="preserve">, D. I. (2018). Predicting abstinence from methamphetamine use after residential rehabilitation: Findings from the Methamphetamine Treatment Evaluation Study. </w:t>
      </w:r>
      <w:r>
        <w:rPr>
          <w:rStyle w:val="Emphasis"/>
        </w:rPr>
        <w:t>Drug and Alcohol Review, 37</w:t>
      </w:r>
      <w:r>
        <w:t xml:space="preserve">(1), 70–78. </w:t>
      </w:r>
      <w:hyperlink r:id="rId72" w:tgtFrame="_new" w:history="1">
        <w:r>
          <w:rPr>
            <w:rStyle w:val="Hyperlink"/>
          </w:rPr>
          <w:t>https://doi.org/10.1111/dar.12528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Mericle</w:t>
      </w:r>
      <w:proofErr w:type="spellEnd"/>
      <w:r>
        <w:t xml:space="preserve">, A. A., Mahoney, E., </w:t>
      </w:r>
      <w:proofErr w:type="spellStart"/>
      <w:r>
        <w:t>Korcha</w:t>
      </w:r>
      <w:proofErr w:type="spellEnd"/>
      <w:r>
        <w:t xml:space="preserve">, R., </w:t>
      </w:r>
      <w:proofErr w:type="spellStart"/>
      <w:r>
        <w:t>Delucchi</w:t>
      </w:r>
      <w:proofErr w:type="spellEnd"/>
      <w:r>
        <w:t xml:space="preserve">, K., &amp; </w:t>
      </w:r>
      <w:proofErr w:type="spellStart"/>
      <w:r>
        <w:t>Polcin</w:t>
      </w:r>
      <w:proofErr w:type="spellEnd"/>
      <w:r>
        <w:t xml:space="preserve">, D. L. (2019). Sober living house characteristics: A multilevel analyses of factors associated with improved outcomes. </w:t>
      </w:r>
      <w:r>
        <w:rPr>
          <w:rStyle w:val="Emphasis"/>
        </w:rPr>
        <w:t>Journal of Substance Abuse Treatment, 98</w:t>
      </w:r>
      <w:r>
        <w:t xml:space="preserve">, 28–38. </w:t>
      </w:r>
      <w:hyperlink r:id="rId73" w:tgtFrame="_new" w:history="1">
        <w:r>
          <w:rPr>
            <w:rStyle w:val="Hyperlink"/>
          </w:rPr>
          <w:t>https://doi.org/10.1016/j.jsat.2018.12.004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Michaud-Germain, C., Tardif, P.-A., Nadeau, A., Gagnon, A.-P., &amp; Mercier, É. (2020). Contribution of substance use in acute injuries with regards to the intent, nature and context of injury: A CHIRPP database study. </w:t>
      </w:r>
      <w:proofErr w:type="spellStart"/>
      <w:r>
        <w:rPr>
          <w:rStyle w:val="Emphasis"/>
        </w:rPr>
        <w:t>Cureus</w:t>
      </w:r>
      <w:proofErr w:type="spellEnd"/>
      <w:r>
        <w:t xml:space="preserve">. </w:t>
      </w:r>
      <w:hyperlink r:id="rId74" w:tgtFrame="_new" w:history="1">
        <w:r>
          <w:rPr>
            <w:rStyle w:val="Hyperlink"/>
          </w:rPr>
          <w:t>https://doi.org/10.7759/cureus.10282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lastRenderedPageBreak/>
        <w:t xml:space="preserve">Mikhail, M., Sabri, K., &amp; Levin, A. V. (2017). Effect of anesthesia on intraocular pressure measurement in children. </w:t>
      </w:r>
      <w:r>
        <w:rPr>
          <w:rStyle w:val="Emphasis"/>
        </w:rPr>
        <w:t>Survey of Ophthalmology, 62</w:t>
      </w:r>
      <w:r>
        <w:t xml:space="preserve">(5), 648–658. </w:t>
      </w:r>
      <w:hyperlink r:id="rId75" w:tgtFrame="_new" w:history="1">
        <w:r>
          <w:rPr>
            <w:rStyle w:val="Hyperlink"/>
          </w:rPr>
          <w:t>https://doi.org/10.1016/j.survophthal.2017.04.003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Miller, D., Lewis, S. R., Pritchard, M. W., Schofield-Robinson, O. J., Shelton, C. L., Alderson, P., &amp; Smith, A. F. (2018). Intravenous versus inhalational maintenance of </w:t>
      </w:r>
      <w:proofErr w:type="spellStart"/>
      <w:r>
        <w:t>anaesthesia</w:t>
      </w:r>
      <w:proofErr w:type="spellEnd"/>
      <w:r>
        <w:t xml:space="preserve"> for postoperative cognitive outcomes in elderly people undergoing non-cardiac surgery. </w:t>
      </w:r>
      <w:r>
        <w:rPr>
          <w:rStyle w:val="Emphasis"/>
        </w:rPr>
        <w:t>Cochrane Database of Systematic Reviews, 8</w:t>
      </w:r>
      <w:r>
        <w:t xml:space="preserve">(8), CD012317. </w:t>
      </w:r>
      <w:hyperlink r:id="rId76" w:tgtFrame="_new" w:history="1">
        <w:r>
          <w:rPr>
            <w:rStyle w:val="Hyperlink"/>
          </w:rPr>
          <w:t>https://doi.org/10.1002/14651858.CD012317.pub2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Miller, J. M., &amp; Miller, H. V. (2011). Considering the effectiveness of drug treatment behind bars: Findings from the South Carolina RSAT evaluation. </w:t>
      </w:r>
      <w:r>
        <w:rPr>
          <w:rStyle w:val="Emphasis"/>
        </w:rPr>
        <w:t>Justice Quarterly, 28</w:t>
      </w:r>
      <w:r>
        <w:t xml:space="preserve">(1), 70–86. </w:t>
      </w:r>
      <w:hyperlink r:id="rId77" w:tgtFrame="_new" w:history="1">
        <w:r>
          <w:rPr>
            <w:rStyle w:val="Hyperlink"/>
          </w:rPr>
          <w:t>https://doi.org/10.1080/07418825.2010.506880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Mo, C., &amp; Deane, F. P. (2016). Reductions in craving and negative affect predict 3-month post-discharge alcohol use following residential treatment. </w:t>
      </w:r>
      <w:r>
        <w:rPr>
          <w:rStyle w:val="Emphasis"/>
        </w:rPr>
        <w:t>International Journal of Mental Health and Addiction, 14</w:t>
      </w:r>
      <w:r>
        <w:t xml:space="preserve">(5), 761–774. </w:t>
      </w:r>
      <w:hyperlink r:id="rId78" w:tgtFrame="_new" w:history="1">
        <w:r>
          <w:rPr>
            <w:rStyle w:val="Hyperlink"/>
          </w:rPr>
          <w:t>https://doi.org/10.1007/s11469-015-9626-2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Mohankumar</w:t>
      </w:r>
      <w:proofErr w:type="spellEnd"/>
      <w:r>
        <w:t xml:space="preserve">, A., &amp; </w:t>
      </w:r>
      <w:proofErr w:type="spellStart"/>
      <w:r>
        <w:t>Rajan</w:t>
      </w:r>
      <w:proofErr w:type="spellEnd"/>
      <w:r>
        <w:t xml:space="preserve">, M. (2023). Role of hyaluronidase as an adjuvant in local anesthesia for cataract surgery. </w:t>
      </w:r>
      <w:r>
        <w:rPr>
          <w:rStyle w:val="Emphasis"/>
        </w:rPr>
        <w:t>Indian Journal of Ophthalmology, 71</w:t>
      </w:r>
      <w:r>
        <w:t xml:space="preserve">(7), 2649–2655. </w:t>
      </w:r>
      <w:hyperlink r:id="rId79" w:tgtFrame="_new" w:history="1">
        <w:r>
          <w:rPr>
            <w:rStyle w:val="Hyperlink"/>
          </w:rPr>
          <w:t>https://doi.org/10.4103/ijo.IJO_2515_22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Mulhauser</w:t>
      </w:r>
      <w:proofErr w:type="spellEnd"/>
      <w:r>
        <w:t xml:space="preserve">, K., Weinstock, J., Van Patten, R., McGrath, A. B., Merz, Z. C., &amp; White, C. N. (2019). Examining the stability of the UPPS-P and MCQ-27 during residential treatment for substance use disorder. </w:t>
      </w:r>
      <w:r>
        <w:rPr>
          <w:rStyle w:val="Emphasis"/>
        </w:rPr>
        <w:t>Experimental and Clinical Psychopharmacology, 27</w:t>
      </w:r>
      <w:r>
        <w:t xml:space="preserve">(5), 474–481. </w:t>
      </w:r>
      <w:hyperlink r:id="rId80" w:tgtFrame="_new" w:history="1">
        <w:r>
          <w:rPr>
            <w:rStyle w:val="Hyperlink"/>
          </w:rPr>
          <w:t>https://doi.org/10.1037/pha0000255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Müller, A., </w:t>
      </w:r>
      <w:proofErr w:type="spellStart"/>
      <w:r>
        <w:t>Znoj</w:t>
      </w:r>
      <w:proofErr w:type="spellEnd"/>
      <w:r>
        <w:t xml:space="preserve">, H., &amp; </w:t>
      </w:r>
      <w:proofErr w:type="spellStart"/>
      <w:r>
        <w:t>Moggi</w:t>
      </w:r>
      <w:proofErr w:type="spellEnd"/>
      <w:r>
        <w:t xml:space="preserve">, F. (2019). How are self-efficacy and motivation related to drinking five years after residential treatment: A longitudinal multicenter study. </w:t>
      </w:r>
      <w:r>
        <w:rPr>
          <w:rStyle w:val="Emphasis"/>
        </w:rPr>
        <w:t>European Addiction Research, 25</w:t>
      </w:r>
      <w:r>
        <w:t xml:space="preserve">(5), 213–223. </w:t>
      </w:r>
      <w:hyperlink r:id="rId81" w:tgtFrame="_new" w:history="1">
        <w:r>
          <w:rPr>
            <w:rStyle w:val="Hyperlink"/>
          </w:rPr>
          <w:t>https://doi.org/10.1159/000500520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Mutter, R., Ali, M. M., Smith, K., &amp; </w:t>
      </w:r>
      <w:proofErr w:type="spellStart"/>
      <w:r>
        <w:t>Strashny</w:t>
      </w:r>
      <w:proofErr w:type="spellEnd"/>
      <w:r>
        <w:t xml:space="preserve">, A. (2015). Factors associated with substance use treatment completion in residential facilities. </w:t>
      </w:r>
      <w:r>
        <w:rPr>
          <w:rStyle w:val="Emphasis"/>
        </w:rPr>
        <w:t>Drug and Alcohol Dependence, 154</w:t>
      </w:r>
      <w:r>
        <w:t xml:space="preserve">, 291–295. </w:t>
      </w:r>
      <w:hyperlink r:id="rId82" w:tgtFrame="_new" w:history="1">
        <w:r>
          <w:rPr>
            <w:rStyle w:val="Hyperlink"/>
          </w:rPr>
          <w:t>https://doi.org/10.1016/j.drugalcdep.2015.07.004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Mutschler, C., Junaid, S., Tellez, C., Franco, G., </w:t>
      </w:r>
      <w:proofErr w:type="spellStart"/>
      <w:r>
        <w:t>Gryspeerdt</w:t>
      </w:r>
      <w:proofErr w:type="spellEnd"/>
      <w:r>
        <w:t xml:space="preserve">, C., &amp; </w:t>
      </w:r>
      <w:proofErr w:type="spellStart"/>
      <w:r>
        <w:t>Bushe</w:t>
      </w:r>
      <w:proofErr w:type="spellEnd"/>
      <w:r>
        <w:t xml:space="preserve">, J. (2021). Community-based residential treatment for alcohol and substance use problems: A realist review. </w:t>
      </w:r>
      <w:r>
        <w:rPr>
          <w:rStyle w:val="Emphasis"/>
        </w:rPr>
        <w:t>Health &amp; Social Care in the Community, 30</w:t>
      </w:r>
      <w:r>
        <w:t xml:space="preserve">(2). </w:t>
      </w:r>
      <w:hyperlink r:id="rId83" w:tgtFrame="_new" w:history="1">
        <w:r>
          <w:rPr>
            <w:rStyle w:val="Hyperlink"/>
          </w:rPr>
          <w:t>https://doi.org/10.1111/hsc.13511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National Institute of Health. (2021). </w:t>
      </w:r>
      <w:r>
        <w:rPr>
          <w:rStyle w:val="Emphasis"/>
        </w:rPr>
        <w:t>Study quality assessment tools | National Heart, Lung, and Blood Institute (NHLBI).</w:t>
      </w:r>
      <w:r>
        <w:t xml:space="preserve"> </w:t>
      </w:r>
      <w:hyperlink r:id="rId84" w:tgtFrame="_new" w:history="1">
        <w:r>
          <w:rPr>
            <w:rStyle w:val="Hyperlink"/>
          </w:rPr>
          <w:t>https://www.nhlbi.nih.gov/health-topics/study-quality-assessment-tools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Page, M. J., McKenzie, J. E., </w:t>
      </w:r>
      <w:proofErr w:type="spellStart"/>
      <w:r>
        <w:t>Bossuyt</w:t>
      </w:r>
      <w:proofErr w:type="spellEnd"/>
      <w:r>
        <w:t xml:space="preserve">, P. M., </w:t>
      </w:r>
      <w:proofErr w:type="spellStart"/>
      <w:r>
        <w:t>Boutron</w:t>
      </w:r>
      <w:proofErr w:type="spellEnd"/>
      <w:r>
        <w:t xml:space="preserve">, I., Hoffmann, T. C., Mulrow, C. D., </w:t>
      </w:r>
      <w:proofErr w:type="spellStart"/>
      <w:r>
        <w:t>Shamseer</w:t>
      </w:r>
      <w:proofErr w:type="spellEnd"/>
      <w:r>
        <w:t xml:space="preserve">, L., </w:t>
      </w:r>
      <w:proofErr w:type="spellStart"/>
      <w:r>
        <w:t>Tetzlaff</w:t>
      </w:r>
      <w:proofErr w:type="spellEnd"/>
      <w:r>
        <w:t xml:space="preserve">, J. M., </w:t>
      </w:r>
      <w:proofErr w:type="spellStart"/>
      <w:r>
        <w:t>Akl</w:t>
      </w:r>
      <w:proofErr w:type="spellEnd"/>
      <w:r>
        <w:t xml:space="preserve">, E. A., Brennan, S. E., Chou, R., Glanville, J., Grimshaw, J. M., </w:t>
      </w:r>
      <w:proofErr w:type="spellStart"/>
      <w:r>
        <w:t>Hróbjartsson</w:t>
      </w:r>
      <w:proofErr w:type="spellEnd"/>
      <w:r>
        <w:t xml:space="preserve">, A., </w:t>
      </w:r>
      <w:proofErr w:type="spellStart"/>
      <w:r>
        <w:t>Lalu</w:t>
      </w:r>
      <w:proofErr w:type="spellEnd"/>
      <w:r>
        <w:t xml:space="preserve">, M. M., Li, T., </w:t>
      </w:r>
      <w:proofErr w:type="spellStart"/>
      <w:r>
        <w:t>Loder</w:t>
      </w:r>
      <w:proofErr w:type="spellEnd"/>
      <w:r>
        <w:t xml:space="preserve">, E. W., Mayo-Wilson, E., McDonald, S., &amp; McGuinness, L. A. (2021). The PRISMA 2020 statement: An updated guideline for reporting systematic reviews. </w:t>
      </w:r>
      <w:r>
        <w:rPr>
          <w:rStyle w:val="Emphasis"/>
        </w:rPr>
        <w:t>BMJ, 372</w:t>
      </w:r>
      <w:r>
        <w:t xml:space="preserve">, n71. </w:t>
      </w:r>
      <w:hyperlink r:id="rId85" w:tgtFrame="_new" w:history="1">
        <w:r>
          <w:rPr>
            <w:rStyle w:val="Hyperlink"/>
          </w:rPr>
          <w:t>https://doi.org/10.1136/bmj.n71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lastRenderedPageBreak/>
        <w:t>Polcin</w:t>
      </w:r>
      <w:proofErr w:type="spellEnd"/>
      <w:r>
        <w:t xml:space="preserve">, D. L., &amp; Henderson, D. M. (2008). A clean and sober place to live: Philosophy, structure, and purported therapeutic factors in sober living houses. </w:t>
      </w:r>
      <w:r>
        <w:rPr>
          <w:rStyle w:val="Emphasis"/>
        </w:rPr>
        <w:t>Journal of Psychoactive Drugs, 40</w:t>
      </w:r>
      <w:r>
        <w:t xml:space="preserve">(2), 153–159. </w:t>
      </w:r>
      <w:hyperlink r:id="rId86" w:tgtFrame="_new" w:history="1">
        <w:r>
          <w:rPr>
            <w:rStyle w:val="Hyperlink"/>
          </w:rPr>
          <w:t>https://doi.org/10.1080/02791072.2008.10400625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Polcin</w:t>
      </w:r>
      <w:proofErr w:type="spellEnd"/>
      <w:r>
        <w:t xml:space="preserve">, D. L., </w:t>
      </w:r>
      <w:proofErr w:type="spellStart"/>
      <w:r>
        <w:t>Korcha</w:t>
      </w:r>
      <w:proofErr w:type="spellEnd"/>
      <w:r>
        <w:t xml:space="preserve">, R. A., Bond, J., &amp; Galloway, G. (2010). Sober living houses for alcohol and drug dependence: 18-month outcomes. </w:t>
      </w:r>
      <w:r>
        <w:rPr>
          <w:rStyle w:val="Emphasis"/>
        </w:rPr>
        <w:t>Journal of Substance Abuse Treatment, 38</w:t>
      </w:r>
      <w:r>
        <w:t xml:space="preserve">(4), 356–365. </w:t>
      </w:r>
      <w:hyperlink r:id="rId87" w:tgtFrame="_new" w:history="1">
        <w:r>
          <w:rPr>
            <w:rStyle w:val="Hyperlink"/>
          </w:rPr>
          <w:t>https://doi.org/10.1016/j.jsat.2010.02.003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Polcin</w:t>
      </w:r>
      <w:proofErr w:type="spellEnd"/>
      <w:r>
        <w:t xml:space="preserve">, D. L., &amp; </w:t>
      </w:r>
      <w:proofErr w:type="spellStart"/>
      <w:r>
        <w:t>Korcha</w:t>
      </w:r>
      <w:proofErr w:type="spellEnd"/>
      <w:r>
        <w:t xml:space="preserve">, R. (2017). Housing status, psychiatric symptoms, and substance abuse outcomes among sober living house residents over 18 months. </w:t>
      </w:r>
      <w:r>
        <w:rPr>
          <w:rStyle w:val="Emphasis"/>
        </w:rPr>
        <w:t>Addictive Disorders &amp; Their Treatment, 16</w:t>
      </w:r>
      <w:r>
        <w:t xml:space="preserve">(3), 138–150. </w:t>
      </w:r>
      <w:hyperlink r:id="rId88" w:tgtFrame="_new" w:history="1">
        <w:r>
          <w:rPr>
            <w:rStyle w:val="Hyperlink"/>
          </w:rPr>
          <w:t>https://doi.org/10.1097/ADT.0000000000000105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Ponzer</w:t>
      </w:r>
      <w:proofErr w:type="spellEnd"/>
      <w:r>
        <w:t xml:space="preserve">, S., Johansson, S.-E., &amp; Bergman, B. (2002). A four-year follow-up study of male alcoholics: Factors affecting the risk of readmission. </w:t>
      </w:r>
      <w:r>
        <w:rPr>
          <w:rStyle w:val="Emphasis"/>
        </w:rPr>
        <w:t>Alcohol, 27</w:t>
      </w:r>
      <w:r>
        <w:t xml:space="preserve">(2), 83–88. </w:t>
      </w:r>
      <w:hyperlink r:id="rId89" w:tgtFrame="_new" w:history="1">
        <w:r>
          <w:rPr>
            <w:rStyle w:val="Hyperlink"/>
          </w:rPr>
          <w:t>https://doi.org/10.1016/S0741-8329(02)00203-3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Proctor, S. L., Wainwright, J. L., &amp; </w:t>
      </w:r>
      <w:proofErr w:type="spellStart"/>
      <w:r>
        <w:t>Herschman</w:t>
      </w:r>
      <w:proofErr w:type="spellEnd"/>
      <w:r>
        <w:t xml:space="preserve">, P. L. (2017). Importance of short-term continuing care plan adherence on long-term outcomes among patients discharged from residential substance use treatment. </w:t>
      </w:r>
      <w:r>
        <w:rPr>
          <w:rStyle w:val="Emphasis"/>
        </w:rPr>
        <w:t>The American Journal of Drug and Alcohol Abuse, 43</w:t>
      </w:r>
      <w:r>
        <w:t xml:space="preserve">(6), 734–741. </w:t>
      </w:r>
      <w:hyperlink r:id="rId90" w:tgtFrame="_new" w:history="1">
        <w:r>
          <w:rPr>
            <w:rStyle w:val="Hyperlink"/>
          </w:rPr>
          <w:t>https://doi.org/10.1080/00952990.2017.1329315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Reif</w:t>
      </w:r>
      <w:proofErr w:type="spellEnd"/>
      <w:r>
        <w:t xml:space="preserve">, S., George, P., </w:t>
      </w:r>
      <w:proofErr w:type="spellStart"/>
      <w:r>
        <w:t>Braude</w:t>
      </w:r>
      <w:proofErr w:type="spellEnd"/>
      <w:r>
        <w:t>, L., Dougherty, R. H., Daniels, A. S., Ghose, S. S., &amp; Delphin-</w:t>
      </w:r>
      <w:proofErr w:type="spellStart"/>
      <w:r>
        <w:t>Rittmon</w:t>
      </w:r>
      <w:proofErr w:type="spellEnd"/>
      <w:r>
        <w:t xml:space="preserve">, M. E. (2014). Residential treatment for individuals with substance use disorders: Assessing the evidence. </w:t>
      </w:r>
      <w:r>
        <w:rPr>
          <w:rStyle w:val="Emphasis"/>
        </w:rPr>
        <w:t>Psychiatric Services, 65</w:t>
      </w:r>
      <w:r>
        <w:t xml:space="preserve">(3), 301–312. </w:t>
      </w:r>
      <w:hyperlink r:id="rId91" w:tgtFrame="_new" w:history="1">
        <w:r>
          <w:rPr>
            <w:rStyle w:val="Hyperlink"/>
          </w:rPr>
          <w:t>https://doi.org/10.1176/appi.ps.201300242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Rifai, M. A., Moles, J. K., Lehman, L. P., &amp; Van der Linden, B. J. (2006). Hepatitis C screening and treatment outcomes in patients with substance use/dependence disorders. </w:t>
      </w:r>
      <w:r>
        <w:rPr>
          <w:rStyle w:val="Emphasis"/>
        </w:rPr>
        <w:t>Psychosomatics, 47</w:t>
      </w:r>
      <w:r>
        <w:t>(2).</w:t>
      </w:r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Rollins, A. L., O’Neill, S. J., Davis, K. E., &amp; Devitt, T. S. (2005). Substance abuse relapse and factors associated with relapse in an inner-city sample of patients with dual diagnoses. </w:t>
      </w:r>
      <w:r>
        <w:rPr>
          <w:rStyle w:val="Emphasis"/>
        </w:rPr>
        <w:t>Psychiatric Services, 56</w:t>
      </w:r>
      <w:r>
        <w:t>, 1274–1281.</w:t>
      </w:r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Sannibale</w:t>
      </w:r>
      <w:proofErr w:type="spellEnd"/>
      <w:r>
        <w:t xml:space="preserve">, C., </w:t>
      </w:r>
      <w:proofErr w:type="spellStart"/>
      <w:r>
        <w:t>Hurkett</w:t>
      </w:r>
      <w:proofErr w:type="spellEnd"/>
      <w:r>
        <w:t xml:space="preserve">, P., Van den </w:t>
      </w:r>
      <w:proofErr w:type="spellStart"/>
      <w:r>
        <w:t>Bossche</w:t>
      </w:r>
      <w:proofErr w:type="spellEnd"/>
      <w:r>
        <w:t xml:space="preserve">, E., O’Connor, D., </w:t>
      </w:r>
      <w:proofErr w:type="spellStart"/>
      <w:r>
        <w:t>Zador</w:t>
      </w:r>
      <w:proofErr w:type="spellEnd"/>
      <w:r>
        <w:t xml:space="preserve">, D., </w:t>
      </w:r>
      <w:proofErr w:type="spellStart"/>
      <w:r>
        <w:t>Capus</w:t>
      </w:r>
      <w:proofErr w:type="spellEnd"/>
      <w:r>
        <w:t xml:space="preserve">, C., Gregory, K., &amp; McKenzie, M. (2003). Aftercare attendance and post-treatment functioning of severely substance dependent residential treatment clients. </w:t>
      </w:r>
      <w:r>
        <w:rPr>
          <w:rStyle w:val="Emphasis"/>
        </w:rPr>
        <w:t>Drug and Alcohol Review, 22</w:t>
      </w:r>
      <w:r>
        <w:t xml:space="preserve">(2), 181–190. </w:t>
      </w:r>
      <w:hyperlink r:id="rId92" w:tgtFrame="_new" w:history="1">
        <w:r>
          <w:rPr>
            <w:rStyle w:val="Hyperlink"/>
          </w:rPr>
          <w:t>https://doi.org/10.1080/09595230100100624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Savage, C., &amp; McCabe, L. (1973). Residential psychedelic (LSD) therapy for the narcotic addict. </w:t>
      </w:r>
      <w:r>
        <w:rPr>
          <w:rStyle w:val="Emphasis"/>
        </w:rPr>
        <w:t>Archives of General Psychiatry, 28</w:t>
      </w:r>
      <w:r>
        <w:t xml:space="preserve">(6), 808. </w:t>
      </w:r>
      <w:hyperlink r:id="rId93" w:tgtFrame="_new" w:history="1">
        <w:r>
          <w:rPr>
            <w:rStyle w:val="Hyperlink"/>
          </w:rPr>
          <w:t>https://doi.org/10.1001/archpsyc.1973.01750360040005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Shrier</w:t>
      </w:r>
      <w:proofErr w:type="spellEnd"/>
      <w:r>
        <w:t xml:space="preserve">, L. A., Harris, S. K., Kurland, M., &amp; Knight, J. R. (2003). Substance use problems and associated psychiatric symptoms among adolescents in primary care. </w:t>
      </w:r>
      <w:r>
        <w:rPr>
          <w:rStyle w:val="Emphasis"/>
        </w:rPr>
        <w:t>Pediatrics, 111</w:t>
      </w:r>
      <w:r>
        <w:t xml:space="preserve">(6), e699–e705. </w:t>
      </w:r>
      <w:hyperlink r:id="rId94" w:tgtFrame="_new" w:history="1">
        <w:r>
          <w:rPr>
            <w:rStyle w:val="Hyperlink"/>
          </w:rPr>
          <w:t>https://doi.org/10.1542/peds.111.6.e699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Sinclair, D. L., Sussman, S., De </w:t>
      </w:r>
      <w:proofErr w:type="spellStart"/>
      <w:r>
        <w:t>Schryver</w:t>
      </w:r>
      <w:proofErr w:type="spellEnd"/>
      <w:r>
        <w:t xml:space="preserve">, M., </w:t>
      </w:r>
      <w:proofErr w:type="spellStart"/>
      <w:r>
        <w:t>Samyn</w:t>
      </w:r>
      <w:proofErr w:type="spellEnd"/>
      <w:r>
        <w:t xml:space="preserve">, C., Adams, S., Florence, M., </w:t>
      </w:r>
      <w:proofErr w:type="spellStart"/>
      <w:r>
        <w:t>Savahl</w:t>
      </w:r>
      <w:proofErr w:type="spellEnd"/>
      <w:r>
        <w:t xml:space="preserve">, S., &amp; </w:t>
      </w:r>
      <w:proofErr w:type="spellStart"/>
      <w:r>
        <w:t>Vanderplasschen</w:t>
      </w:r>
      <w:proofErr w:type="spellEnd"/>
      <w:r>
        <w:t xml:space="preserve">, W. (2021). Substitute behaviors following residential substance use treatment in the Western Cape, South Africa. </w:t>
      </w:r>
      <w:r>
        <w:rPr>
          <w:rStyle w:val="Emphasis"/>
        </w:rPr>
        <w:t>International Journal of Environmental Research and Public Health, 18</w:t>
      </w:r>
      <w:r>
        <w:t xml:space="preserve">(23), 12815. </w:t>
      </w:r>
      <w:hyperlink r:id="rId95" w:tgtFrame="_new" w:history="1">
        <w:r>
          <w:rPr>
            <w:rStyle w:val="Hyperlink"/>
          </w:rPr>
          <w:t>https://doi.org/10.3390/ijerph182312815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lastRenderedPageBreak/>
        <w:t xml:space="preserve">Statista Research Department. (2023, August 31). </w:t>
      </w:r>
      <w:r>
        <w:rPr>
          <w:rStyle w:val="Emphasis"/>
        </w:rPr>
        <w:t>Topic: Global drug use.</w:t>
      </w:r>
      <w:r>
        <w:t xml:space="preserve"> Statista. </w:t>
      </w:r>
      <w:hyperlink r:id="rId96" w:anchor="topicOverview" w:tgtFrame="_new" w:history="1">
        <w:r>
          <w:rPr>
            <w:rStyle w:val="Hyperlink"/>
          </w:rPr>
          <w:t>https://www.statista.com/topics/7786/global-drug-use/#topicOverview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Stellern</w:t>
      </w:r>
      <w:proofErr w:type="spellEnd"/>
      <w:r>
        <w:t xml:space="preserve">, J., Xiao, K. B., </w:t>
      </w:r>
      <w:proofErr w:type="spellStart"/>
      <w:r>
        <w:t>Grennell</w:t>
      </w:r>
      <w:proofErr w:type="spellEnd"/>
      <w:r>
        <w:t xml:space="preserve">, E., </w:t>
      </w:r>
      <w:proofErr w:type="spellStart"/>
      <w:r>
        <w:t>Sanches</w:t>
      </w:r>
      <w:proofErr w:type="spellEnd"/>
      <w:r>
        <w:t xml:space="preserve">, M., </w:t>
      </w:r>
      <w:proofErr w:type="spellStart"/>
      <w:r>
        <w:t>Gowin</w:t>
      </w:r>
      <w:proofErr w:type="spellEnd"/>
      <w:r>
        <w:t xml:space="preserve">, J. L., &amp; Sloan, M. E. (2022). Emotion regulation in substance use disorders: A systematic review and meta-analysis. </w:t>
      </w:r>
      <w:r>
        <w:rPr>
          <w:rStyle w:val="Emphasis"/>
        </w:rPr>
        <w:t>Addiction, 118</w:t>
      </w:r>
      <w:r>
        <w:t xml:space="preserve">(1). </w:t>
      </w:r>
      <w:hyperlink r:id="rId97" w:tgtFrame="_new" w:history="1">
        <w:r>
          <w:rPr>
            <w:rStyle w:val="Hyperlink"/>
          </w:rPr>
          <w:t>https://doi.org/10.1111/add.16001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Substance Abuse and Mental Health Services Administration (US). (2019, November). </w:t>
      </w:r>
      <w:r>
        <w:rPr>
          <w:rStyle w:val="Emphasis"/>
        </w:rPr>
        <w:t>Early intervention, treatment, and management of substance use disorders.</w:t>
      </w:r>
      <w:r>
        <w:t xml:space="preserve"> U.S. Department of Health and Human Services. </w:t>
      </w:r>
      <w:hyperlink r:id="rId98" w:tgtFrame="_new" w:history="1">
        <w:r>
          <w:rPr>
            <w:rStyle w:val="Hyperlink"/>
          </w:rPr>
          <w:t>https://www.ncbi.nlm.nih.gov/books/NBK424859/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Suter, M., </w:t>
      </w:r>
      <w:proofErr w:type="spellStart"/>
      <w:r>
        <w:t>Strik</w:t>
      </w:r>
      <w:proofErr w:type="spellEnd"/>
      <w:r>
        <w:t xml:space="preserve">, W., &amp; </w:t>
      </w:r>
      <w:proofErr w:type="spellStart"/>
      <w:r>
        <w:t>Moggi</w:t>
      </w:r>
      <w:proofErr w:type="spellEnd"/>
      <w:r>
        <w:t xml:space="preserve">, F. (2011). Depressive symptoms as a predictor of alcohol relapse after residential treatment programs for alcohol use disorder. </w:t>
      </w:r>
      <w:r>
        <w:rPr>
          <w:rStyle w:val="Emphasis"/>
        </w:rPr>
        <w:t>Journal of Substance Abuse Treatment, 41</w:t>
      </w:r>
      <w:r>
        <w:t xml:space="preserve">(3), 225–232. </w:t>
      </w:r>
      <w:hyperlink r:id="rId99" w:tgtFrame="_new" w:history="1">
        <w:r>
          <w:rPr>
            <w:rStyle w:val="Hyperlink"/>
          </w:rPr>
          <w:t>https://doi.org/10.1016/j.jsat.2011.03.005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United Nations Office on Drugs and Crime. (2023). </w:t>
      </w:r>
      <w:r>
        <w:rPr>
          <w:rStyle w:val="Emphasis"/>
        </w:rPr>
        <w:t>World drug report 2023.</w:t>
      </w:r>
      <w:r>
        <w:t xml:space="preserve"> </w:t>
      </w:r>
      <w:hyperlink r:id="rId100" w:tgtFrame="_new" w:history="1">
        <w:r>
          <w:rPr>
            <w:rStyle w:val="Hyperlink"/>
          </w:rPr>
          <w:t>https://www.unodc.org/res/WDR-2023/WDR23_Exsum_fin_DP.pdf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van Hagen, L. J., de Waal, M. M., Christ, C., Dekker, J. J. M., &amp; </w:t>
      </w:r>
      <w:proofErr w:type="spellStart"/>
      <w:r>
        <w:t>Goudriaan</w:t>
      </w:r>
      <w:proofErr w:type="spellEnd"/>
      <w:r>
        <w:t xml:space="preserve">, A. E. (2019). Patient characteristics predicting abstinence in substance use disorder patients with comorbid mental disorders. </w:t>
      </w:r>
      <w:r>
        <w:rPr>
          <w:rStyle w:val="Emphasis"/>
        </w:rPr>
        <w:t>Journal of Dual Diagnosis, 15</w:t>
      </w:r>
      <w:r>
        <w:t xml:space="preserve">(4), 312–323. </w:t>
      </w:r>
      <w:hyperlink r:id="rId101" w:tgtFrame="_new" w:history="1">
        <w:r>
          <w:rPr>
            <w:rStyle w:val="Hyperlink"/>
          </w:rPr>
          <w:t>https://doi.org/10.1080/15504263.2019.1667043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proofErr w:type="spellStart"/>
      <w:r>
        <w:t>Vanderplasschen</w:t>
      </w:r>
      <w:proofErr w:type="spellEnd"/>
      <w:r>
        <w:t xml:space="preserve">, W., </w:t>
      </w:r>
      <w:proofErr w:type="spellStart"/>
      <w:r>
        <w:t>Kag</w:t>
      </w:r>
      <w:proofErr w:type="spellEnd"/>
      <w:r>
        <w:t xml:space="preserve">, C., &amp; </w:t>
      </w:r>
      <w:proofErr w:type="spellStart"/>
      <w:r>
        <w:t>Ekm</w:t>
      </w:r>
      <w:proofErr w:type="spellEnd"/>
      <w:r>
        <w:t xml:space="preserve">, B. (2009). Determinants of relapse and re-admission among alcohol abusers after intensive residential treatment. </w:t>
      </w:r>
      <w:r>
        <w:rPr>
          <w:rStyle w:val="Emphasis"/>
        </w:rPr>
        <w:t>Archives of Public Health, 67</w:t>
      </w:r>
      <w:r>
        <w:t>, 194–211.</w:t>
      </w:r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Weiss, N. H., Kiefer, R., </w:t>
      </w:r>
      <w:proofErr w:type="spellStart"/>
      <w:r>
        <w:t>Goncharenko</w:t>
      </w:r>
      <w:proofErr w:type="spellEnd"/>
      <w:r>
        <w:t xml:space="preserve">, S., </w:t>
      </w:r>
      <w:proofErr w:type="spellStart"/>
      <w:r>
        <w:t>Raudales</w:t>
      </w:r>
      <w:proofErr w:type="spellEnd"/>
      <w:r>
        <w:t xml:space="preserve">, A. M., </w:t>
      </w:r>
      <w:proofErr w:type="spellStart"/>
      <w:r>
        <w:t>Forkus</w:t>
      </w:r>
      <w:proofErr w:type="spellEnd"/>
      <w:r>
        <w:t xml:space="preserve">, S. R., Schick, M. R., &amp; Contractor, A. A. (2021). Emotion regulation and substance use: A meta-analysis. </w:t>
      </w:r>
      <w:r>
        <w:rPr>
          <w:rStyle w:val="Emphasis"/>
        </w:rPr>
        <w:t>Drug and Alcohol Dependence, 230</w:t>
      </w:r>
      <w:r>
        <w:t xml:space="preserve">, 109131. </w:t>
      </w:r>
      <w:hyperlink r:id="rId102" w:tgtFrame="_new" w:history="1">
        <w:r>
          <w:rPr>
            <w:rStyle w:val="Hyperlink"/>
          </w:rPr>
          <w:t>https://doi.org/10.1016/j.drugalcdep.2021.109131</w:t>
        </w:r>
      </w:hyperlink>
    </w:p>
    <w:p w:rsidR="00273FDF" w:rsidRDefault="00273FDF" w:rsidP="00273FDF">
      <w:pPr>
        <w:pStyle w:val="NormalWeb"/>
        <w:numPr>
          <w:ilvl w:val="0"/>
          <w:numId w:val="1"/>
        </w:numPr>
      </w:pPr>
      <w:r>
        <w:t xml:space="preserve">Welsh, W. N. (2007). A multisite evaluation of prison-based therapeutic community drug treatment. </w:t>
      </w:r>
      <w:r>
        <w:rPr>
          <w:rStyle w:val="Emphasis"/>
        </w:rPr>
        <w:t>Criminal Justice and Behavior, 34</w:t>
      </w:r>
      <w:r>
        <w:t xml:space="preserve">(11), 1481–1498. </w:t>
      </w:r>
      <w:hyperlink r:id="rId103" w:tgtFrame="_new" w:history="1">
        <w:r>
          <w:rPr>
            <w:rStyle w:val="Hyperlink"/>
          </w:rPr>
          <w:t>https://doi.org/10.1177/0093854807307036</w:t>
        </w:r>
      </w:hyperlink>
    </w:p>
    <w:p w:rsidR="00273FDF" w:rsidRPr="00545F4E" w:rsidRDefault="00273FDF" w:rsidP="00545F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73FDF" w:rsidRPr="00545F4E" w:rsidSect="00545F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B57B5"/>
    <w:multiLevelType w:val="hybridMultilevel"/>
    <w:tmpl w:val="FC40E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4E"/>
    <w:rsid w:val="00273FDF"/>
    <w:rsid w:val="00545F4E"/>
    <w:rsid w:val="0056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C5B1"/>
  <w15:chartTrackingRefBased/>
  <w15:docId w15:val="{35A5A030-5FD8-4F0B-8B2E-8B5F12DB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45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5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5F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45F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5F4E"/>
    <w:rPr>
      <w:b/>
      <w:bCs/>
    </w:rPr>
  </w:style>
  <w:style w:type="table" w:styleId="TableGrid">
    <w:name w:val="Table Grid"/>
    <w:basedOn w:val="TableNormal"/>
    <w:uiPriority w:val="39"/>
    <w:rsid w:val="00545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73FD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73F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389/fpsyt.2020.00010" TargetMode="External"/><Relationship Id="rId21" Type="http://schemas.openxmlformats.org/officeDocument/2006/relationships/hyperlink" Target="https://doi.org/10.2147/DDDT.S425590" TargetMode="External"/><Relationship Id="rId42" Type="http://schemas.openxmlformats.org/officeDocument/2006/relationships/hyperlink" Target="https://doi.org/10.1016/S0376-8716(99)00086-1" TargetMode="External"/><Relationship Id="rId47" Type="http://schemas.openxmlformats.org/officeDocument/2006/relationships/hyperlink" Target="https://doi.org/10.1016/j.survophthal.2024.10.003" TargetMode="External"/><Relationship Id="rId63" Type="http://schemas.openxmlformats.org/officeDocument/2006/relationships/hyperlink" Target="https://doi.org/10.1080/10410236.2017.1350906" TargetMode="External"/><Relationship Id="rId68" Type="http://schemas.openxmlformats.org/officeDocument/2006/relationships/hyperlink" Target="https://doi.org/10.1007/s10597-017-0218-4" TargetMode="External"/><Relationship Id="rId84" Type="http://schemas.openxmlformats.org/officeDocument/2006/relationships/hyperlink" Target="https://www.nhlbi.nih.gov/health-topics/study-quality-assessment-tools" TargetMode="External"/><Relationship Id="rId89" Type="http://schemas.openxmlformats.org/officeDocument/2006/relationships/hyperlink" Target="https://doi.org/10.1016/S0741-8329(02)00203-3" TargetMode="External"/><Relationship Id="rId16" Type="http://schemas.openxmlformats.org/officeDocument/2006/relationships/hyperlink" Target="https://doi.org/10.1016/j.cpr.2005.11.005" TargetMode="External"/><Relationship Id="rId11" Type="http://schemas.openxmlformats.org/officeDocument/2006/relationships/hyperlink" Target="https://doi.org/10.1016/j.drugalcdep.2015.05.017" TargetMode="External"/><Relationship Id="rId32" Type="http://schemas.openxmlformats.org/officeDocument/2006/relationships/hyperlink" Target="https://doi.org/10.4103/ijo.IJO_3259_22" TargetMode="External"/><Relationship Id="rId37" Type="http://schemas.openxmlformats.org/officeDocument/2006/relationships/hyperlink" Target="https://doi.org/10.1007/s00213-011-2618-4" TargetMode="External"/><Relationship Id="rId53" Type="http://schemas.openxmlformats.org/officeDocument/2006/relationships/hyperlink" Target="https://doi.org/10.1016/j.drugalcdep.2020.108393" TargetMode="External"/><Relationship Id="rId58" Type="http://schemas.openxmlformats.org/officeDocument/2006/relationships/hyperlink" Target="https://doi.org/10.1177/0886260514532523" TargetMode="External"/><Relationship Id="rId74" Type="http://schemas.openxmlformats.org/officeDocument/2006/relationships/hyperlink" Target="https://doi.org/10.7759/cureus.10282" TargetMode="External"/><Relationship Id="rId79" Type="http://schemas.openxmlformats.org/officeDocument/2006/relationships/hyperlink" Target="https://doi.org/10.4103/ijo.IJO_2515_22" TargetMode="External"/><Relationship Id="rId102" Type="http://schemas.openxmlformats.org/officeDocument/2006/relationships/hyperlink" Target="https://doi.org/10.1016/j.drugalcdep.2021.109131" TargetMode="External"/><Relationship Id="rId5" Type="http://schemas.openxmlformats.org/officeDocument/2006/relationships/hyperlink" Target="https://doi.org/10.1186/s13011-021-00354-1" TargetMode="External"/><Relationship Id="rId90" Type="http://schemas.openxmlformats.org/officeDocument/2006/relationships/hyperlink" Target="https://doi.org/10.1080/00952990.2017.1329315" TargetMode="External"/><Relationship Id="rId95" Type="http://schemas.openxmlformats.org/officeDocument/2006/relationships/hyperlink" Target="https://doi.org/10.3390/ijerph182312815" TargetMode="External"/><Relationship Id="rId22" Type="http://schemas.openxmlformats.org/officeDocument/2006/relationships/hyperlink" Target="https://doi.org/10.1016/j.drugalcdep.2008.04.010" TargetMode="External"/><Relationship Id="rId27" Type="http://schemas.openxmlformats.org/officeDocument/2006/relationships/hyperlink" Target="https://doi.org/10.1016/S0740-5472(00)00107-0" TargetMode="External"/><Relationship Id="rId43" Type="http://schemas.openxmlformats.org/officeDocument/2006/relationships/hyperlink" Target="https://doi.org/10.1007/s00221-023-06691-w" TargetMode="External"/><Relationship Id="rId48" Type="http://schemas.openxmlformats.org/officeDocument/2006/relationships/hyperlink" Target="https://doi.org/10.4103/ijp.ijp_89_21" TargetMode="External"/><Relationship Id="rId64" Type="http://schemas.openxmlformats.org/officeDocument/2006/relationships/hyperlink" Target="https://doi.org/10.1111/j.1360-0443.2008.02147.x" TargetMode="External"/><Relationship Id="rId69" Type="http://schemas.openxmlformats.org/officeDocument/2006/relationships/hyperlink" Target="https://doi.org/10.1016/j.jsat.2007.10.004" TargetMode="External"/><Relationship Id="rId80" Type="http://schemas.openxmlformats.org/officeDocument/2006/relationships/hyperlink" Target="https://doi.org/10.1037/pha0000255" TargetMode="External"/><Relationship Id="rId85" Type="http://schemas.openxmlformats.org/officeDocument/2006/relationships/hyperlink" Target="https://doi.org/10.1136/bmj.n71" TargetMode="External"/><Relationship Id="rId12" Type="http://schemas.openxmlformats.org/officeDocument/2006/relationships/hyperlink" Target="https://doi.org/10.1016/j.addbeh.2019.106221" TargetMode="External"/><Relationship Id="rId17" Type="http://schemas.openxmlformats.org/officeDocument/2006/relationships/hyperlink" Target="https://doi.org/10.1046/j.1360-0443.2002.00101.x" TargetMode="External"/><Relationship Id="rId33" Type="http://schemas.openxmlformats.org/officeDocument/2006/relationships/hyperlink" Target="https://doi.org/10.1111/j.1465-3362.2010.00279.x" TargetMode="External"/><Relationship Id="rId38" Type="http://schemas.openxmlformats.org/officeDocument/2006/relationships/hyperlink" Target="https://doi.org/10.1016/j.jsat.2017.03.011" TargetMode="External"/><Relationship Id="rId59" Type="http://schemas.openxmlformats.org/officeDocument/2006/relationships/hyperlink" Target="https://doi.org/10.1016/j.josat.2023.209116" TargetMode="External"/><Relationship Id="rId103" Type="http://schemas.openxmlformats.org/officeDocument/2006/relationships/hyperlink" Target="https://doi.org/10.1177/0093854807307036" TargetMode="External"/><Relationship Id="rId20" Type="http://schemas.openxmlformats.org/officeDocument/2006/relationships/hyperlink" Target="https://doi.org/10.3928/01913913-20190923-03" TargetMode="External"/><Relationship Id="rId41" Type="http://schemas.openxmlformats.org/officeDocument/2006/relationships/hyperlink" Target="https://doi.org/10.1016/j.ijchp.2024.100502" TargetMode="External"/><Relationship Id="rId54" Type="http://schemas.openxmlformats.org/officeDocument/2006/relationships/hyperlink" Target="https://doi.org/10.4103/ijo.IJO_3001_21" TargetMode="External"/><Relationship Id="rId62" Type="http://schemas.openxmlformats.org/officeDocument/2006/relationships/hyperlink" Target="https://doi.org/10.1111/ajad.12199" TargetMode="External"/><Relationship Id="rId70" Type="http://schemas.openxmlformats.org/officeDocument/2006/relationships/hyperlink" Target="https://doi.org/10.1016/j.ajo.2017.07.020" TargetMode="External"/><Relationship Id="rId75" Type="http://schemas.openxmlformats.org/officeDocument/2006/relationships/hyperlink" Target="https://doi.org/10.1016/j.survophthal.2017.04.003" TargetMode="External"/><Relationship Id="rId83" Type="http://schemas.openxmlformats.org/officeDocument/2006/relationships/hyperlink" Target="https://doi.org/10.1111/hsc.13511" TargetMode="External"/><Relationship Id="rId88" Type="http://schemas.openxmlformats.org/officeDocument/2006/relationships/hyperlink" Target="https://doi.org/10.1097/ADT.0000000000000105" TargetMode="External"/><Relationship Id="rId91" Type="http://schemas.openxmlformats.org/officeDocument/2006/relationships/hyperlink" Target="https://doi.org/10.1176/appi.ps.201300242" TargetMode="External"/><Relationship Id="rId96" Type="http://schemas.openxmlformats.org/officeDocument/2006/relationships/hyperlink" Target="https://www.statista.com/topics/7786/global-drug-u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drugalcdep.2017.09.007" TargetMode="External"/><Relationship Id="rId15" Type="http://schemas.openxmlformats.org/officeDocument/2006/relationships/hyperlink" Target="https://doi.org/10.1097/ADT.0000000000000273" TargetMode="External"/><Relationship Id="rId23" Type="http://schemas.openxmlformats.org/officeDocument/2006/relationships/hyperlink" Target="https://doi.org/10.1111/famp.12501" TargetMode="External"/><Relationship Id="rId28" Type="http://schemas.openxmlformats.org/officeDocument/2006/relationships/hyperlink" Target="https://doi.org/10.1097/01.ADT.0000210702.63165.81" TargetMode="External"/><Relationship Id="rId36" Type="http://schemas.openxmlformats.org/officeDocument/2006/relationships/hyperlink" Target="https://doi.org/10.1080/14659891.2018.1549598" TargetMode="External"/><Relationship Id="rId49" Type="http://schemas.openxmlformats.org/officeDocument/2006/relationships/hyperlink" Target="https://doi.org/10.1001/jamapsychiatry.2013.4642" TargetMode="External"/><Relationship Id="rId57" Type="http://schemas.openxmlformats.org/officeDocument/2006/relationships/hyperlink" Target="https://doi.org/10.1186/s13011-021-00347-0" TargetMode="External"/><Relationship Id="rId10" Type="http://schemas.openxmlformats.org/officeDocument/2006/relationships/hyperlink" Target="https://doi.org/10.1016/j.jsat.2013.11.005" TargetMode="External"/><Relationship Id="rId31" Type="http://schemas.openxmlformats.org/officeDocument/2006/relationships/hyperlink" Target="https://doi.org/10.7205/MILMED-D-15-00560" TargetMode="External"/><Relationship Id="rId44" Type="http://schemas.openxmlformats.org/officeDocument/2006/relationships/hyperlink" Target="https://www.ncbi.nlm.nih.gov/books/NBK541232/" TargetMode="External"/><Relationship Id="rId52" Type="http://schemas.openxmlformats.org/officeDocument/2006/relationships/hyperlink" Target="https://doi.org/10.2105/AJPH.89.5.666" TargetMode="External"/><Relationship Id="rId60" Type="http://schemas.openxmlformats.org/officeDocument/2006/relationships/hyperlink" Target="https://doi.org/10.1080/07347324.2011.586288" TargetMode="External"/><Relationship Id="rId65" Type="http://schemas.openxmlformats.org/officeDocument/2006/relationships/hyperlink" Target="https://doi.org/10.1186/s12871-024-02531-8" TargetMode="External"/><Relationship Id="rId73" Type="http://schemas.openxmlformats.org/officeDocument/2006/relationships/hyperlink" Target="https://doi.org/10.1016/j.jsat.2018.12.004" TargetMode="External"/><Relationship Id="rId78" Type="http://schemas.openxmlformats.org/officeDocument/2006/relationships/hyperlink" Target="https://doi.org/10.1007/s11469-015-9626-2" TargetMode="External"/><Relationship Id="rId81" Type="http://schemas.openxmlformats.org/officeDocument/2006/relationships/hyperlink" Target="https://doi.org/10.1159/000500520" TargetMode="External"/><Relationship Id="rId86" Type="http://schemas.openxmlformats.org/officeDocument/2006/relationships/hyperlink" Target="https://doi.org/10.1080/02791072.2008.10400625" TargetMode="External"/><Relationship Id="rId94" Type="http://schemas.openxmlformats.org/officeDocument/2006/relationships/hyperlink" Target="https://doi.org/10.1542/peds.111.6.e699" TargetMode="External"/><Relationship Id="rId99" Type="http://schemas.openxmlformats.org/officeDocument/2006/relationships/hyperlink" Target="https://doi.org/10.1016/j.jsat.2011.03.005" TargetMode="External"/><Relationship Id="rId101" Type="http://schemas.openxmlformats.org/officeDocument/2006/relationships/hyperlink" Target="https://doi.org/10.1080/15504263.2019.16670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7/ADM.0000000000000013" TargetMode="External"/><Relationship Id="rId13" Type="http://schemas.openxmlformats.org/officeDocument/2006/relationships/hyperlink" Target="https://doi.org/10.1093/milmed/usab280" TargetMode="External"/><Relationship Id="rId18" Type="http://schemas.openxmlformats.org/officeDocument/2006/relationships/hyperlink" Target="https://doi.org/10.1176/appi.ajp.162.6.1179" TargetMode="External"/><Relationship Id="rId39" Type="http://schemas.openxmlformats.org/officeDocument/2006/relationships/hyperlink" Target="https://doi.org/10.1111/j.1360-0443.2006.01648.x" TargetMode="External"/><Relationship Id="rId34" Type="http://schemas.openxmlformats.org/officeDocument/2006/relationships/hyperlink" Target="https://doi.org/10.1093/alcalc/36.3.249" TargetMode="External"/><Relationship Id="rId50" Type="http://schemas.openxmlformats.org/officeDocument/2006/relationships/hyperlink" Target="https://doi.org/10.1080/14659891.2019.1690060" TargetMode="External"/><Relationship Id="rId55" Type="http://schemas.openxmlformats.org/officeDocument/2006/relationships/hyperlink" Target="https://doi.org/10.1213/ANE.0000000000004012" TargetMode="External"/><Relationship Id="rId76" Type="http://schemas.openxmlformats.org/officeDocument/2006/relationships/hyperlink" Target="https://doi.org/10.1002/14651858.CD012317.pub2" TargetMode="External"/><Relationship Id="rId97" Type="http://schemas.openxmlformats.org/officeDocument/2006/relationships/hyperlink" Target="https://doi.org/10.1111/add.16001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doi.org/10.1159/000512156" TargetMode="External"/><Relationship Id="rId71" Type="http://schemas.openxmlformats.org/officeDocument/2006/relationships/hyperlink" Target="https://doi.org/10.1016/j.drugalcdep.2008.07.005" TargetMode="External"/><Relationship Id="rId92" Type="http://schemas.openxmlformats.org/officeDocument/2006/relationships/hyperlink" Target="https://doi.org/10.1080/095952301001006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1177/11206721211059013" TargetMode="External"/><Relationship Id="rId24" Type="http://schemas.openxmlformats.org/officeDocument/2006/relationships/hyperlink" Target="https://doi.org/10.1111/jnu.12803" TargetMode="External"/><Relationship Id="rId40" Type="http://schemas.openxmlformats.org/officeDocument/2006/relationships/hyperlink" Target="https://doi.org/10.1081/ADA-100104512" TargetMode="External"/><Relationship Id="rId45" Type="http://schemas.openxmlformats.org/officeDocument/2006/relationships/hyperlink" Target="https://doi.org/10.1080/10550490601080084" TargetMode="External"/><Relationship Id="rId66" Type="http://schemas.openxmlformats.org/officeDocument/2006/relationships/hyperlink" Target="https://doi.org/10.1111/biom.12817" TargetMode="External"/><Relationship Id="rId87" Type="http://schemas.openxmlformats.org/officeDocument/2006/relationships/hyperlink" Target="https://doi.org/10.1016/j.jsat.2010.02.003" TargetMode="External"/><Relationship Id="rId61" Type="http://schemas.openxmlformats.org/officeDocument/2006/relationships/hyperlink" Target="https://doi.org/10.1016/j.jsat.2011.07.002" TargetMode="External"/><Relationship Id="rId82" Type="http://schemas.openxmlformats.org/officeDocument/2006/relationships/hyperlink" Target="https://doi.org/10.1016/j.drugalcdep.2015.07.004" TargetMode="External"/><Relationship Id="rId19" Type="http://schemas.openxmlformats.org/officeDocument/2006/relationships/hyperlink" Target="https://doi.org/10.1080/09540261.2022.2040450" TargetMode="External"/><Relationship Id="rId14" Type="http://schemas.openxmlformats.org/officeDocument/2006/relationships/hyperlink" Target="https://doi.org/10.1016/j.addbeh.2020.106357" TargetMode="External"/><Relationship Id="rId30" Type="http://schemas.openxmlformats.org/officeDocument/2006/relationships/hyperlink" Target="https://doi.org/10.1016/j.drugalcdep.2019.03.031" TargetMode="External"/><Relationship Id="rId35" Type="http://schemas.openxmlformats.org/officeDocument/2006/relationships/hyperlink" Target="https://doi.org/10.1080/14659891.2017.1394382" TargetMode="External"/><Relationship Id="rId56" Type="http://schemas.openxmlformats.org/officeDocument/2006/relationships/hyperlink" Target="https://doi.org/10.1111/j.1360-0443.1991.tb03098.x" TargetMode="External"/><Relationship Id="rId77" Type="http://schemas.openxmlformats.org/officeDocument/2006/relationships/hyperlink" Target="https://doi.org/10.1080/07418825.2010.506880" TargetMode="External"/><Relationship Id="rId100" Type="http://schemas.openxmlformats.org/officeDocument/2006/relationships/hyperlink" Target="https://www.unodc.org/res/WDR-2023/WDR23_Exsum_fin_DP.pdf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doi.org/10.1016/j.jsat.2018.10.004" TargetMode="External"/><Relationship Id="rId51" Type="http://schemas.openxmlformats.org/officeDocument/2006/relationships/hyperlink" Target="https://training.cochrane.org/handbook/current" TargetMode="External"/><Relationship Id="rId72" Type="http://schemas.openxmlformats.org/officeDocument/2006/relationships/hyperlink" Target="https://doi.org/10.1111/dar.12528" TargetMode="External"/><Relationship Id="rId93" Type="http://schemas.openxmlformats.org/officeDocument/2006/relationships/hyperlink" Target="https://doi.org/10.1001/archpsyc.1973.01750360040005" TargetMode="External"/><Relationship Id="rId98" Type="http://schemas.openxmlformats.org/officeDocument/2006/relationships/hyperlink" Target="https://www.ncbi.nlm.nih.gov/books/NBK424859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1177/0310057X221111183" TargetMode="External"/><Relationship Id="rId46" Type="http://schemas.openxmlformats.org/officeDocument/2006/relationships/hyperlink" Target="https://doi.org/10.3109/00952990.2011.591017" TargetMode="External"/><Relationship Id="rId67" Type="http://schemas.openxmlformats.org/officeDocument/2006/relationships/hyperlink" Target="https://doi.org/10.1111/acer.1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6193</Words>
  <Characters>35303</Characters>
  <Application>Microsoft Office Word</Application>
  <DocSecurity>0</DocSecurity>
  <Lines>294</Lines>
  <Paragraphs>82</Paragraphs>
  <ScaleCrop>false</ScaleCrop>
  <Company/>
  <LinksUpToDate>false</LinksUpToDate>
  <CharactersWithSpaces>41414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Hasnain</dc:creator>
  <cp:keywords/>
  <dc:description/>
  <cp:lastModifiedBy>Dr Hasnain</cp:lastModifiedBy>
  <cp:revision>2</cp:revision>
  <dcterms:created xsi:type="dcterms:W3CDTF">2026-02-27T18:07:00Z</dcterms:created>
  <dcterms:modified xsi:type="dcterms:W3CDTF">2026-02-27T18:36:00Z</dcterms:modified>
</cp:coreProperties>
</file>