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86C0E" w14:textId="5A26EE55" w:rsidR="00E01401" w:rsidRDefault="0159AE74" w:rsidP="004A302A">
      <w:pPr>
        <w:spacing w:line="480" w:lineRule="auto"/>
        <w:ind w:right="-34"/>
        <w:jc w:val="center"/>
        <w:outlineLvl w:val="0"/>
        <w:rPr>
          <w:b/>
          <w:bCs/>
        </w:rPr>
      </w:pPr>
      <w:r w:rsidRPr="63CF235D">
        <w:rPr>
          <w:b/>
          <w:bCs/>
        </w:rPr>
        <w:t xml:space="preserve">Supplementary </w:t>
      </w:r>
      <w:r w:rsidR="00E93D8C">
        <w:rPr>
          <w:b/>
          <w:bCs/>
        </w:rPr>
        <w:t>I</w:t>
      </w:r>
      <w:r w:rsidRPr="63CF235D">
        <w:rPr>
          <w:b/>
          <w:bCs/>
        </w:rPr>
        <w:t>nformation</w:t>
      </w:r>
    </w:p>
    <w:p w14:paraId="1C75BB24" w14:textId="5B8B17A6" w:rsidR="002B581F" w:rsidRPr="00FB0804" w:rsidRDefault="002B581F" w:rsidP="00ED6552">
      <w:pPr>
        <w:spacing w:line="480" w:lineRule="auto"/>
        <w:ind w:right="-35"/>
        <w:jc w:val="center"/>
        <w:rPr>
          <w:b/>
          <w:bCs/>
        </w:rPr>
      </w:pPr>
      <w:r w:rsidRPr="63CF235D">
        <w:rPr>
          <w:b/>
          <w:bCs/>
        </w:rPr>
        <w:t>Predicting Olanzapine Induced BMI increase using Machine Learning on population-based Electronic Health Records</w:t>
      </w:r>
    </w:p>
    <w:p w14:paraId="6B991FFA" w14:textId="77777777" w:rsidR="002B581F" w:rsidRPr="00FB0804" w:rsidRDefault="002B581F" w:rsidP="00ED6552">
      <w:pPr>
        <w:spacing w:line="480" w:lineRule="auto"/>
        <w:ind w:right="-35"/>
        <w:jc w:val="both"/>
        <w:rPr>
          <w:b/>
          <w:bCs/>
        </w:rPr>
      </w:pPr>
    </w:p>
    <w:p w14:paraId="6C6CBA18" w14:textId="77777777" w:rsidR="002B581F" w:rsidRPr="00FB0804" w:rsidRDefault="002B581F" w:rsidP="00ED6552">
      <w:pPr>
        <w:spacing w:line="480" w:lineRule="auto"/>
        <w:ind w:right="-35"/>
      </w:pPr>
      <w:r w:rsidRPr="00FB0804">
        <w:rPr>
          <w:b/>
          <w:bCs/>
        </w:rPr>
        <w:t>Authors</w:t>
      </w:r>
      <w:r w:rsidRPr="00FB0804">
        <w:t>: Foteini D. Aktypi</w:t>
      </w:r>
      <w:r w:rsidRPr="00FB0804">
        <w:rPr>
          <w:vertAlign w:val="superscript"/>
        </w:rPr>
        <w:t>1</w:t>
      </w:r>
      <w:r w:rsidRPr="00FB0804">
        <w:t>, Michael E. Benros</w:t>
      </w:r>
      <w:r w:rsidRPr="00FB0804">
        <w:rPr>
          <w:vertAlign w:val="superscript"/>
        </w:rPr>
        <w:t>2,3</w:t>
      </w:r>
      <w:r w:rsidRPr="00FB0804">
        <w:t>, Simon Rasmussen</w:t>
      </w:r>
      <w:r w:rsidRPr="00FB0804">
        <w:rPr>
          <w:vertAlign w:val="superscript"/>
        </w:rPr>
        <w:t>1</w:t>
      </w:r>
      <w:r w:rsidRPr="00FB0804">
        <w:br/>
      </w:r>
    </w:p>
    <w:p w14:paraId="222C29B9" w14:textId="77777777" w:rsidR="002B581F" w:rsidRPr="00FB0804" w:rsidRDefault="002B581F" w:rsidP="00ED6552">
      <w:pPr>
        <w:spacing w:line="480" w:lineRule="auto"/>
        <w:ind w:right="-35"/>
      </w:pPr>
      <w:r w:rsidRPr="00FB0804">
        <w:rPr>
          <w:b/>
          <w:bCs/>
        </w:rPr>
        <w:t>Affiliations</w:t>
      </w:r>
      <w:r w:rsidRPr="00FB0804">
        <w:t xml:space="preserve">: </w:t>
      </w:r>
    </w:p>
    <w:p w14:paraId="1349738E" w14:textId="77777777" w:rsidR="002B581F" w:rsidRPr="00FB0804" w:rsidRDefault="002B581F" w:rsidP="00ED6552">
      <w:pPr>
        <w:pStyle w:val="ListParagraph"/>
        <w:numPr>
          <w:ilvl w:val="0"/>
          <w:numId w:val="17"/>
        </w:numPr>
        <w:spacing w:line="480" w:lineRule="auto"/>
        <w:ind w:left="284" w:right="-35" w:hanging="284"/>
      </w:pPr>
      <w:r w:rsidRPr="00FB0804">
        <w:rPr>
          <w:color w:val="212121"/>
        </w:rPr>
        <w:t>Novo Nordisk Foundation Center for Basic Metabolic Research, University of Copenhagen, Copenhagen, Denmark.</w:t>
      </w:r>
    </w:p>
    <w:p w14:paraId="03E2BDCB" w14:textId="77777777" w:rsidR="002B581F" w:rsidRPr="00FB0804" w:rsidRDefault="002B581F" w:rsidP="00ED6552">
      <w:pPr>
        <w:pStyle w:val="ListParagraph"/>
        <w:numPr>
          <w:ilvl w:val="0"/>
          <w:numId w:val="17"/>
        </w:numPr>
        <w:spacing w:line="480" w:lineRule="auto"/>
        <w:ind w:left="284" w:right="-35" w:hanging="284"/>
      </w:pPr>
      <w:r w:rsidRPr="00FB0804">
        <w:t xml:space="preserve">Copenhagen Research Center for Biological and Precision Psychiatry, Mental Health Centre Copenhagen, Copenhagen University Hospital, Hellerup, Denmark. </w:t>
      </w:r>
    </w:p>
    <w:p w14:paraId="2C97D8DC" w14:textId="77777777" w:rsidR="002B581F" w:rsidRPr="00FB0804" w:rsidRDefault="002B581F" w:rsidP="00ED6552">
      <w:pPr>
        <w:pStyle w:val="ListParagraph"/>
        <w:numPr>
          <w:ilvl w:val="0"/>
          <w:numId w:val="17"/>
        </w:numPr>
        <w:spacing w:line="480" w:lineRule="auto"/>
        <w:ind w:left="284" w:right="-35" w:hanging="284"/>
      </w:pPr>
      <w:r w:rsidRPr="00FB0804">
        <w:t>Department of Clinical Medicine, Faculty of Health and Medical Sciences, University of Copenhagen, Copenhagen, Denmark.</w:t>
      </w:r>
    </w:p>
    <w:p w14:paraId="586727AB" w14:textId="77777777" w:rsidR="002B581F" w:rsidRPr="00FB0804" w:rsidRDefault="002B581F" w:rsidP="00ED6552">
      <w:pPr>
        <w:spacing w:line="480" w:lineRule="auto"/>
        <w:ind w:right="-35" w:hanging="284"/>
        <w:jc w:val="both"/>
      </w:pPr>
    </w:p>
    <w:p w14:paraId="0869AA5C" w14:textId="77777777" w:rsidR="002B581F" w:rsidRPr="00FB0804" w:rsidRDefault="002B581F" w:rsidP="00ED6552">
      <w:pPr>
        <w:spacing w:line="480" w:lineRule="auto"/>
        <w:ind w:right="-35"/>
        <w:jc w:val="both"/>
      </w:pPr>
      <w:r w:rsidRPr="00FB0804">
        <w:rPr>
          <w:b/>
          <w:bCs/>
        </w:rPr>
        <w:t>Keywords</w:t>
      </w:r>
      <w:r w:rsidRPr="00FB0804">
        <w:t>: olanzapine, antipsychotics, BMI, weight gain, predictive modeling, electronic health records, machine learning</w:t>
      </w:r>
    </w:p>
    <w:p w14:paraId="58B939BA" w14:textId="77777777" w:rsidR="002B581F" w:rsidRPr="00FB0804" w:rsidRDefault="002B581F" w:rsidP="00ED6552">
      <w:pPr>
        <w:spacing w:line="480" w:lineRule="auto"/>
        <w:ind w:right="-35"/>
        <w:jc w:val="both"/>
      </w:pPr>
    </w:p>
    <w:p w14:paraId="54E87826" w14:textId="77777777" w:rsidR="002B581F" w:rsidRPr="00FB0804" w:rsidRDefault="002B581F" w:rsidP="00ED6552">
      <w:pPr>
        <w:spacing w:line="480" w:lineRule="auto"/>
        <w:ind w:right="-35"/>
        <w:jc w:val="both"/>
      </w:pPr>
      <w:r w:rsidRPr="00FB0804">
        <w:t>Correspondence: Simon Rasmussen (</w:t>
      </w:r>
      <w:hyperlink r:id="rId8">
        <w:r w:rsidRPr="00FB0804">
          <w:rPr>
            <w:rStyle w:val="Hyperlink"/>
          </w:rPr>
          <w:t>srasmuss@sund.ku.dk</w:t>
        </w:r>
      </w:hyperlink>
      <w:r w:rsidRPr="00FB0804">
        <w:t>) and Michael Eriksen Benros (</w:t>
      </w:r>
      <w:hyperlink r:id="rId9">
        <w:r w:rsidRPr="00FB0804">
          <w:rPr>
            <w:rStyle w:val="Hyperlink"/>
          </w:rPr>
          <w:t>michael.eriksen.benros@regionh.dk</w:t>
        </w:r>
      </w:hyperlink>
      <w:r w:rsidRPr="00FB0804">
        <w:t>)</w:t>
      </w:r>
    </w:p>
    <w:p w14:paraId="75563300" w14:textId="0A609A17" w:rsidR="002B581F" w:rsidRPr="00FB0804" w:rsidRDefault="002B581F" w:rsidP="003F1CCD">
      <w:pPr>
        <w:spacing w:line="360" w:lineRule="auto"/>
        <w:jc w:val="both"/>
      </w:pPr>
    </w:p>
    <w:p w14:paraId="0B01D55E" w14:textId="78097474" w:rsidR="00164B9B" w:rsidRPr="00FB0804" w:rsidRDefault="3EAB5574" w:rsidP="003F1CCD">
      <w:pPr>
        <w:spacing w:line="360" w:lineRule="auto"/>
        <w:rPr>
          <w:sz w:val="22"/>
          <w:szCs w:val="22"/>
        </w:rPr>
      </w:pPr>
      <w:r w:rsidRPr="00FB0804">
        <w:rPr>
          <w:sz w:val="22"/>
          <w:szCs w:val="22"/>
        </w:rPr>
        <w:br w:type="page"/>
      </w:r>
    </w:p>
    <w:p w14:paraId="7CF67451" w14:textId="76FF2148" w:rsidR="008E5993" w:rsidRDefault="008E5993" w:rsidP="004A302A">
      <w:pPr>
        <w:spacing w:line="360" w:lineRule="auto"/>
        <w:jc w:val="both"/>
        <w:outlineLvl w:val="0"/>
        <w:rPr>
          <w:b/>
          <w:bCs/>
          <w:u w:val="single"/>
        </w:rPr>
      </w:pPr>
      <w:r w:rsidRPr="008E5993">
        <w:rPr>
          <w:b/>
          <w:bCs/>
          <w:u w:val="single"/>
        </w:rPr>
        <w:lastRenderedPageBreak/>
        <w:t>Supplementary Tables</w:t>
      </w:r>
    </w:p>
    <w:p w14:paraId="63210953" w14:textId="77777777" w:rsidR="008E5993" w:rsidRPr="008E5993" w:rsidRDefault="008E5993" w:rsidP="00033A45">
      <w:pPr>
        <w:spacing w:line="360" w:lineRule="auto"/>
        <w:jc w:val="both"/>
        <w:rPr>
          <w:b/>
          <w:bCs/>
          <w:u w:val="single"/>
        </w:rPr>
      </w:pPr>
    </w:p>
    <w:p w14:paraId="75E4C014" w14:textId="1F6EE93C" w:rsidR="00543141" w:rsidRPr="00DC3CF8" w:rsidRDefault="004D2A9F" w:rsidP="00E07F86">
      <w:pPr>
        <w:spacing w:line="360" w:lineRule="auto"/>
        <w:jc w:val="both"/>
        <w:outlineLvl w:val="1"/>
        <w:rPr>
          <w:b/>
          <w:bCs/>
        </w:rPr>
      </w:pPr>
      <w:r w:rsidRPr="004D2A9F">
        <w:rPr>
          <w:b/>
          <w:bCs/>
        </w:rPr>
        <w:t>Supplementary Table 1. Comparison of BMI and BMI variance between individuals treated and not treated with olanzapine.</w:t>
      </w:r>
      <w:r w:rsidR="00DC3CF8">
        <w:rPr>
          <w:b/>
          <w:bCs/>
        </w:rPr>
        <w:t xml:space="preserve"> </w:t>
      </w:r>
      <w:r w:rsidRPr="004D2A9F">
        <w:t xml:space="preserve">Summary statistics for individuals without recorded olanzapine treatment and individuals with BMI measurements during olanzapine treatment. BMI is reported in kg/m², and BMI variance represents within-individual variability across available BMI measurements. </w:t>
      </w:r>
      <w:r w:rsidR="00DC3CF8">
        <w:t>V</w:t>
      </w:r>
      <w:r w:rsidRPr="004D2A9F">
        <w:t>ariables are summarized using mean with standard deviation (SD), median with interquartile range (IQR)</w:t>
      </w:r>
      <w:r w:rsidR="00DC3CF8">
        <w:t xml:space="preserve"> </w:t>
      </w:r>
      <w:r w:rsidRPr="004D2A9F">
        <w:t>and missing values. Group differences were assessed using the Mann–Whitney U test. Effect size is reported as (r), with values interpreted as small effects.</w:t>
      </w:r>
    </w:p>
    <w:tbl>
      <w:tblPr>
        <w:tblW w:w="9054" w:type="dxa"/>
        <w:tblLayout w:type="fixed"/>
        <w:tblLook w:val="04A0" w:firstRow="1" w:lastRow="0" w:firstColumn="1" w:lastColumn="0" w:noHBand="0" w:noVBand="1"/>
      </w:tblPr>
      <w:tblGrid>
        <w:gridCol w:w="1560"/>
        <w:gridCol w:w="2268"/>
        <w:gridCol w:w="2409"/>
        <w:gridCol w:w="972"/>
        <w:gridCol w:w="1723"/>
        <w:gridCol w:w="122"/>
      </w:tblGrid>
      <w:tr w:rsidR="00CC6F23" w14:paraId="10757A26" w14:textId="77777777" w:rsidTr="00CC6F23">
        <w:trPr>
          <w:trHeight w:val="280"/>
        </w:trPr>
        <w:tc>
          <w:tcPr>
            <w:tcW w:w="9054" w:type="dxa"/>
            <w:gridSpan w:val="6"/>
            <w:tcBorders>
              <w:top w:val="nil"/>
              <w:left w:val="nil"/>
              <w:bottom w:val="nil"/>
              <w:right w:val="nil"/>
            </w:tcBorders>
            <w:noWrap/>
            <w:vAlign w:val="bottom"/>
            <w:hideMark/>
          </w:tcPr>
          <w:p w14:paraId="25AA4713" w14:textId="77777777" w:rsidR="00CC6F23" w:rsidRDefault="00CC6F23">
            <w:pPr>
              <w:rPr>
                <w:rFonts w:ascii="TimesNewRomanPSMT" w:hAnsi="TimesNewRomanPSMT"/>
                <w:b/>
                <w:bCs/>
                <w:color w:val="000000"/>
                <w:sz w:val="22"/>
                <w:szCs w:val="22"/>
              </w:rPr>
            </w:pPr>
            <w:r>
              <w:rPr>
                <w:rFonts w:ascii="TimesNewRomanPSMT" w:hAnsi="TimesNewRomanPSMT"/>
                <w:b/>
                <w:bCs/>
                <w:color w:val="000000"/>
                <w:sz w:val="22"/>
                <w:szCs w:val="22"/>
              </w:rPr>
              <w:br/>
              <w:t>Supplementary Table 1. Comparison of BMI and BMI variance between olanzapine-treated and non-treated individuals.</w:t>
            </w:r>
          </w:p>
        </w:tc>
      </w:tr>
      <w:tr w:rsidR="00CC6F23" w14:paraId="6548A862" w14:textId="77777777" w:rsidTr="00CC6F23">
        <w:trPr>
          <w:gridAfter w:val="1"/>
          <w:wAfter w:w="122" w:type="dxa"/>
          <w:trHeight w:val="300"/>
        </w:trPr>
        <w:tc>
          <w:tcPr>
            <w:tcW w:w="1560" w:type="dxa"/>
            <w:tcBorders>
              <w:top w:val="single" w:sz="4" w:space="0" w:color="156082"/>
              <w:left w:val="nil"/>
              <w:bottom w:val="double" w:sz="6" w:space="0" w:color="156082"/>
              <w:right w:val="nil"/>
            </w:tcBorders>
            <w:noWrap/>
            <w:vAlign w:val="bottom"/>
            <w:hideMark/>
          </w:tcPr>
          <w:p w14:paraId="05DBB9E8" w14:textId="77777777" w:rsidR="00CC6F23" w:rsidRDefault="00CC6F23">
            <w:pPr>
              <w:rPr>
                <w:rFonts w:ascii="TimesNewRomanPSMT" w:hAnsi="TimesNewRomanPSMT"/>
                <w:b/>
                <w:bCs/>
                <w:color w:val="000000"/>
                <w:sz w:val="22"/>
                <w:szCs w:val="22"/>
              </w:rPr>
            </w:pPr>
            <w:r>
              <w:rPr>
                <w:rFonts w:ascii="TimesNewRomanPSMT" w:hAnsi="TimesNewRomanPSMT"/>
                <w:b/>
                <w:bCs/>
                <w:color w:val="000000"/>
                <w:sz w:val="22"/>
                <w:szCs w:val="22"/>
              </w:rPr>
              <w:t>Variable</w:t>
            </w:r>
          </w:p>
        </w:tc>
        <w:tc>
          <w:tcPr>
            <w:tcW w:w="2268" w:type="dxa"/>
            <w:tcBorders>
              <w:top w:val="single" w:sz="4" w:space="0" w:color="156082"/>
              <w:left w:val="nil"/>
              <w:bottom w:val="double" w:sz="6" w:space="0" w:color="156082"/>
              <w:right w:val="nil"/>
            </w:tcBorders>
            <w:noWrap/>
            <w:vAlign w:val="bottom"/>
            <w:hideMark/>
          </w:tcPr>
          <w:p w14:paraId="5977B24D" w14:textId="77777777" w:rsidR="00CC6F23" w:rsidRDefault="00CC6F23">
            <w:pPr>
              <w:rPr>
                <w:rFonts w:ascii="TimesNewRomanPSMT" w:hAnsi="TimesNewRomanPSMT"/>
                <w:b/>
                <w:bCs/>
                <w:color w:val="000000"/>
                <w:sz w:val="22"/>
                <w:szCs w:val="22"/>
              </w:rPr>
            </w:pPr>
            <w:r>
              <w:rPr>
                <w:rFonts w:ascii="TimesNewRomanPSMT" w:hAnsi="TimesNewRomanPSMT"/>
                <w:b/>
                <w:bCs/>
                <w:color w:val="000000"/>
                <w:sz w:val="22"/>
                <w:szCs w:val="22"/>
              </w:rPr>
              <w:t>Without olanzapine (n=166,186)</w:t>
            </w:r>
          </w:p>
        </w:tc>
        <w:tc>
          <w:tcPr>
            <w:tcW w:w="2409" w:type="dxa"/>
            <w:tcBorders>
              <w:top w:val="single" w:sz="4" w:space="0" w:color="156082"/>
              <w:left w:val="nil"/>
              <w:bottom w:val="double" w:sz="6" w:space="0" w:color="156082"/>
              <w:right w:val="nil"/>
            </w:tcBorders>
            <w:noWrap/>
            <w:vAlign w:val="bottom"/>
            <w:hideMark/>
          </w:tcPr>
          <w:p w14:paraId="60001694" w14:textId="77777777" w:rsidR="00CC6F23" w:rsidRDefault="00CC6F23">
            <w:pPr>
              <w:rPr>
                <w:rFonts w:ascii="TimesNewRomanPSMT" w:hAnsi="TimesNewRomanPSMT"/>
                <w:b/>
                <w:bCs/>
                <w:color w:val="000000"/>
                <w:sz w:val="22"/>
                <w:szCs w:val="22"/>
              </w:rPr>
            </w:pPr>
            <w:r>
              <w:rPr>
                <w:rFonts w:ascii="TimesNewRomanPSMT" w:hAnsi="TimesNewRomanPSMT"/>
                <w:b/>
                <w:bCs/>
                <w:color w:val="000000"/>
                <w:sz w:val="22"/>
                <w:szCs w:val="22"/>
              </w:rPr>
              <w:t>On olanzapine (n=11,984)</w:t>
            </w:r>
          </w:p>
        </w:tc>
        <w:tc>
          <w:tcPr>
            <w:tcW w:w="972" w:type="dxa"/>
            <w:tcBorders>
              <w:top w:val="single" w:sz="4" w:space="0" w:color="156082"/>
              <w:left w:val="nil"/>
              <w:bottom w:val="double" w:sz="6" w:space="0" w:color="156082"/>
              <w:right w:val="nil"/>
            </w:tcBorders>
            <w:noWrap/>
            <w:vAlign w:val="bottom"/>
            <w:hideMark/>
          </w:tcPr>
          <w:p w14:paraId="7E6F071A" w14:textId="77777777" w:rsidR="00CC6F23" w:rsidRDefault="00CC6F23">
            <w:pPr>
              <w:rPr>
                <w:rFonts w:ascii="TimesNewRomanPSMT" w:hAnsi="TimesNewRomanPSMT"/>
                <w:b/>
                <w:bCs/>
                <w:color w:val="000000"/>
                <w:sz w:val="22"/>
                <w:szCs w:val="22"/>
              </w:rPr>
            </w:pPr>
            <w:r>
              <w:rPr>
                <w:rFonts w:ascii="TimesNewRomanPSMT" w:hAnsi="TimesNewRomanPSMT"/>
                <w:b/>
                <w:bCs/>
                <w:color w:val="000000"/>
                <w:sz w:val="22"/>
                <w:szCs w:val="22"/>
              </w:rPr>
              <w:t>p-value</w:t>
            </w:r>
          </w:p>
        </w:tc>
        <w:tc>
          <w:tcPr>
            <w:tcW w:w="1723" w:type="dxa"/>
            <w:tcBorders>
              <w:top w:val="single" w:sz="4" w:space="0" w:color="156082"/>
              <w:left w:val="nil"/>
              <w:bottom w:val="double" w:sz="6" w:space="0" w:color="156082"/>
              <w:right w:val="nil"/>
            </w:tcBorders>
            <w:noWrap/>
            <w:vAlign w:val="bottom"/>
            <w:hideMark/>
          </w:tcPr>
          <w:p w14:paraId="04705A66" w14:textId="77777777" w:rsidR="00CC6F23" w:rsidRDefault="00CC6F23">
            <w:pPr>
              <w:rPr>
                <w:rFonts w:ascii="TimesNewRomanPSMT" w:hAnsi="TimesNewRomanPSMT"/>
                <w:b/>
                <w:bCs/>
                <w:color w:val="000000"/>
                <w:sz w:val="22"/>
                <w:szCs w:val="22"/>
              </w:rPr>
            </w:pPr>
            <w:r>
              <w:rPr>
                <w:rFonts w:ascii="TimesNewRomanPSMT" w:hAnsi="TimesNewRomanPSMT"/>
                <w:b/>
                <w:bCs/>
                <w:color w:val="000000"/>
                <w:sz w:val="22"/>
                <w:szCs w:val="22"/>
              </w:rPr>
              <w:t>Effect size (r)</w:t>
            </w:r>
          </w:p>
        </w:tc>
      </w:tr>
      <w:tr w:rsidR="00CC6F23" w14:paraId="11AA12A0" w14:textId="77777777" w:rsidTr="00CC6F23">
        <w:trPr>
          <w:trHeight w:val="300"/>
        </w:trPr>
        <w:tc>
          <w:tcPr>
            <w:tcW w:w="9054" w:type="dxa"/>
            <w:gridSpan w:val="6"/>
            <w:tcBorders>
              <w:top w:val="single" w:sz="4" w:space="0" w:color="3F3F3F"/>
              <w:left w:val="single" w:sz="4" w:space="0" w:color="3F3F3F"/>
              <w:bottom w:val="single" w:sz="4" w:space="0" w:color="3F3F3F"/>
              <w:right w:val="single" w:sz="4" w:space="0" w:color="3F3F3F"/>
            </w:tcBorders>
            <w:shd w:val="clear" w:color="000000" w:fill="F2F2F2"/>
            <w:noWrap/>
            <w:vAlign w:val="bottom"/>
            <w:hideMark/>
          </w:tcPr>
          <w:p w14:paraId="2F70B3AF" w14:textId="77777777" w:rsidR="00CC6F23" w:rsidRDefault="00CC6F23">
            <w:pPr>
              <w:rPr>
                <w:rFonts w:ascii="TimesNewRomanPSMT" w:hAnsi="TimesNewRomanPSMT"/>
                <w:b/>
                <w:bCs/>
                <w:color w:val="3F3F3F"/>
                <w:sz w:val="22"/>
                <w:szCs w:val="22"/>
              </w:rPr>
            </w:pPr>
            <w:r>
              <w:rPr>
                <w:rFonts w:ascii="TimesNewRomanPSMT" w:hAnsi="TimesNewRomanPSMT"/>
                <w:b/>
                <w:bCs/>
                <w:color w:val="3F3F3F"/>
                <w:sz w:val="22"/>
                <w:szCs w:val="22"/>
              </w:rPr>
              <w:t>BMI (kg/m²)</w:t>
            </w:r>
          </w:p>
        </w:tc>
      </w:tr>
      <w:tr w:rsidR="00CC6F23" w14:paraId="4B8C8C67" w14:textId="77777777" w:rsidTr="00CC6F23">
        <w:trPr>
          <w:gridAfter w:val="1"/>
          <w:wAfter w:w="122" w:type="dxa"/>
          <w:trHeight w:val="280"/>
        </w:trPr>
        <w:tc>
          <w:tcPr>
            <w:tcW w:w="1560" w:type="dxa"/>
            <w:tcBorders>
              <w:top w:val="nil"/>
              <w:left w:val="nil"/>
              <w:bottom w:val="nil"/>
              <w:right w:val="nil"/>
            </w:tcBorders>
            <w:noWrap/>
            <w:vAlign w:val="bottom"/>
            <w:hideMark/>
          </w:tcPr>
          <w:p w14:paraId="449933A1" w14:textId="77777777" w:rsidR="00CC6F23" w:rsidRDefault="00CC6F23">
            <w:pPr>
              <w:rPr>
                <w:rFonts w:ascii="TimesNewRomanPSMT" w:hAnsi="TimesNewRomanPSMT"/>
                <w:color w:val="000000"/>
                <w:sz w:val="22"/>
                <w:szCs w:val="22"/>
              </w:rPr>
            </w:pPr>
            <w:r>
              <w:rPr>
                <w:rFonts w:ascii="TimesNewRomanPSMT" w:hAnsi="TimesNewRomanPSMT"/>
                <w:color w:val="000000"/>
                <w:sz w:val="22"/>
                <w:szCs w:val="22"/>
              </w:rPr>
              <w:t>Mean (SD)</w:t>
            </w:r>
          </w:p>
        </w:tc>
        <w:tc>
          <w:tcPr>
            <w:tcW w:w="2268" w:type="dxa"/>
            <w:tcBorders>
              <w:top w:val="nil"/>
              <w:left w:val="nil"/>
              <w:bottom w:val="nil"/>
              <w:right w:val="nil"/>
            </w:tcBorders>
            <w:noWrap/>
            <w:vAlign w:val="bottom"/>
            <w:hideMark/>
          </w:tcPr>
          <w:p w14:paraId="445E8779" w14:textId="77777777" w:rsidR="00CC6F23" w:rsidRDefault="00CC6F23">
            <w:pPr>
              <w:rPr>
                <w:rFonts w:ascii="TimesNewRomanPSMT" w:hAnsi="TimesNewRomanPSMT"/>
                <w:color w:val="000000"/>
                <w:sz w:val="22"/>
                <w:szCs w:val="22"/>
              </w:rPr>
            </w:pPr>
            <w:r>
              <w:rPr>
                <w:rFonts w:ascii="TimesNewRomanPSMT" w:hAnsi="TimesNewRomanPSMT"/>
                <w:color w:val="000000"/>
                <w:sz w:val="22"/>
                <w:szCs w:val="22"/>
              </w:rPr>
              <w:t>26.21 (6.08)</w:t>
            </w:r>
          </w:p>
        </w:tc>
        <w:tc>
          <w:tcPr>
            <w:tcW w:w="2409" w:type="dxa"/>
            <w:tcBorders>
              <w:top w:val="nil"/>
              <w:left w:val="nil"/>
              <w:bottom w:val="nil"/>
              <w:right w:val="nil"/>
            </w:tcBorders>
            <w:noWrap/>
            <w:vAlign w:val="bottom"/>
            <w:hideMark/>
          </w:tcPr>
          <w:p w14:paraId="797FFA94" w14:textId="77777777" w:rsidR="00CC6F23" w:rsidRDefault="00CC6F23">
            <w:pPr>
              <w:rPr>
                <w:rFonts w:ascii="TimesNewRomanPSMT" w:hAnsi="TimesNewRomanPSMT"/>
                <w:color w:val="000000"/>
                <w:sz w:val="22"/>
                <w:szCs w:val="22"/>
              </w:rPr>
            </w:pPr>
            <w:r>
              <w:rPr>
                <w:rFonts w:ascii="TimesNewRomanPSMT" w:hAnsi="TimesNewRomanPSMT"/>
                <w:color w:val="000000"/>
                <w:sz w:val="22"/>
                <w:szCs w:val="22"/>
              </w:rPr>
              <w:t>26.86 (6.22)</w:t>
            </w:r>
          </w:p>
        </w:tc>
        <w:tc>
          <w:tcPr>
            <w:tcW w:w="972" w:type="dxa"/>
            <w:tcBorders>
              <w:top w:val="nil"/>
              <w:left w:val="nil"/>
              <w:bottom w:val="nil"/>
              <w:right w:val="nil"/>
            </w:tcBorders>
            <w:noWrap/>
            <w:vAlign w:val="bottom"/>
            <w:hideMark/>
          </w:tcPr>
          <w:p w14:paraId="3DBD06DD" w14:textId="77777777" w:rsidR="00CC6F23" w:rsidRDefault="00CC6F23">
            <w:pPr>
              <w:rPr>
                <w:rFonts w:ascii="TimesNewRomanPSMT" w:hAnsi="TimesNewRomanPSMT"/>
                <w:color w:val="000000"/>
                <w:sz w:val="22"/>
                <w:szCs w:val="22"/>
              </w:rPr>
            </w:pPr>
            <w:r>
              <w:rPr>
                <w:rFonts w:ascii="TimesNewRomanPSMT" w:hAnsi="TimesNewRomanPSMT"/>
                <w:color w:val="000000"/>
                <w:sz w:val="22"/>
                <w:szCs w:val="22"/>
              </w:rPr>
              <w:t>&lt;0.001</w:t>
            </w:r>
          </w:p>
        </w:tc>
        <w:tc>
          <w:tcPr>
            <w:tcW w:w="1723" w:type="dxa"/>
            <w:tcBorders>
              <w:top w:val="nil"/>
              <w:left w:val="nil"/>
              <w:bottom w:val="nil"/>
              <w:right w:val="nil"/>
            </w:tcBorders>
            <w:noWrap/>
            <w:vAlign w:val="bottom"/>
            <w:hideMark/>
          </w:tcPr>
          <w:p w14:paraId="17BD12F2" w14:textId="6D837B99" w:rsidR="00CC6F23" w:rsidRDefault="00CC6F23">
            <w:pPr>
              <w:rPr>
                <w:rFonts w:ascii="TimesNewRomanPSMT" w:hAnsi="TimesNewRomanPSMT"/>
                <w:color w:val="000000"/>
                <w:sz w:val="22"/>
                <w:szCs w:val="22"/>
              </w:rPr>
            </w:pPr>
            <w:r>
              <w:rPr>
                <w:rFonts w:ascii="TimesNewRomanPSMT" w:hAnsi="TimesNewRomanPSMT"/>
                <w:color w:val="000000"/>
                <w:sz w:val="22"/>
                <w:szCs w:val="22"/>
              </w:rPr>
              <w:t>0.07 (small)</w:t>
            </w:r>
          </w:p>
        </w:tc>
      </w:tr>
      <w:tr w:rsidR="00CC6F23" w14:paraId="4B8B41B7" w14:textId="77777777" w:rsidTr="00CC6F23">
        <w:trPr>
          <w:gridAfter w:val="1"/>
          <w:wAfter w:w="122" w:type="dxa"/>
          <w:trHeight w:val="280"/>
        </w:trPr>
        <w:tc>
          <w:tcPr>
            <w:tcW w:w="1560" w:type="dxa"/>
            <w:tcBorders>
              <w:top w:val="nil"/>
              <w:left w:val="nil"/>
              <w:bottom w:val="nil"/>
              <w:right w:val="nil"/>
            </w:tcBorders>
            <w:noWrap/>
            <w:vAlign w:val="bottom"/>
            <w:hideMark/>
          </w:tcPr>
          <w:p w14:paraId="69F337FD" w14:textId="77777777" w:rsidR="00CC6F23" w:rsidRDefault="00CC6F23">
            <w:pPr>
              <w:rPr>
                <w:rFonts w:ascii="TimesNewRomanPSMT" w:hAnsi="TimesNewRomanPSMT"/>
                <w:color w:val="000000"/>
                <w:sz w:val="22"/>
                <w:szCs w:val="22"/>
              </w:rPr>
            </w:pPr>
            <w:r>
              <w:rPr>
                <w:rFonts w:ascii="TimesNewRomanPSMT" w:hAnsi="TimesNewRomanPSMT"/>
                <w:color w:val="000000"/>
                <w:sz w:val="22"/>
                <w:szCs w:val="22"/>
              </w:rPr>
              <w:t>Median [IQR]</w:t>
            </w:r>
          </w:p>
        </w:tc>
        <w:tc>
          <w:tcPr>
            <w:tcW w:w="2268" w:type="dxa"/>
            <w:tcBorders>
              <w:top w:val="nil"/>
              <w:left w:val="nil"/>
              <w:bottom w:val="nil"/>
              <w:right w:val="nil"/>
            </w:tcBorders>
            <w:noWrap/>
            <w:vAlign w:val="bottom"/>
            <w:hideMark/>
          </w:tcPr>
          <w:p w14:paraId="32B7C651" w14:textId="77777777" w:rsidR="00CC6F23" w:rsidRDefault="00CC6F23">
            <w:pPr>
              <w:rPr>
                <w:rFonts w:ascii="TimesNewRomanPSMT" w:hAnsi="TimesNewRomanPSMT"/>
                <w:color w:val="000000"/>
                <w:sz w:val="22"/>
                <w:szCs w:val="22"/>
              </w:rPr>
            </w:pPr>
            <w:r>
              <w:rPr>
                <w:rFonts w:ascii="TimesNewRomanPSMT" w:hAnsi="TimesNewRomanPSMT"/>
                <w:color w:val="000000"/>
                <w:sz w:val="22"/>
                <w:szCs w:val="22"/>
              </w:rPr>
              <w:t>25.16 [21.97, 29.34]</w:t>
            </w:r>
          </w:p>
        </w:tc>
        <w:tc>
          <w:tcPr>
            <w:tcW w:w="2409" w:type="dxa"/>
            <w:tcBorders>
              <w:top w:val="nil"/>
              <w:left w:val="nil"/>
              <w:bottom w:val="nil"/>
              <w:right w:val="nil"/>
            </w:tcBorders>
            <w:noWrap/>
            <w:vAlign w:val="bottom"/>
            <w:hideMark/>
          </w:tcPr>
          <w:p w14:paraId="4F3FF05C" w14:textId="77777777" w:rsidR="00CC6F23" w:rsidRDefault="00CC6F23">
            <w:pPr>
              <w:rPr>
                <w:rFonts w:ascii="TimesNewRomanPSMT" w:hAnsi="TimesNewRomanPSMT"/>
                <w:color w:val="000000"/>
                <w:sz w:val="22"/>
                <w:szCs w:val="22"/>
              </w:rPr>
            </w:pPr>
            <w:r>
              <w:rPr>
                <w:rFonts w:ascii="TimesNewRomanPSMT" w:hAnsi="TimesNewRomanPSMT"/>
                <w:color w:val="000000"/>
                <w:sz w:val="22"/>
                <w:szCs w:val="22"/>
              </w:rPr>
              <w:t>25.88 [22.52, 30.15]</w:t>
            </w:r>
          </w:p>
        </w:tc>
        <w:tc>
          <w:tcPr>
            <w:tcW w:w="972" w:type="dxa"/>
            <w:tcBorders>
              <w:top w:val="nil"/>
              <w:left w:val="nil"/>
              <w:bottom w:val="nil"/>
              <w:right w:val="nil"/>
            </w:tcBorders>
            <w:noWrap/>
            <w:vAlign w:val="bottom"/>
            <w:hideMark/>
          </w:tcPr>
          <w:p w14:paraId="62F4D894" w14:textId="77777777" w:rsidR="00CC6F23" w:rsidRDefault="00CC6F23">
            <w:pPr>
              <w:rPr>
                <w:rFonts w:ascii="TimesNewRomanPSMT" w:hAnsi="TimesNewRomanPSMT"/>
                <w:color w:val="000000"/>
                <w:sz w:val="22"/>
                <w:szCs w:val="22"/>
              </w:rPr>
            </w:pPr>
          </w:p>
        </w:tc>
        <w:tc>
          <w:tcPr>
            <w:tcW w:w="1723" w:type="dxa"/>
            <w:tcBorders>
              <w:top w:val="nil"/>
              <w:left w:val="nil"/>
              <w:bottom w:val="nil"/>
              <w:right w:val="nil"/>
            </w:tcBorders>
            <w:noWrap/>
            <w:vAlign w:val="bottom"/>
            <w:hideMark/>
          </w:tcPr>
          <w:p w14:paraId="662599D4" w14:textId="77777777" w:rsidR="00CC6F23" w:rsidRDefault="00CC6F23">
            <w:pPr>
              <w:rPr>
                <w:sz w:val="20"/>
                <w:szCs w:val="20"/>
              </w:rPr>
            </w:pPr>
          </w:p>
        </w:tc>
      </w:tr>
      <w:tr w:rsidR="00CC6F23" w14:paraId="0D52E536" w14:textId="77777777" w:rsidTr="00CC6F23">
        <w:trPr>
          <w:gridAfter w:val="1"/>
          <w:wAfter w:w="122" w:type="dxa"/>
          <w:trHeight w:val="280"/>
        </w:trPr>
        <w:tc>
          <w:tcPr>
            <w:tcW w:w="1560" w:type="dxa"/>
            <w:tcBorders>
              <w:top w:val="nil"/>
              <w:left w:val="nil"/>
              <w:bottom w:val="nil"/>
              <w:right w:val="nil"/>
            </w:tcBorders>
            <w:noWrap/>
            <w:vAlign w:val="bottom"/>
            <w:hideMark/>
          </w:tcPr>
          <w:p w14:paraId="3864F24E" w14:textId="77777777" w:rsidR="00CC6F23" w:rsidRDefault="00CC6F23">
            <w:pPr>
              <w:rPr>
                <w:rFonts w:ascii="TimesNewRomanPSMT" w:hAnsi="TimesNewRomanPSMT"/>
                <w:color w:val="000000"/>
                <w:sz w:val="22"/>
                <w:szCs w:val="22"/>
              </w:rPr>
            </w:pPr>
            <w:r>
              <w:rPr>
                <w:rFonts w:ascii="TimesNewRomanPSMT" w:hAnsi="TimesNewRomanPSMT"/>
                <w:color w:val="000000"/>
                <w:sz w:val="22"/>
                <w:szCs w:val="22"/>
              </w:rPr>
              <w:t>Missing n (%)</w:t>
            </w:r>
          </w:p>
        </w:tc>
        <w:tc>
          <w:tcPr>
            <w:tcW w:w="2268" w:type="dxa"/>
            <w:tcBorders>
              <w:top w:val="nil"/>
              <w:left w:val="nil"/>
              <w:bottom w:val="nil"/>
              <w:right w:val="nil"/>
            </w:tcBorders>
            <w:noWrap/>
            <w:vAlign w:val="bottom"/>
            <w:hideMark/>
          </w:tcPr>
          <w:p w14:paraId="13B07899" w14:textId="0D30CC31" w:rsidR="00CC6F23" w:rsidRDefault="00CC6F23">
            <w:pPr>
              <w:rPr>
                <w:rFonts w:ascii="TimesNewRomanPSMT" w:hAnsi="TimesNewRomanPSMT"/>
                <w:color w:val="000000"/>
                <w:sz w:val="22"/>
                <w:szCs w:val="22"/>
              </w:rPr>
            </w:pPr>
            <w:r>
              <w:rPr>
                <w:rFonts w:ascii="TimesNewRomanPSMT" w:hAnsi="TimesNewRomanPSMT"/>
                <w:color w:val="000000"/>
                <w:sz w:val="22"/>
                <w:szCs w:val="22"/>
              </w:rPr>
              <w:t>0.000%</w:t>
            </w:r>
          </w:p>
        </w:tc>
        <w:tc>
          <w:tcPr>
            <w:tcW w:w="2409" w:type="dxa"/>
            <w:tcBorders>
              <w:top w:val="nil"/>
              <w:left w:val="nil"/>
              <w:bottom w:val="nil"/>
              <w:right w:val="nil"/>
            </w:tcBorders>
            <w:noWrap/>
            <w:vAlign w:val="bottom"/>
            <w:hideMark/>
          </w:tcPr>
          <w:p w14:paraId="740F4C63" w14:textId="3F5E622E" w:rsidR="00CC6F23" w:rsidRDefault="00CC6F23">
            <w:pPr>
              <w:rPr>
                <w:rFonts w:ascii="TimesNewRomanPSMT" w:hAnsi="TimesNewRomanPSMT"/>
                <w:color w:val="000000"/>
                <w:sz w:val="22"/>
                <w:szCs w:val="22"/>
              </w:rPr>
            </w:pPr>
            <w:r>
              <w:rPr>
                <w:rFonts w:ascii="TimesNewRomanPSMT" w:hAnsi="TimesNewRomanPSMT"/>
                <w:color w:val="000000"/>
                <w:sz w:val="22"/>
                <w:szCs w:val="22"/>
              </w:rPr>
              <w:t>0.000%</w:t>
            </w:r>
          </w:p>
        </w:tc>
        <w:tc>
          <w:tcPr>
            <w:tcW w:w="972" w:type="dxa"/>
            <w:tcBorders>
              <w:top w:val="nil"/>
              <w:left w:val="nil"/>
              <w:bottom w:val="nil"/>
              <w:right w:val="nil"/>
            </w:tcBorders>
            <w:noWrap/>
            <w:vAlign w:val="bottom"/>
            <w:hideMark/>
          </w:tcPr>
          <w:p w14:paraId="09F264C2" w14:textId="77777777" w:rsidR="00CC6F23" w:rsidRDefault="00CC6F23">
            <w:pPr>
              <w:rPr>
                <w:rFonts w:ascii="TimesNewRomanPSMT" w:hAnsi="TimesNewRomanPSMT"/>
                <w:color w:val="000000"/>
                <w:sz w:val="22"/>
                <w:szCs w:val="22"/>
              </w:rPr>
            </w:pPr>
          </w:p>
        </w:tc>
        <w:tc>
          <w:tcPr>
            <w:tcW w:w="1723" w:type="dxa"/>
            <w:tcBorders>
              <w:top w:val="nil"/>
              <w:left w:val="nil"/>
              <w:bottom w:val="nil"/>
              <w:right w:val="nil"/>
            </w:tcBorders>
            <w:noWrap/>
            <w:vAlign w:val="bottom"/>
            <w:hideMark/>
          </w:tcPr>
          <w:p w14:paraId="33102472" w14:textId="77777777" w:rsidR="00CC6F23" w:rsidRDefault="00CC6F23">
            <w:pPr>
              <w:rPr>
                <w:sz w:val="20"/>
                <w:szCs w:val="20"/>
              </w:rPr>
            </w:pPr>
          </w:p>
        </w:tc>
      </w:tr>
      <w:tr w:rsidR="00CC6F23" w14:paraId="0B9C39C2" w14:textId="77777777" w:rsidTr="00CC6F23">
        <w:trPr>
          <w:trHeight w:val="280"/>
        </w:trPr>
        <w:tc>
          <w:tcPr>
            <w:tcW w:w="9054" w:type="dxa"/>
            <w:gridSpan w:val="6"/>
            <w:tcBorders>
              <w:top w:val="single" w:sz="4" w:space="0" w:color="3F3F3F"/>
              <w:left w:val="single" w:sz="4" w:space="0" w:color="3F3F3F"/>
              <w:bottom w:val="single" w:sz="4" w:space="0" w:color="3F3F3F"/>
              <w:right w:val="single" w:sz="4" w:space="0" w:color="3F3F3F"/>
            </w:tcBorders>
            <w:shd w:val="clear" w:color="000000" w:fill="F2F2F2"/>
            <w:noWrap/>
            <w:vAlign w:val="bottom"/>
            <w:hideMark/>
          </w:tcPr>
          <w:p w14:paraId="402FFA25" w14:textId="7B286104" w:rsidR="00CC6F23" w:rsidRDefault="00CC6F23">
            <w:pPr>
              <w:rPr>
                <w:rFonts w:ascii="TimesNewRomanPSMT" w:hAnsi="TimesNewRomanPSMT"/>
                <w:b/>
                <w:bCs/>
                <w:color w:val="3F3F3F"/>
                <w:sz w:val="22"/>
                <w:szCs w:val="22"/>
              </w:rPr>
            </w:pPr>
            <w:r>
              <w:rPr>
                <w:rFonts w:ascii="TimesNewRomanPSMT" w:hAnsi="TimesNewRomanPSMT"/>
                <w:b/>
                <w:bCs/>
                <w:color w:val="3F3F3F"/>
                <w:sz w:val="22"/>
                <w:szCs w:val="22"/>
              </w:rPr>
              <w:t>BMI variance</w:t>
            </w:r>
            <w:r w:rsidR="00FD168E">
              <w:rPr>
                <w:rFonts w:ascii="TimesNewRomanPSMT" w:hAnsi="TimesNewRomanPSMT"/>
                <w:b/>
                <w:bCs/>
                <w:color w:val="3F3F3F"/>
                <w:sz w:val="22"/>
                <w:szCs w:val="22"/>
              </w:rPr>
              <w:t xml:space="preserve"> (kg/m²)²</w:t>
            </w:r>
          </w:p>
        </w:tc>
      </w:tr>
      <w:tr w:rsidR="00CC6F23" w14:paraId="3113B360" w14:textId="77777777" w:rsidTr="00CC6F23">
        <w:trPr>
          <w:gridAfter w:val="1"/>
          <w:wAfter w:w="122" w:type="dxa"/>
          <w:trHeight w:val="280"/>
        </w:trPr>
        <w:tc>
          <w:tcPr>
            <w:tcW w:w="1560" w:type="dxa"/>
            <w:tcBorders>
              <w:top w:val="nil"/>
              <w:left w:val="nil"/>
              <w:bottom w:val="nil"/>
              <w:right w:val="nil"/>
            </w:tcBorders>
            <w:noWrap/>
            <w:vAlign w:val="bottom"/>
            <w:hideMark/>
          </w:tcPr>
          <w:p w14:paraId="03607290" w14:textId="77777777" w:rsidR="00CC6F23" w:rsidRDefault="00CC6F23">
            <w:pPr>
              <w:rPr>
                <w:rFonts w:ascii="TimesNewRomanPSMT" w:hAnsi="TimesNewRomanPSMT"/>
                <w:color w:val="000000"/>
                <w:sz w:val="22"/>
                <w:szCs w:val="22"/>
              </w:rPr>
            </w:pPr>
            <w:r>
              <w:rPr>
                <w:rFonts w:ascii="TimesNewRomanPSMT" w:hAnsi="TimesNewRomanPSMT"/>
                <w:color w:val="000000"/>
                <w:sz w:val="22"/>
                <w:szCs w:val="22"/>
              </w:rPr>
              <w:t>Mean (SD)</w:t>
            </w:r>
          </w:p>
        </w:tc>
        <w:tc>
          <w:tcPr>
            <w:tcW w:w="2268" w:type="dxa"/>
            <w:tcBorders>
              <w:top w:val="nil"/>
              <w:left w:val="nil"/>
              <w:bottom w:val="nil"/>
              <w:right w:val="nil"/>
            </w:tcBorders>
            <w:noWrap/>
            <w:vAlign w:val="bottom"/>
            <w:hideMark/>
          </w:tcPr>
          <w:p w14:paraId="2617C2CD" w14:textId="77777777" w:rsidR="00CC6F23" w:rsidRDefault="00CC6F23">
            <w:pPr>
              <w:rPr>
                <w:rFonts w:ascii="TimesNewRomanPSMT" w:hAnsi="TimesNewRomanPSMT"/>
                <w:color w:val="000000"/>
                <w:sz w:val="22"/>
                <w:szCs w:val="22"/>
              </w:rPr>
            </w:pPr>
            <w:r>
              <w:rPr>
                <w:rFonts w:ascii="TimesNewRomanPSMT" w:hAnsi="TimesNewRomanPSMT"/>
                <w:color w:val="000000"/>
                <w:sz w:val="22"/>
                <w:szCs w:val="22"/>
              </w:rPr>
              <w:t>3.62 (8.22)</w:t>
            </w:r>
          </w:p>
        </w:tc>
        <w:tc>
          <w:tcPr>
            <w:tcW w:w="2409" w:type="dxa"/>
            <w:tcBorders>
              <w:top w:val="nil"/>
              <w:left w:val="nil"/>
              <w:bottom w:val="nil"/>
              <w:right w:val="nil"/>
            </w:tcBorders>
            <w:noWrap/>
            <w:vAlign w:val="bottom"/>
            <w:hideMark/>
          </w:tcPr>
          <w:p w14:paraId="7898E6B2" w14:textId="77777777" w:rsidR="00CC6F23" w:rsidRDefault="00CC6F23">
            <w:pPr>
              <w:rPr>
                <w:rFonts w:ascii="TimesNewRomanPSMT" w:hAnsi="TimesNewRomanPSMT"/>
                <w:color w:val="000000"/>
                <w:sz w:val="22"/>
                <w:szCs w:val="22"/>
              </w:rPr>
            </w:pPr>
            <w:r>
              <w:rPr>
                <w:rFonts w:ascii="TimesNewRomanPSMT" w:hAnsi="TimesNewRomanPSMT"/>
                <w:color w:val="000000"/>
                <w:sz w:val="22"/>
                <w:szCs w:val="22"/>
              </w:rPr>
              <w:t>4.57 (10.57)</w:t>
            </w:r>
          </w:p>
        </w:tc>
        <w:tc>
          <w:tcPr>
            <w:tcW w:w="972" w:type="dxa"/>
            <w:tcBorders>
              <w:top w:val="nil"/>
              <w:left w:val="nil"/>
              <w:bottom w:val="nil"/>
              <w:right w:val="nil"/>
            </w:tcBorders>
            <w:noWrap/>
            <w:vAlign w:val="bottom"/>
            <w:hideMark/>
          </w:tcPr>
          <w:p w14:paraId="1CD72BA9" w14:textId="77777777" w:rsidR="00CC6F23" w:rsidRDefault="00CC6F23">
            <w:pPr>
              <w:rPr>
                <w:rFonts w:ascii="TimesNewRomanPSMT" w:hAnsi="TimesNewRomanPSMT"/>
                <w:color w:val="000000"/>
                <w:sz w:val="22"/>
                <w:szCs w:val="22"/>
              </w:rPr>
            </w:pPr>
            <w:r>
              <w:rPr>
                <w:rFonts w:ascii="TimesNewRomanPSMT" w:hAnsi="TimesNewRomanPSMT"/>
                <w:color w:val="000000"/>
                <w:sz w:val="22"/>
                <w:szCs w:val="22"/>
              </w:rPr>
              <w:t>&lt;0.001</w:t>
            </w:r>
          </w:p>
        </w:tc>
        <w:tc>
          <w:tcPr>
            <w:tcW w:w="1723" w:type="dxa"/>
            <w:tcBorders>
              <w:top w:val="nil"/>
              <w:left w:val="nil"/>
              <w:bottom w:val="nil"/>
              <w:right w:val="nil"/>
            </w:tcBorders>
            <w:noWrap/>
            <w:vAlign w:val="bottom"/>
            <w:hideMark/>
          </w:tcPr>
          <w:p w14:paraId="05B2A294" w14:textId="1C4EA0C7" w:rsidR="00CC6F23" w:rsidRDefault="00CC6F23">
            <w:pPr>
              <w:rPr>
                <w:rFonts w:ascii="TimesNewRomanPSMT" w:hAnsi="TimesNewRomanPSMT"/>
                <w:color w:val="000000"/>
                <w:sz w:val="22"/>
                <w:szCs w:val="22"/>
              </w:rPr>
            </w:pPr>
            <w:r>
              <w:rPr>
                <w:rFonts w:ascii="TimesNewRomanPSMT" w:hAnsi="TimesNewRomanPSMT"/>
                <w:color w:val="000000"/>
                <w:sz w:val="22"/>
                <w:szCs w:val="22"/>
              </w:rPr>
              <w:t>0.08 (small)</w:t>
            </w:r>
          </w:p>
        </w:tc>
      </w:tr>
      <w:tr w:rsidR="00CC6F23" w14:paraId="3295E115" w14:textId="77777777" w:rsidTr="00CC6F23">
        <w:trPr>
          <w:gridAfter w:val="1"/>
          <w:wAfter w:w="122" w:type="dxa"/>
          <w:trHeight w:val="280"/>
        </w:trPr>
        <w:tc>
          <w:tcPr>
            <w:tcW w:w="1560" w:type="dxa"/>
            <w:tcBorders>
              <w:top w:val="nil"/>
              <w:left w:val="nil"/>
              <w:bottom w:val="nil"/>
              <w:right w:val="nil"/>
            </w:tcBorders>
            <w:noWrap/>
            <w:vAlign w:val="bottom"/>
            <w:hideMark/>
          </w:tcPr>
          <w:p w14:paraId="5BD538C6" w14:textId="77777777" w:rsidR="00CC6F23" w:rsidRDefault="00CC6F23">
            <w:pPr>
              <w:rPr>
                <w:rFonts w:ascii="TimesNewRomanPSMT" w:hAnsi="TimesNewRomanPSMT"/>
                <w:color w:val="000000"/>
                <w:sz w:val="22"/>
                <w:szCs w:val="22"/>
              </w:rPr>
            </w:pPr>
            <w:r>
              <w:rPr>
                <w:rFonts w:ascii="TimesNewRomanPSMT" w:hAnsi="TimesNewRomanPSMT"/>
                <w:color w:val="000000"/>
                <w:sz w:val="22"/>
                <w:szCs w:val="22"/>
              </w:rPr>
              <w:t>Median [IQR]</w:t>
            </w:r>
          </w:p>
        </w:tc>
        <w:tc>
          <w:tcPr>
            <w:tcW w:w="2268" w:type="dxa"/>
            <w:tcBorders>
              <w:top w:val="nil"/>
              <w:left w:val="nil"/>
              <w:bottom w:val="nil"/>
              <w:right w:val="nil"/>
            </w:tcBorders>
            <w:noWrap/>
            <w:vAlign w:val="bottom"/>
            <w:hideMark/>
          </w:tcPr>
          <w:p w14:paraId="1DEFE809" w14:textId="77777777" w:rsidR="00CC6F23" w:rsidRDefault="00CC6F23">
            <w:pPr>
              <w:rPr>
                <w:rFonts w:ascii="TimesNewRomanPSMT" w:hAnsi="TimesNewRomanPSMT"/>
                <w:color w:val="000000"/>
                <w:sz w:val="22"/>
                <w:szCs w:val="22"/>
              </w:rPr>
            </w:pPr>
            <w:r>
              <w:rPr>
                <w:rFonts w:ascii="TimesNewRomanPSMT" w:hAnsi="TimesNewRomanPSMT"/>
                <w:color w:val="000000"/>
                <w:sz w:val="22"/>
                <w:szCs w:val="22"/>
              </w:rPr>
              <w:t>1.22 [0.32, 3.69]</w:t>
            </w:r>
          </w:p>
        </w:tc>
        <w:tc>
          <w:tcPr>
            <w:tcW w:w="2409" w:type="dxa"/>
            <w:tcBorders>
              <w:top w:val="nil"/>
              <w:left w:val="nil"/>
              <w:bottom w:val="nil"/>
              <w:right w:val="nil"/>
            </w:tcBorders>
            <w:noWrap/>
            <w:vAlign w:val="bottom"/>
            <w:hideMark/>
          </w:tcPr>
          <w:p w14:paraId="17A56E86" w14:textId="77777777" w:rsidR="00CC6F23" w:rsidRDefault="00CC6F23">
            <w:pPr>
              <w:rPr>
                <w:rFonts w:ascii="TimesNewRomanPSMT" w:hAnsi="TimesNewRomanPSMT"/>
                <w:color w:val="000000"/>
                <w:sz w:val="22"/>
                <w:szCs w:val="22"/>
              </w:rPr>
            </w:pPr>
            <w:r>
              <w:rPr>
                <w:rFonts w:ascii="TimesNewRomanPSMT" w:hAnsi="TimesNewRomanPSMT"/>
                <w:color w:val="000000"/>
                <w:sz w:val="22"/>
                <w:szCs w:val="22"/>
              </w:rPr>
              <w:t>1.53 [0.45, 4.45]</w:t>
            </w:r>
          </w:p>
        </w:tc>
        <w:tc>
          <w:tcPr>
            <w:tcW w:w="972" w:type="dxa"/>
            <w:tcBorders>
              <w:top w:val="nil"/>
              <w:left w:val="nil"/>
              <w:bottom w:val="nil"/>
              <w:right w:val="nil"/>
            </w:tcBorders>
            <w:noWrap/>
            <w:vAlign w:val="bottom"/>
            <w:hideMark/>
          </w:tcPr>
          <w:p w14:paraId="408DC892" w14:textId="77777777" w:rsidR="00CC6F23" w:rsidRDefault="00CC6F23">
            <w:pPr>
              <w:rPr>
                <w:rFonts w:ascii="TimesNewRomanPSMT" w:hAnsi="TimesNewRomanPSMT"/>
                <w:color w:val="000000"/>
                <w:sz w:val="22"/>
                <w:szCs w:val="22"/>
              </w:rPr>
            </w:pPr>
          </w:p>
        </w:tc>
        <w:tc>
          <w:tcPr>
            <w:tcW w:w="1723" w:type="dxa"/>
            <w:tcBorders>
              <w:top w:val="nil"/>
              <w:left w:val="nil"/>
              <w:bottom w:val="nil"/>
              <w:right w:val="nil"/>
            </w:tcBorders>
            <w:noWrap/>
            <w:vAlign w:val="bottom"/>
            <w:hideMark/>
          </w:tcPr>
          <w:p w14:paraId="1A54643B" w14:textId="77777777" w:rsidR="00CC6F23" w:rsidRDefault="00CC6F23">
            <w:pPr>
              <w:rPr>
                <w:sz w:val="20"/>
                <w:szCs w:val="20"/>
              </w:rPr>
            </w:pPr>
          </w:p>
        </w:tc>
      </w:tr>
      <w:tr w:rsidR="00CC6F23" w14:paraId="4DF9E17A" w14:textId="77777777" w:rsidTr="00CC6F23">
        <w:trPr>
          <w:gridAfter w:val="1"/>
          <w:wAfter w:w="122" w:type="dxa"/>
          <w:trHeight w:val="280"/>
        </w:trPr>
        <w:tc>
          <w:tcPr>
            <w:tcW w:w="1560" w:type="dxa"/>
            <w:tcBorders>
              <w:top w:val="nil"/>
              <w:left w:val="nil"/>
              <w:bottom w:val="nil"/>
              <w:right w:val="nil"/>
            </w:tcBorders>
            <w:noWrap/>
            <w:vAlign w:val="bottom"/>
            <w:hideMark/>
          </w:tcPr>
          <w:p w14:paraId="3AE8BE91" w14:textId="77777777" w:rsidR="00CC6F23" w:rsidRDefault="00CC6F23">
            <w:pPr>
              <w:rPr>
                <w:rFonts w:ascii="TimesNewRomanPSMT" w:hAnsi="TimesNewRomanPSMT"/>
                <w:color w:val="000000"/>
                <w:sz w:val="22"/>
                <w:szCs w:val="22"/>
              </w:rPr>
            </w:pPr>
            <w:r>
              <w:rPr>
                <w:rFonts w:ascii="TimesNewRomanPSMT" w:hAnsi="TimesNewRomanPSMT"/>
                <w:color w:val="000000"/>
                <w:sz w:val="22"/>
                <w:szCs w:val="22"/>
              </w:rPr>
              <w:t>Missing n (%)</w:t>
            </w:r>
          </w:p>
        </w:tc>
        <w:tc>
          <w:tcPr>
            <w:tcW w:w="2268" w:type="dxa"/>
            <w:tcBorders>
              <w:top w:val="nil"/>
              <w:left w:val="nil"/>
              <w:bottom w:val="nil"/>
              <w:right w:val="nil"/>
            </w:tcBorders>
            <w:noWrap/>
            <w:vAlign w:val="bottom"/>
            <w:hideMark/>
          </w:tcPr>
          <w:p w14:paraId="0DE395A6" w14:textId="77777777" w:rsidR="00CC6F23" w:rsidRDefault="00CC6F23">
            <w:pPr>
              <w:rPr>
                <w:rFonts w:ascii="TimesNewRomanPSMT" w:hAnsi="TimesNewRomanPSMT"/>
                <w:color w:val="000000"/>
                <w:sz w:val="22"/>
                <w:szCs w:val="22"/>
              </w:rPr>
            </w:pPr>
            <w:r>
              <w:rPr>
                <w:rFonts w:ascii="TimesNewRomanPSMT" w:hAnsi="TimesNewRomanPSMT"/>
                <w:color w:val="000000"/>
                <w:sz w:val="22"/>
                <w:szCs w:val="22"/>
              </w:rPr>
              <w:t>31.80%</w:t>
            </w:r>
          </w:p>
        </w:tc>
        <w:tc>
          <w:tcPr>
            <w:tcW w:w="2409" w:type="dxa"/>
            <w:tcBorders>
              <w:top w:val="nil"/>
              <w:left w:val="nil"/>
              <w:bottom w:val="nil"/>
              <w:right w:val="nil"/>
            </w:tcBorders>
            <w:noWrap/>
            <w:vAlign w:val="bottom"/>
            <w:hideMark/>
          </w:tcPr>
          <w:p w14:paraId="6EF0B407" w14:textId="77777777" w:rsidR="00CC6F23" w:rsidRDefault="00CC6F23">
            <w:pPr>
              <w:rPr>
                <w:rFonts w:ascii="TimesNewRomanPSMT" w:hAnsi="TimesNewRomanPSMT"/>
                <w:color w:val="000000"/>
                <w:sz w:val="22"/>
                <w:szCs w:val="22"/>
              </w:rPr>
            </w:pPr>
            <w:r>
              <w:rPr>
                <w:rFonts w:ascii="TimesNewRomanPSMT" w:hAnsi="TimesNewRomanPSMT"/>
                <w:color w:val="000000"/>
                <w:sz w:val="22"/>
                <w:szCs w:val="22"/>
              </w:rPr>
              <w:t>52.60%</w:t>
            </w:r>
          </w:p>
        </w:tc>
        <w:tc>
          <w:tcPr>
            <w:tcW w:w="972" w:type="dxa"/>
            <w:tcBorders>
              <w:top w:val="nil"/>
              <w:left w:val="nil"/>
              <w:bottom w:val="nil"/>
              <w:right w:val="nil"/>
            </w:tcBorders>
            <w:noWrap/>
            <w:vAlign w:val="bottom"/>
            <w:hideMark/>
          </w:tcPr>
          <w:p w14:paraId="23376FA0" w14:textId="77777777" w:rsidR="00CC6F23" w:rsidRDefault="00CC6F23">
            <w:pPr>
              <w:rPr>
                <w:rFonts w:ascii="TimesNewRomanPSMT" w:hAnsi="TimesNewRomanPSMT"/>
                <w:color w:val="000000"/>
                <w:sz w:val="22"/>
                <w:szCs w:val="22"/>
              </w:rPr>
            </w:pPr>
          </w:p>
        </w:tc>
        <w:tc>
          <w:tcPr>
            <w:tcW w:w="1723" w:type="dxa"/>
            <w:tcBorders>
              <w:top w:val="nil"/>
              <w:left w:val="nil"/>
              <w:bottom w:val="nil"/>
              <w:right w:val="nil"/>
            </w:tcBorders>
            <w:noWrap/>
            <w:vAlign w:val="bottom"/>
            <w:hideMark/>
          </w:tcPr>
          <w:p w14:paraId="20C20300" w14:textId="77777777" w:rsidR="00CC6F23" w:rsidRDefault="00CC6F23">
            <w:pPr>
              <w:rPr>
                <w:sz w:val="20"/>
                <w:szCs w:val="20"/>
              </w:rPr>
            </w:pPr>
          </w:p>
        </w:tc>
      </w:tr>
    </w:tbl>
    <w:p w14:paraId="66E9220A" w14:textId="77777777" w:rsidR="00E664B9" w:rsidRDefault="00E664B9" w:rsidP="003F1CCD">
      <w:pPr>
        <w:spacing w:line="360" w:lineRule="auto"/>
        <w:jc w:val="both"/>
        <w:rPr>
          <w:sz w:val="22"/>
          <w:szCs w:val="22"/>
        </w:rPr>
      </w:pPr>
    </w:p>
    <w:p w14:paraId="5ED85F44" w14:textId="77777777" w:rsidR="00E664B9" w:rsidRDefault="00E664B9" w:rsidP="003F1CCD">
      <w:pPr>
        <w:spacing w:after="160" w:line="360" w:lineRule="auto"/>
        <w:rPr>
          <w:sz w:val="22"/>
          <w:szCs w:val="22"/>
        </w:rPr>
      </w:pPr>
      <w:r>
        <w:rPr>
          <w:sz w:val="22"/>
          <w:szCs w:val="22"/>
        </w:rPr>
        <w:br w:type="page"/>
      </w:r>
    </w:p>
    <w:p w14:paraId="20CD3C00" w14:textId="5D3BA7A8" w:rsidR="00776FD2" w:rsidRPr="0078544F" w:rsidRDefault="00776FD2" w:rsidP="00E07F86">
      <w:pPr>
        <w:spacing w:line="360" w:lineRule="auto"/>
        <w:jc w:val="both"/>
        <w:outlineLvl w:val="1"/>
      </w:pPr>
      <w:r w:rsidRPr="0078544F">
        <w:rPr>
          <w:b/>
          <w:bCs/>
        </w:rPr>
        <w:lastRenderedPageBreak/>
        <w:t>Supplementary Table 2</w:t>
      </w:r>
      <w:r w:rsidR="004A302A">
        <w:rPr>
          <w:b/>
          <w:bCs/>
        </w:rPr>
        <w:t>.</w:t>
      </w:r>
      <w:r w:rsidRPr="0078544F">
        <w:rPr>
          <w:b/>
          <w:bCs/>
        </w:rPr>
        <w:t xml:space="preserve"> Performance metrics of </w:t>
      </w:r>
      <w:r w:rsidR="00C40C44" w:rsidRPr="0078544F">
        <w:rPr>
          <w:b/>
          <w:bCs/>
        </w:rPr>
        <w:t>all</w:t>
      </w:r>
      <w:r w:rsidRPr="0078544F">
        <w:rPr>
          <w:b/>
          <w:bCs/>
        </w:rPr>
        <w:t xml:space="preserve"> machine-learning </w:t>
      </w:r>
      <w:r w:rsidR="00C40C44" w:rsidRPr="0078544F">
        <w:rPr>
          <w:b/>
          <w:bCs/>
        </w:rPr>
        <w:t>models</w:t>
      </w:r>
      <w:r w:rsidRPr="0078544F">
        <w:rPr>
          <w:b/>
          <w:bCs/>
        </w:rPr>
        <w:t>.</w:t>
      </w:r>
      <w:r w:rsidRPr="0078544F">
        <w:t xml:space="preserve"> Models tested include Logistic Regression, Random Forest, Gradient Boosting, and XGBoost</w:t>
      </w:r>
      <w:r w:rsidR="00B03961" w:rsidRPr="0078544F">
        <w:t xml:space="preserve"> across the three prediction cohorts</w:t>
      </w:r>
      <w:r w:rsidRPr="0078544F">
        <w:t xml:space="preserve">. Reported metrics include AUROC (area under the ROC curve), </w:t>
      </w:r>
      <w:r w:rsidR="00C40C44" w:rsidRPr="0078544F">
        <w:t>PR</w:t>
      </w:r>
      <w:r w:rsidR="00FE45B7" w:rsidRPr="0078544F">
        <w:t xml:space="preserve"> AU</w:t>
      </w:r>
      <w:r w:rsidR="00C40C44" w:rsidRPr="0078544F">
        <w:t>C (</w:t>
      </w:r>
      <w:r w:rsidR="00FE45B7" w:rsidRPr="0078544F">
        <w:t>Precision Recall</w:t>
      </w:r>
      <w:r w:rsidR="00C40C44" w:rsidRPr="0078544F">
        <w:t xml:space="preserve">), </w:t>
      </w:r>
      <w:r w:rsidRPr="0078544F">
        <w:t>F1 Score (positive class), F1 Score (weighted), Accuracy, Sensitivity (true positive rate), Specificity (true negative rate), PPV (</w:t>
      </w:r>
      <w:r w:rsidR="00A94819">
        <w:t>p</w:t>
      </w:r>
      <w:r w:rsidRPr="0078544F">
        <w:t>ositive predictive value), NPV (</w:t>
      </w:r>
      <w:r w:rsidR="00A94819">
        <w:t>n</w:t>
      </w:r>
      <w:r w:rsidRPr="0078544F">
        <w:t xml:space="preserve">egative predictive value), and MCC (Matthews correlation coefficient) and the 95% CI across the </w:t>
      </w:r>
      <w:r w:rsidR="008F39B0" w:rsidRPr="0078544F">
        <w:t>5</w:t>
      </w:r>
      <w:r w:rsidRPr="0078544F">
        <w:t xml:space="preserve"> </w:t>
      </w:r>
      <w:r w:rsidR="008F39B0" w:rsidRPr="0078544F">
        <w:t>runs for each model</w:t>
      </w:r>
      <w:r w:rsidRPr="0078544F">
        <w:t xml:space="preserve">. </w:t>
      </w:r>
    </w:p>
    <w:p w14:paraId="7C83993F" w14:textId="77777777" w:rsidR="00776FD2" w:rsidRPr="00FB0804" w:rsidRDefault="00776FD2" w:rsidP="003F1CCD">
      <w:pPr>
        <w:spacing w:line="360" w:lineRule="auto"/>
        <w:jc w:val="both"/>
        <w:rPr>
          <w:sz w:val="22"/>
          <w:szCs w:val="22"/>
        </w:rPr>
      </w:pPr>
    </w:p>
    <w:tbl>
      <w:tblPr>
        <w:tblW w:w="9640" w:type="dxa"/>
        <w:tblLayout w:type="fixed"/>
        <w:tblLook w:val="04A0" w:firstRow="1" w:lastRow="0" w:firstColumn="1" w:lastColumn="0" w:noHBand="0" w:noVBand="1"/>
      </w:tblPr>
      <w:tblGrid>
        <w:gridCol w:w="851"/>
        <w:gridCol w:w="851"/>
        <w:gridCol w:w="992"/>
        <w:gridCol w:w="851"/>
        <w:gridCol w:w="992"/>
        <w:gridCol w:w="992"/>
        <w:gridCol w:w="992"/>
        <w:gridCol w:w="985"/>
        <w:gridCol w:w="8"/>
        <w:gridCol w:w="700"/>
        <w:gridCol w:w="8"/>
        <w:gridCol w:w="701"/>
        <w:gridCol w:w="8"/>
        <w:gridCol w:w="53"/>
        <w:gridCol w:w="648"/>
        <w:gridCol w:w="8"/>
      </w:tblGrid>
      <w:tr w:rsidR="007532CD" w:rsidRPr="00DF0BEF" w14:paraId="0E587A0C" w14:textId="77777777" w:rsidTr="54A5C11B">
        <w:trPr>
          <w:gridAfter w:val="1"/>
          <w:wAfter w:w="8" w:type="dxa"/>
          <w:trHeight w:val="300"/>
        </w:trPr>
        <w:tc>
          <w:tcPr>
            <w:tcW w:w="7506" w:type="dxa"/>
            <w:gridSpan w:val="8"/>
            <w:tcBorders>
              <w:top w:val="single" w:sz="4" w:space="0" w:color="156082"/>
              <w:left w:val="nil"/>
              <w:bottom w:val="double" w:sz="6" w:space="0" w:color="156082"/>
              <w:right w:val="nil"/>
            </w:tcBorders>
            <w:noWrap/>
            <w:vAlign w:val="center"/>
            <w:hideMark/>
          </w:tcPr>
          <w:p w14:paraId="22B3A888" w14:textId="77777777" w:rsidR="007532CD" w:rsidRPr="00DF0BEF" w:rsidRDefault="007532CD" w:rsidP="003F1CCD">
            <w:pPr>
              <w:rPr>
                <w:rFonts w:ascii="TimesNewRomanPSMT" w:hAnsi="TimesNewRomanPSMT"/>
                <w:b/>
                <w:bCs/>
                <w:color w:val="000000"/>
                <w:sz w:val="16"/>
                <w:szCs w:val="16"/>
              </w:rPr>
            </w:pPr>
            <w:r w:rsidRPr="00DF0BEF">
              <w:rPr>
                <w:rFonts w:ascii="TimesNewRomanPSMT" w:hAnsi="TimesNewRomanPSMT"/>
                <w:b/>
                <w:bCs/>
                <w:color w:val="000000"/>
                <w:sz w:val="16"/>
                <w:szCs w:val="16"/>
              </w:rPr>
              <w:t>A. Model performance in the treatment-initiation cohort (prediction cohort 1) using all features in the 2016-2024 data to predict BMI increase &gt;5%</w:t>
            </w:r>
          </w:p>
        </w:tc>
        <w:tc>
          <w:tcPr>
            <w:tcW w:w="708" w:type="dxa"/>
            <w:gridSpan w:val="2"/>
            <w:tcBorders>
              <w:top w:val="single" w:sz="4" w:space="0" w:color="156082"/>
              <w:left w:val="nil"/>
              <w:bottom w:val="double" w:sz="6" w:space="0" w:color="156082"/>
              <w:right w:val="nil"/>
            </w:tcBorders>
            <w:noWrap/>
            <w:vAlign w:val="center"/>
            <w:hideMark/>
          </w:tcPr>
          <w:p w14:paraId="61552DE4" w14:textId="77777777" w:rsidR="007532CD" w:rsidRPr="00DF0BEF" w:rsidRDefault="007532CD" w:rsidP="003F1CCD">
            <w:pPr>
              <w:rPr>
                <w:rFonts w:ascii="TimesNewRomanPSMT" w:hAnsi="TimesNewRomanPSMT"/>
                <w:b/>
                <w:bCs/>
                <w:color w:val="000000"/>
                <w:sz w:val="16"/>
                <w:szCs w:val="16"/>
              </w:rPr>
            </w:pPr>
            <w:r w:rsidRPr="00DF0BEF">
              <w:rPr>
                <w:rFonts w:ascii="TimesNewRomanPSMT" w:hAnsi="TimesNewRomanPSMT"/>
                <w:b/>
                <w:bCs/>
                <w:color w:val="000000"/>
                <w:sz w:val="16"/>
                <w:szCs w:val="16"/>
              </w:rPr>
              <w:t> </w:t>
            </w:r>
          </w:p>
        </w:tc>
        <w:tc>
          <w:tcPr>
            <w:tcW w:w="709" w:type="dxa"/>
            <w:gridSpan w:val="2"/>
            <w:tcBorders>
              <w:top w:val="single" w:sz="4" w:space="0" w:color="156082"/>
              <w:left w:val="nil"/>
              <w:bottom w:val="double" w:sz="6" w:space="0" w:color="156082"/>
              <w:right w:val="nil"/>
            </w:tcBorders>
            <w:noWrap/>
            <w:vAlign w:val="center"/>
            <w:hideMark/>
          </w:tcPr>
          <w:p w14:paraId="1BCE5E6B" w14:textId="77777777" w:rsidR="007532CD" w:rsidRPr="00DF0BEF" w:rsidRDefault="007532CD" w:rsidP="003F1CCD">
            <w:pPr>
              <w:rPr>
                <w:rFonts w:ascii="TimesNewRomanPSMT" w:hAnsi="TimesNewRomanPSMT"/>
                <w:b/>
                <w:bCs/>
                <w:color w:val="000000"/>
                <w:sz w:val="16"/>
                <w:szCs w:val="16"/>
              </w:rPr>
            </w:pPr>
            <w:r w:rsidRPr="00DF0BEF">
              <w:rPr>
                <w:rFonts w:ascii="TimesNewRomanPSMT" w:hAnsi="TimesNewRomanPSMT"/>
                <w:b/>
                <w:bCs/>
                <w:color w:val="000000"/>
                <w:sz w:val="16"/>
                <w:szCs w:val="16"/>
              </w:rPr>
              <w:t> </w:t>
            </w:r>
          </w:p>
        </w:tc>
        <w:tc>
          <w:tcPr>
            <w:tcW w:w="709" w:type="dxa"/>
            <w:gridSpan w:val="3"/>
            <w:tcBorders>
              <w:top w:val="single" w:sz="4" w:space="0" w:color="156082"/>
              <w:left w:val="nil"/>
              <w:bottom w:val="double" w:sz="6" w:space="0" w:color="156082"/>
              <w:right w:val="nil"/>
            </w:tcBorders>
            <w:noWrap/>
            <w:vAlign w:val="center"/>
            <w:hideMark/>
          </w:tcPr>
          <w:p w14:paraId="5708F980" w14:textId="77777777" w:rsidR="007532CD" w:rsidRPr="00DF0BEF" w:rsidRDefault="007532CD" w:rsidP="003F1CCD">
            <w:pPr>
              <w:rPr>
                <w:rFonts w:ascii="TimesNewRomanPSMT" w:hAnsi="TimesNewRomanPSMT"/>
                <w:b/>
                <w:bCs/>
                <w:color w:val="000000"/>
                <w:sz w:val="16"/>
                <w:szCs w:val="16"/>
              </w:rPr>
            </w:pPr>
            <w:r w:rsidRPr="00DF0BEF">
              <w:rPr>
                <w:rFonts w:ascii="TimesNewRomanPSMT" w:hAnsi="TimesNewRomanPSMT"/>
                <w:b/>
                <w:bCs/>
                <w:color w:val="000000"/>
                <w:sz w:val="16"/>
                <w:szCs w:val="16"/>
              </w:rPr>
              <w:t> </w:t>
            </w:r>
          </w:p>
        </w:tc>
      </w:tr>
      <w:tr w:rsidR="007532CD" w:rsidRPr="00DF0BEF" w14:paraId="4E1BDB71" w14:textId="77777777" w:rsidTr="54A5C11B">
        <w:trPr>
          <w:trHeight w:val="300"/>
        </w:trPr>
        <w:tc>
          <w:tcPr>
            <w:tcW w:w="851" w:type="dxa"/>
            <w:tcBorders>
              <w:top w:val="single" w:sz="4" w:space="0" w:color="3F3F3F"/>
              <w:left w:val="single" w:sz="4" w:space="0" w:color="3F3F3F"/>
              <w:bottom w:val="single" w:sz="4" w:space="0" w:color="3F3F3F"/>
              <w:right w:val="single" w:sz="4" w:space="0" w:color="3F3F3F"/>
            </w:tcBorders>
            <w:shd w:val="clear" w:color="auto" w:fill="F2F2F2" w:themeFill="background1" w:themeFillShade="F2"/>
            <w:noWrap/>
            <w:vAlign w:val="bottom"/>
            <w:hideMark/>
          </w:tcPr>
          <w:p w14:paraId="734EC9F7"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Model</w:t>
            </w:r>
          </w:p>
        </w:tc>
        <w:tc>
          <w:tcPr>
            <w:tcW w:w="851"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30A6FDFF"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AUROC</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116ADD75"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PR AUC</w:t>
            </w:r>
          </w:p>
        </w:tc>
        <w:tc>
          <w:tcPr>
            <w:tcW w:w="851"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4BBE7F5C"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F1 (positive)</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6628CC8E"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F1 (weighted)</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463C3F26"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Accuracy</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104F6D4C"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Sensitivity</w:t>
            </w:r>
          </w:p>
        </w:tc>
        <w:tc>
          <w:tcPr>
            <w:tcW w:w="993" w:type="dxa"/>
            <w:gridSpan w:val="2"/>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5220C3F1"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Specificity</w:t>
            </w:r>
          </w:p>
        </w:tc>
        <w:tc>
          <w:tcPr>
            <w:tcW w:w="708" w:type="dxa"/>
            <w:gridSpan w:val="2"/>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4E09CB64"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PPV</w:t>
            </w:r>
          </w:p>
        </w:tc>
        <w:tc>
          <w:tcPr>
            <w:tcW w:w="709" w:type="dxa"/>
            <w:gridSpan w:val="2"/>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68CCA92C"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NPV</w:t>
            </w:r>
          </w:p>
        </w:tc>
        <w:tc>
          <w:tcPr>
            <w:tcW w:w="709" w:type="dxa"/>
            <w:gridSpan w:val="3"/>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0E82E1C4"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MCC</w:t>
            </w:r>
          </w:p>
        </w:tc>
      </w:tr>
      <w:tr w:rsidR="007532CD" w:rsidRPr="00DF0BEF" w14:paraId="1932982B" w14:textId="77777777" w:rsidTr="54A5C11B">
        <w:trPr>
          <w:trHeight w:val="280"/>
        </w:trPr>
        <w:tc>
          <w:tcPr>
            <w:tcW w:w="851" w:type="dxa"/>
            <w:tcBorders>
              <w:top w:val="nil"/>
              <w:left w:val="nil"/>
              <w:bottom w:val="nil"/>
              <w:right w:val="nil"/>
            </w:tcBorders>
            <w:noWrap/>
            <w:vAlign w:val="bottom"/>
            <w:hideMark/>
          </w:tcPr>
          <w:p w14:paraId="1DBE6395"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GradientBoosting</w:t>
            </w:r>
          </w:p>
        </w:tc>
        <w:tc>
          <w:tcPr>
            <w:tcW w:w="851" w:type="dxa"/>
            <w:tcBorders>
              <w:top w:val="nil"/>
              <w:left w:val="nil"/>
              <w:bottom w:val="nil"/>
              <w:right w:val="nil"/>
            </w:tcBorders>
            <w:noWrap/>
            <w:vAlign w:val="bottom"/>
            <w:hideMark/>
          </w:tcPr>
          <w:p w14:paraId="2BFF0354"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0.717 (0.688–0.74)</w:t>
            </w:r>
          </w:p>
        </w:tc>
        <w:tc>
          <w:tcPr>
            <w:tcW w:w="992" w:type="dxa"/>
            <w:tcBorders>
              <w:top w:val="nil"/>
              <w:left w:val="nil"/>
              <w:bottom w:val="nil"/>
              <w:right w:val="nil"/>
            </w:tcBorders>
            <w:noWrap/>
            <w:vAlign w:val="bottom"/>
            <w:hideMark/>
          </w:tcPr>
          <w:p w14:paraId="712F69D5"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0.487 (0.457–0.511)</w:t>
            </w:r>
          </w:p>
        </w:tc>
        <w:tc>
          <w:tcPr>
            <w:tcW w:w="851" w:type="dxa"/>
            <w:tcBorders>
              <w:top w:val="nil"/>
              <w:left w:val="nil"/>
              <w:bottom w:val="nil"/>
              <w:right w:val="nil"/>
            </w:tcBorders>
            <w:noWrap/>
            <w:vAlign w:val="bottom"/>
            <w:hideMark/>
          </w:tcPr>
          <w:p w14:paraId="42FBF2AF"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0.536 (0.507–0.564)</w:t>
            </w:r>
          </w:p>
        </w:tc>
        <w:tc>
          <w:tcPr>
            <w:tcW w:w="992" w:type="dxa"/>
            <w:tcBorders>
              <w:top w:val="nil"/>
              <w:left w:val="nil"/>
              <w:bottom w:val="nil"/>
              <w:right w:val="nil"/>
            </w:tcBorders>
            <w:noWrap/>
            <w:vAlign w:val="bottom"/>
            <w:hideMark/>
          </w:tcPr>
          <w:p w14:paraId="569A0967"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0.665 (0.596–0.707)</w:t>
            </w:r>
          </w:p>
        </w:tc>
        <w:tc>
          <w:tcPr>
            <w:tcW w:w="992" w:type="dxa"/>
            <w:tcBorders>
              <w:top w:val="nil"/>
              <w:left w:val="nil"/>
              <w:bottom w:val="nil"/>
              <w:right w:val="nil"/>
            </w:tcBorders>
            <w:noWrap/>
            <w:vAlign w:val="bottom"/>
            <w:hideMark/>
          </w:tcPr>
          <w:p w14:paraId="6E67887C"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0.65 (0.578–0.695)</w:t>
            </w:r>
          </w:p>
        </w:tc>
        <w:tc>
          <w:tcPr>
            <w:tcW w:w="992" w:type="dxa"/>
            <w:tcBorders>
              <w:top w:val="nil"/>
              <w:left w:val="nil"/>
              <w:bottom w:val="nil"/>
              <w:right w:val="nil"/>
            </w:tcBorders>
            <w:noWrap/>
            <w:vAlign w:val="bottom"/>
            <w:hideMark/>
          </w:tcPr>
          <w:p w14:paraId="14EBF59C"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0.724 (0.619–0.846)</w:t>
            </w:r>
          </w:p>
        </w:tc>
        <w:tc>
          <w:tcPr>
            <w:tcW w:w="993" w:type="dxa"/>
            <w:gridSpan w:val="2"/>
            <w:tcBorders>
              <w:top w:val="nil"/>
              <w:left w:val="nil"/>
              <w:bottom w:val="nil"/>
              <w:right w:val="nil"/>
            </w:tcBorders>
            <w:noWrap/>
            <w:vAlign w:val="bottom"/>
            <w:hideMark/>
          </w:tcPr>
          <w:p w14:paraId="3B3A1F30"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0.622 (0.497–0.724)</w:t>
            </w:r>
          </w:p>
        </w:tc>
        <w:tc>
          <w:tcPr>
            <w:tcW w:w="708" w:type="dxa"/>
            <w:gridSpan w:val="2"/>
            <w:tcBorders>
              <w:top w:val="nil"/>
              <w:left w:val="nil"/>
              <w:bottom w:val="nil"/>
              <w:right w:val="nil"/>
            </w:tcBorders>
            <w:noWrap/>
            <w:vAlign w:val="bottom"/>
            <w:hideMark/>
          </w:tcPr>
          <w:p w14:paraId="3FCB5326"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0.431 (0.377–0.466)</w:t>
            </w:r>
          </w:p>
        </w:tc>
        <w:tc>
          <w:tcPr>
            <w:tcW w:w="709" w:type="dxa"/>
            <w:gridSpan w:val="2"/>
            <w:tcBorders>
              <w:top w:val="nil"/>
              <w:left w:val="nil"/>
              <w:bottom w:val="nil"/>
              <w:right w:val="nil"/>
            </w:tcBorders>
            <w:noWrap/>
            <w:vAlign w:val="bottom"/>
            <w:hideMark/>
          </w:tcPr>
          <w:p w14:paraId="7641A30E"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0.857 (0.831–0.898)</w:t>
            </w:r>
          </w:p>
        </w:tc>
        <w:tc>
          <w:tcPr>
            <w:tcW w:w="709" w:type="dxa"/>
            <w:gridSpan w:val="3"/>
            <w:tcBorders>
              <w:top w:val="nil"/>
              <w:left w:val="nil"/>
              <w:bottom w:val="nil"/>
              <w:right w:val="nil"/>
            </w:tcBorders>
            <w:noWrap/>
            <w:vAlign w:val="bottom"/>
            <w:hideMark/>
          </w:tcPr>
          <w:p w14:paraId="4F195083"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0.315 (0.254–0.359)</w:t>
            </w:r>
          </w:p>
        </w:tc>
      </w:tr>
      <w:tr w:rsidR="007532CD" w:rsidRPr="00DF0BEF" w14:paraId="6AB82426" w14:textId="77777777" w:rsidTr="54A5C11B">
        <w:trPr>
          <w:trHeight w:val="280"/>
        </w:trPr>
        <w:tc>
          <w:tcPr>
            <w:tcW w:w="851" w:type="dxa"/>
            <w:tcBorders>
              <w:top w:val="nil"/>
              <w:left w:val="nil"/>
              <w:bottom w:val="nil"/>
              <w:right w:val="nil"/>
            </w:tcBorders>
            <w:noWrap/>
            <w:vAlign w:val="bottom"/>
            <w:hideMark/>
          </w:tcPr>
          <w:p w14:paraId="450476A6"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LogisticRegression</w:t>
            </w:r>
          </w:p>
        </w:tc>
        <w:tc>
          <w:tcPr>
            <w:tcW w:w="851" w:type="dxa"/>
            <w:tcBorders>
              <w:top w:val="nil"/>
              <w:left w:val="nil"/>
              <w:bottom w:val="nil"/>
              <w:right w:val="nil"/>
            </w:tcBorders>
            <w:noWrap/>
            <w:vAlign w:val="bottom"/>
            <w:hideMark/>
          </w:tcPr>
          <w:p w14:paraId="57488DA7"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0.703 (0.681–0.726)</w:t>
            </w:r>
          </w:p>
        </w:tc>
        <w:tc>
          <w:tcPr>
            <w:tcW w:w="992" w:type="dxa"/>
            <w:tcBorders>
              <w:top w:val="nil"/>
              <w:left w:val="nil"/>
              <w:bottom w:val="nil"/>
              <w:right w:val="nil"/>
            </w:tcBorders>
            <w:noWrap/>
            <w:vAlign w:val="bottom"/>
            <w:hideMark/>
          </w:tcPr>
          <w:p w14:paraId="156F2739"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0.467 (0.438–0.5)</w:t>
            </w:r>
          </w:p>
        </w:tc>
        <w:tc>
          <w:tcPr>
            <w:tcW w:w="851" w:type="dxa"/>
            <w:tcBorders>
              <w:top w:val="nil"/>
              <w:left w:val="nil"/>
              <w:bottom w:val="nil"/>
              <w:right w:val="nil"/>
            </w:tcBorders>
            <w:noWrap/>
            <w:vAlign w:val="bottom"/>
            <w:hideMark/>
          </w:tcPr>
          <w:p w14:paraId="64406A3B"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0.527 (0.492–0.571)</w:t>
            </w:r>
          </w:p>
        </w:tc>
        <w:tc>
          <w:tcPr>
            <w:tcW w:w="992" w:type="dxa"/>
            <w:tcBorders>
              <w:top w:val="nil"/>
              <w:left w:val="nil"/>
              <w:bottom w:val="nil"/>
              <w:right w:val="nil"/>
            </w:tcBorders>
            <w:noWrap/>
            <w:vAlign w:val="bottom"/>
            <w:hideMark/>
          </w:tcPr>
          <w:p w14:paraId="16383FF0"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0.642 (0.628–0.657)</w:t>
            </w:r>
          </w:p>
        </w:tc>
        <w:tc>
          <w:tcPr>
            <w:tcW w:w="992" w:type="dxa"/>
            <w:tcBorders>
              <w:top w:val="nil"/>
              <w:left w:val="nil"/>
              <w:bottom w:val="nil"/>
              <w:right w:val="nil"/>
            </w:tcBorders>
            <w:noWrap/>
            <w:vAlign w:val="bottom"/>
            <w:hideMark/>
          </w:tcPr>
          <w:p w14:paraId="06F9A040"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0.624 (0.608–0.639)</w:t>
            </w:r>
          </w:p>
        </w:tc>
        <w:tc>
          <w:tcPr>
            <w:tcW w:w="992" w:type="dxa"/>
            <w:tcBorders>
              <w:top w:val="nil"/>
              <w:left w:val="nil"/>
              <w:bottom w:val="nil"/>
              <w:right w:val="nil"/>
            </w:tcBorders>
            <w:noWrap/>
            <w:vAlign w:val="bottom"/>
            <w:hideMark/>
          </w:tcPr>
          <w:p w14:paraId="3185645C"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0.756 (0.676–0.885)</w:t>
            </w:r>
          </w:p>
        </w:tc>
        <w:tc>
          <w:tcPr>
            <w:tcW w:w="993" w:type="dxa"/>
            <w:gridSpan w:val="2"/>
            <w:tcBorders>
              <w:top w:val="nil"/>
              <w:left w:val="nil"/>
              <w:bottom w:val="nil"/>
              <w:right w:val="nil"/>
            </w:tcBorders>
            <w:noWrap/>
            <w:vAlign w:val="bottom"/>
            <w:hideMark/>
          </w:tcPr>
          <w:p w14:paraId="6567DE3C"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0.573 (0.531–0.62)</w:t>
            </w:r>
          </w:p>
        </w:tc>
        <w:tc>
          <w:tcPr>
            <w:tcW w:w="708" w:type="dxa"/>
            <w:gridSpan w:val="2"/>
            <w:tcBorders>
              <w:top w:val="nil"/>
              <w:left w:val="nil"/>
              <w:bottom w:val="nil"/>
              <w:right w:val="nil"/>
            </w:tcBorders>
            <w:noWrap/>
            <w:vAlign w:val="bottom"/>
            <w:hideMark/>
          </w:tcPr>
          <w:p w14:paraId="5CC58235"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0.405 (0.385–0.422)</w:t>
            </w:r>
          </w:p>
        </w:tc>
        <w:tc>
          <w:tcPr>
            <w:tcW w:w="709" w:type="dxa"/>
            <w:gridSpan w:val="2"/>
            <w:tcBorders>
              <w:top w:val="nil"/>
              <w:left w:val="nil"/>
              <w:bottom w:val="nil"/>
              <w:right w:val="nil"/>
            </w:tcBorders>
            <w:noWrap/>
            <w:vAlign w:val="bottom"/>
            <w:hideMark/>
          </w:tcPr>
          <w:p w14:paraId="20210000"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0.862 (0.824–0.924)</w:t>
            </w:r>
          </w:p>
        </w:tc>
        <w:tc>
          <w:tcPr>
            <w:tcW w:w="709" w:type="dxa"/>
            <w:gridSpan w:val="3"/>
            <w:tcBorders>
              <w:top w:val="nil"/>
              <w:left w:val="nil"/>
              <w:bottom w:val="nil"/>
              <w:right w:val="nil"/>
            </w:tcBorders>
            <w:noWrap/>
            <w:vAlign w:val="bottom"/>
            <w:hideMark/>
          </w:tcPr>
          <w:p w14:paraId="2D09C430"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0.296 (0.234–0.379)</w:t>
            </w:r>
          </w:p>
        </w:tc>
      </w:tr>
      <w:tr w:rsidR="007532CD" w:rsidRPr="00DF0BEF" w14:paraId="4771FDFB" w14:textId="77777777" w:rsidTr="54A5C11B">
        <w:trPr>
          <w:trHeight w:val="280"/>
        </w:trPr>
        <w:tc>
          <w:tcPr>
            <w:tcW w:w="851" w:type="dxa"/>
            <w:tcBorders>
              <w:top w:val="nil"/>
              <w:left w:val="nil"/>
              <w:bottom w:val="nil"/>
              <w:right w:val="nil"/>
            </w:tcBorders>
            <w:noWrap/>
            <w:vAlign w:val="bottom"/>
            <w:hideMark/>
          </w:tcPr>
          <w:p w14:paraId="354FC748"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RandomForest</w:t>
            </w:r>
          </w:p>
        </w:tc>
        <w:tc>
          <w:tcPr>
            <w:tcW w:w="851" w:type="dxa"/>
            <w:tcBorders>
              <w:top w:val="nil"/>
              <w:left w:val="nil"/>
              <w:bottom w:val="nil"/>
              <w:right w:val="nil"/>
            </w:tcBorders>
            <w:noWrap/>
            <w:vAlign w:val="bottom"/>
            <w:hideMark/>
          </w:tcPr>
          <w:p w14:paraId="509CEA33"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0.713 (0.692–0.738)</w:t>
            </w:r>
          </w:p>
        </w:tc>
        <w:tc>
          <w:tcPr>
            <w:tcW w:w="992" w:type="dxa"/>
            <w:tcBorders>
              <w:top w:val="nil"/>
              <w:left w:val="nil"/>
              <w:bottom w:val="nil"/>
              <w:right w:val="nil"/>
            </w:tcBorders>
            <w:noWrap/>
            <w:vAlign w:val="bottom"/>
            <w:hideMark/>
          </w:tcPr>
          <w:p w14:paraId="2ED18696"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0.475 (0.45–0.506)</w:t>
            </w:r>
          </w:p>
        </w:tc>
        <w:tc>
          <w:tcPr>
            <w:tcW w:w="851" w:type="dxa"/>
            <w:tcBorders>
              <w:top w:val="nil"/>
              <w:left w:val="nil"/>
              <w:bottom w:val="nil"/>
              <w:right w:val="nil"/>
            </w:tcBorders>
            <w:noWrap/>
            <w:vAlign w:val="bottom"/>
            <w:hideMark/>
          </w:tcPr>
          <w:p w14:paraId="3724FD16"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0.516 (0.498–0.549)</w:t>
            </w:r>
          </w:p>
        </w:tc>
        <w:tc>
          <w:tcPr>
            <w:tcW w:w="992" w:type="dxa"/>
            <w:tcBorders>
              <w:top w:val="nil"/>
              <w:left w:val="nil"/>
              <w:bottom w:val="nil"/>
              <w:right w:val="nil"/>
            </w:tcBorders>
            <w:noWrap/>
            <w:vAlign w:val="bottom"/>
            <w:hideMark/>
          </w:tcPr>
          <w:p w14:paraId="210E119B"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0.646 (0.533–0.709)</w:t>
            </w:r>
          </w:p>
        </w:tc>
        <w:tc>
          <w:tcPr>
            <w:tcW w:w="992" w:type="dxa"/>
            <w:tcBorders>
              <w:top w:val="nil"/>
              <w:left w:val="nil"/>
              <w:bottom w:val="nil"/>
              <w:right w:val="nil"/>
            </w:tcBorders>
            <w:noWrap/>
            <w:vAlign w:val="bottom"/>
            <w:hideMark/>
          </w:tcPr>
          <w:p w14:paraId="33C62E44"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0.632 (0.526–0.696)</w:t>
            </w:r>
          </w:p>
        </w:tc>
        <w:tc>
          <w:tcPr>
            <w:tcW w:w="992" w:type="dxa"/>
            <w:tcBorders>
              <w:top w:val="nil"/>
              <w:left w:val="nil"/>
              <w:bottom w:val="nil"/>
              <w:right w:val="nil"/>
            </w:tcBorders>
            <w:noWrap/>
            <w:vAlign w:val="bottom"/>
            <w:hideMark/>
          </w:tcPr>
          <w:p w14:paraId="54E9C111"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0.7 (0.634–0.85)</w:t>
            </w:r>
          </w:p>
        </w:tc>
        <w:tc>
          <w:tcPr>
            <w:tcW w:w="993" w:type="dxa"/>
            <w:gridSpan w:val="2"/>
            <w:tcBorders>
              <w:top w:val="nil"/>
              <w:left w:val="nil"/>
              <w:bottom w:val="nil"/>
              <w:right w:val="nil"/>
            </w:tcBorders>
            <w:noWrap/>
            <w:vAlign w:val="bottom"/>
            <w:hideMark/>
          </w:tcPr>
          <w:p w14:paraId="26A08544"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0.606 (0.401–0.71)</w:t>
            </w:r>
          </w:p>
        </w:tc>
        <w:tc>
          <w:tcPr>
            <w:tcW w:w="708" w:type="dxa"/>
            <w:gridSpan w:val="2"/>
            <w:tcBorders>
              <w:top w:val="nil"/>
              <w:left w:val="nil"/>
              <w:bottom w:val="nil"/>
              <w:right w:val="nil"/>
            </w:tcBorders>
            <w:noWrap/>
            <w:vAlign w:val="bottom"/>
            <w:hideMark/>
          </w:tcPr>
          <w:p w14:paraId="77253E3E"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0.415 (0.356–0.468)</w:t>
            </w:r>
          </w:p>
        </w:tc>
        <w:tc>
          <w:tcPr>
            <w:tcW w:w="709" w:type="dxa"/>
            <w:gridSpan w:val="2"/>
            <w:tcBorders>
              <w:top w:val="nil"/>
              <w:left w:val="nil"/>
              <w:bottom w:val="nil"/>
              <w:right w:val="nil"/>
            </w:tcBorders>
            <w:noWrap/>
            <w:vAlign w:val="bottom"/>
            <w:hideMark/>
          </w:tcPr>
          <w:p w14:paraId="6AD1C7BB"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0.843 (0.823–0.877)</w:t>
            </w:r>
          </w:p>
        </w:tc>
        <w:tc>
          <w:tcPr>
            <w:tcW w:w="709" w:type="dxa"/>
            <w:gridSpan w:val="3"/>
            <w:tcBorders>
              <w:top w:val="nil"/>
              <w:left w:val="nil"/>
              <w:bottom w:val="nil"/>
              <w:right w:val="nil"/>
            </w:tcBorders>
            <w:noWrap/>
            <w:vAlign w:val="bottom"/>
            <w:hideMark/>
          </w:tcPr>
          <w:p w14:paraId="0CE850D7"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0.281 (0.239–0.342)</w:t>
            </w:r>
          </w:p>
        </w:tc>
      </w:tr>
      <w:tr w:rsidR="007532CD" w:rsidRPr="00DF0BEF" w14:paraId="52D96ABA" w14:textId="77777777" w:rsidTr="54A5C11B">
        <w:trPr>
          <w:trHeight w:val="280"/>
        </w:trPr>
        <w:tc>
          <w:tcPr>
            <w:tcW w:w="851" w:type="dxa"/>
            <w:tcBorders>
              <w:top w:val="nil"/>
              <w:left w:val="nil"/>
              <w:bottom w:val="nil"/>
              <w:right w:val="nil"/>
            </w:tcBorders>
            <w:noWrap/>
            <w:vAlign w:val="bottom"/>
            <w:hideMark/>
          </w:tcPr>
          <w:p w14:paraId="7B2950A9"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XGBoost</w:t>
            </w:r>
          </w:p>
        </w:tc>
        <w:tc>
          <w:tcPr>
            <w:tcW w:w="851" w:type="dxa"/>
            <w:tcBorders>
              <w:top w:val="nil"/>
              <w:left w:val="nil"/>
              <w:bottom w:val="nil"/>
              <w:right w:val="nil"/>
            </w:tcBorders>
            <w:noWrap/>
            <w:vAlign w:val="bottom"/>
            <w:hideMark/>
          </w:tcPr>
          <w:p w14:paraId="7B08525C"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***0.722 (0.708–0.742)</w:t>
            </w:r>
          </w:p>
        </w:tc>
        <w:tc>
          <w:tcPr>
            <w:tcW w:w="992" w:type="dxa"/>
            <w:tcBorders>
              <w:top w:val="nil"/>
              <w:left w:val="nil"/>
              <w:bottom w:val="nil"/>
              <w:right w:val="nil"/>
            </w:tcBorders>
            <w:noWrap/>
            <w:vAlign w:val="bottom"/>
            <w:hideMark/>
          </w:tcPr>
          <w:p w14:paraId="094C9414"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0.492 (0.451–0.542)</w:t>
            </w:r>
          </w:p>
        </w:tc>
        <w:tc>
          <w:tcPr>
            <w:tcW w:w="851" w:type="dxa"/>
            <w:tcBorders>
              <w:top w:val="nil"/>
              <w:left w:val="nil"/>
              <w:bottom w:val="nil"/>
              <w:right w:val="nil"/>
            </w:tcBorders>
            <w:noWrap/>
            <w:vAlign w:val="bottom"/>
            <w:hideMark/>
          </w:tcPr>
          <w:p w14:paraId="59D97218"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0.531 (0.513–0.541)</w:t>
            </w:r>
          </w:p>
        </w:tc>
        <w:tc>
          <w:tcPr>
            <w:tcW w:w="992" w:type="dxa"/>
            <w:tcBorders>
              <w:top w:val="nil"/>
              <w:left w:val="nil"/>
              <w:bottom w:val="nil"/>
              <w:right w:val="nil"/>
            </w:tcBorders>
            <w:noWrap/>
            <w:vAlign w:val="bottom"/>
            <w:hideMark/>
          </w:tcPr>
          <w:p w14:paraId="05FAF0B8"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0.668 (0.65–0.688)</w:t>
            </w:r>
          </w:p>
        </w:tc>
        <w:tc>
          <w:tcPr>
            <w:tcW w:w="992" w:type="dxa"/>
            <w:tcBorders>
              <w:top w:val="nil"/>
              <w:left w:val="nil"/>
              <w:bottom w:val="nil"/>
              <w:right w:val="nil"/>
            </w:tcBorders>
            <w:noWrap/>
            <w:vAlign w:val="bottom"/>
            <w:hideMark/>
          </w:tcPr>
          <w:p w14:paraId="06F168D6"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0.65 (0.631–0.672)</w:t>
            </w:r>
          </w:p>
        </w:tc>
        <w:tc>
          <w:tcPr>
            <w:tcW w:w="992" w:type="dxa"/>
            <w:tcBorders>
              <w:top w:val="nil"/>
              <w:left w:val="nil"/>
              <w:bottom w:val="nil"/>
              <w:right w:val="nil"/>
            </w:tcBorders>
            <w:noWrap/>
            <w:vAlign w:val="bottom"/>
            <w:hideMark/>
          </w:tcPr>
          <w:p w14:paraId="764F90BD"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0.712 (0.678–0.774)</w:t>
            </w:r>
          </w:p>
        </w:tc>
        <w:tc>
          <w:tcPr>
            <w:tcW w:w="993" w:type="dxa"/>
            <w:gridSpan w:val="2"/>
            <w:tcBorders>
              <w:top w:val="nil"/>
              <w:left w:val="nil"/>
              <w:bottom w:val="nil"/>
              <w:right w:val="nil"/>
            </w:tcBorders>
            <w:noWrap/>
            <w:vAlign w:val="bottom"/>
            <w:hideMark/>
          </w:tcPr>
          <w:p w14:paraId="657088EF"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0.626 (0.577–0.67)</w:t>
            </w:r>
          </w:p>
        </w:tc>
        <w:tc>
          <w:tcPr>
            <w:tcW w:w="708" w:type="dxa"/>
            <w:gridSpan w:val="2"/>
            <w:tcBorders>
              <w:top w:val="nil"/>
              <w:left w:val="nil"/>
              <w:bottom w:val="nil"/>
              <w:right w:val="nil"/>
            </w:tcBorders>
            <w:noWrap/>
            <w:vAlign w:val="bottom"/>
            <w:hideMark/>
          </w:tcPr>
          <w:p w14:paraId="294236C8"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0.425 (0.406–0.443)</w:t>
            </w:r>
          </w:p>
        </w:tc>
        <w:tc>
          <w:tcPr>
            <w:tcW w:w="709" w:type="dxa"/>
            <w:gridSpan w:val="2"/>
            <w:tcBorders>
              <w:top w:val="nil"/>
              <w:left w:val="nil"/>
              <w:bottom w:val="nil"/>
              <w:right w:val="nil"/>
            </w:tcBorders>
            <w:noWrap/>
            <w:vAlign w:val="bottom"/>
            <w:hideMark/>
          </w:tcPr>
          <w:p w14:paraId="6C3C5718"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0.85 (0.837–0.869)</w:t>
            </w:r>
          </w:p>
        </w:tc>
        <w:tc>
          <w:tcPr>
            <w:tcW w:w="709" w:type="dxa"/>
            <w:gridSpan w:val="3"/>
            <w:tcBorders>
              <w:top w:val="nil"/>
              <w:left w:val="nil"/>
              <w:bottom w:val="nil"/>
              <w:right w:val="nil"/>
            </w:tcBorders>
            <w:noWrap/>
            <w:vAlign w:val="bottom"/>
            <w:hideMark/>
          </w:tcPr>
          <w:p w14:paraId="61E615A6"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0.304 (0.272–0.321)</w:t>
            </w:r>
          </w:p>
        </w:tc>
      </w:tr>
      <w:tr w:rsidR="007532CD" w:rsidRPr="00DF0BEF" w14:paraId="164FA054" w14:textId="77777777" w:rsidTr="54A5C11B">
        <w:trPr>
          <w:trHeight w:val="280"/>
        </w:trPr>
        <w:tc>
          <w:tcPr>
            <w:tcW w:w="851" w:type="dxa"/>
            <w:tcBorders>
              <w:top w:val="nil"/>
              <w:left w:val="nil"/>
              <w:bottom w:val="nil"/>
              <w:right w:val="nil"/>
            </w:tcBorders>
            <w:noWrap/>
            <w:vAlign w:val="bottom"/>
            <w:hideMark/>
          </w:tcPr>
          <w:p w14:paraId="79E05136" w14:textId="77777777" w:rsidR="007532CD" w:rsidRPr="00DF0BEF" w:rsidRDefault="007532CD" w:rsidP="003F1CCD">
            <w:pPr>
              <w:rPr>
                <w:rFonts w:ascii="TimesNewRomanPSMT" w:hAnsi="TimesNewRomanPSMT"/>
                <w:color w:val="000000"/>
                <w:sz w:val="16"/>
                <w:szCs w:val="16"/>
              </w:rPr>
            </w:pPr>
          </w:p>
        </w:tc>
        <w:tc>
          <w:tcPr>
            <w:tcW w:w="851" w:type="dxa"/>
            <w:tcBorders>
              <w:top w:val="nil"/>
              <w:left w:val="nil"/>
              <w:bottom w:val="nil"/>
              <w:right w:val="nil"/>
            </w:tcBorders>
            <w:noWrap/>
            <w:vAlign w:val="bottom"/>
            <w:hideMark/>
          </w:tcPr>
          <w:p w14:paraId="2D98772F" w14:textId="77777777" w:rsidR="007532CD" w:rsidRPr="00DF0BEF" w:rsidRDefault="007532CD" w:rsidP="003F1CCD">
            <w:pPr>
              <w:rPr>
                <w:sz w:val="16"/>
                <w:szCs w:val="16"/>
              </w:rPr>
            </w:pPr>
          </w:p>
        </w:tc>
        <w:tc>
          <w:tcPr>
            <w:tcW w:w="992" w:type="dxa"/>
            <w:tcBorders>
              <w:top w:val="nil"/>
              <w:left w:val="nil"/>
              <w:bottom w:val="nil"/>
              <w:right w:val="nil"/>
            </w:tcBorders>
            <w:noWrap/>
            <w:vAlign w:val="bottom"/>
            <w:hideMark/>
          </w:tcPr>
          <w:p w14:paraId="4D211593" w14:textId="77777777" w:rsidR="007532CD" w:rsidRPr="00DF0BEF" w:rsidRDefault="007532CD" w:rsidP="003F1CCD">
            <w:pPr>
              <w:rPr>
                <w:sz w:val="16"/>
                <w:szCs w:val="16"/>
              </w:rPr>
            </w:pPr>
          </w:p>
        </w:tc>
        <w:tc>
          <w:tcPr>
            <w:tcW w:w="851" w:type="dxa"/>
            <w:tcBorders>
              <w:top w:val="nil"/>
              <w:left w:val="nil"/>
              <w:bottom w:val="nil"/>
              <w:right w:val="nil"/>
            </w:tcBorders>
            <w:noWrap/>
            <w:vAlign w:val="bottom"/>
            <w:hideMark/>
          </w:tcPr>
          <w:p w14:paraId="09457788" w14:textId="77777777" w:rsidR="007532CD" w:rsidRPr="00DF0BEF" w:rsidRDefault="007532CD" w:rsidP="003F1CCD">
            <w:pPr>
              <w:rPr>
                <w:sz w:val="16"/>
                <w:szCs w:val="16"/>
              </w:rPr>
            </w:pPr>
          </w:p>
        </w:tc>
        <w:tc>
          <w:tcPr>
            <w:tcW w:w="992" w:type="dxa"/>
            <w:tcBorders>
              <w:top w:val="nil"/>
              <w:left w:val="nil"/>
              <w:bottom w:val="nil"/>
              <w:right w:val="nil"/>
            </w:tcBorders>
            <w:noWrap/>
            <w:vAlign w:val="bottom"/>
            <w:hideMark/>
          </w:tcPr>
          <w:p w14:paraId="490748B0" w14:textId="77777777" w:rsidR="007532CD" w:rsidRPr="00DF0BEF" w:rsidRDefault="007532CD" w:rsidP="003F1CCD">
            <w:pPr>
              <w:rPr>
                <w:sz w:val="16"/>
                <w:szCs w:val="16"/>
              </w:rPr>
            </w:pPr>
          </w:p>
        </w:tc>
        <w:tc>
          <w:tcPr>
            <w:tcW w:w="992" w:type="dxa"/>
            <w:tcBorders>
              <w:top w:val="nil"/>
              <w:left w:val="nil"/>
              <w:bottom w:val="nil"/>
              <w:right w:val="nil"/>
            </w:tcBorders>
            <w:noWrap/>
            <w:vAlign w:val="bottom"/>
            <w:hideMark/>
          </w:tcPr>
          <w:p w14:paraId="377C6F31" w14:textId="77777777" w:rsidR="007532CD" w:rsidRPr="00DF0BEF" w:rsidRDefault="007532CD" w:rsidP="003F1CCD">
            <w:pPr>
              <w:rPr>
                <w:sz w:val="16"/>
                <w:szCs w:val="16"/>
              </w:rPr>
            </w:pPr>
          </w:p>
        </w:tc>
        <w:tc>
          <w:tcPr>
            <w:tcW w:w="992" w:type="dxa"/>
            <w:tcBorders>
              <w:top w:val="nil"/>
              <w:left w:val="nil"/>
              <w:bottom w:val="nil"/>
              <w:right w:val="nil"/>
            </w:tcBorders>
            <w:noWrap/>
            <w:vAlign w:val="bottom"/>
            <w:hideMark/>
          </w:tcPr>
          <w:p w14:paraId="3BC269D1" w14:textId="77777777" w:rsidR="007532CD" w:rsidRPr="00DF0BEF" w:rsidRDefault="007532CD" w:rsidP="003F1CCD">
            <w:pPr>
              <w:rPr>
                <w:sz w:val="16"/>
                <w:szCs w:val="16"/>
              </w:rPr>
            </w:pPr>
          </w:p>
        </w:tc>
        <w:tc>
          <w:tcPr>
            <w:tcW w:w="993" w:type="dxa"/>
            <w:gridSpan w:val="2"/>
            <w:tcBorders>
              <w:top w:val="nil"/>
              <w:left w:val="nil"/>
              <w:bottom w:val="nil"/>
              <w:right w:val="nil"/>
            </w:tcBorders>
            <w:noWrap/>
            <w:vAlign w:val="bottom"/>
            <w:hideMark/>
          </w:tcPr>
          <w:p w14:paraId="2C62478D" w14:textId="77777777" w:rsidR="007532CD" w:rsidRPr="00DF0BEF" w:rsidRDefault="007532CD" w:rsidP="003F1CCD">
            <w:pPr>
              <w:rPr>
                <w:sz w:val="16"/>
                <w:szCs w:val="16"/>
              </w:rPr>
            </w:pPr>
          </w:p>
        </w:tc>
        <w:tc>
          <w:tcPr>
            <w:tcW w:w="708" w:type="dxa"/>
            <w:gridSpan w:val="2"/>
            <w:tcBorders>
              <w:top w:val="nil"/>
              <w:left w:val="nil"/>
              <w:bottom w:val="nil"/>
              <w:right w:val="nil"/>
            </w:tcBorders>
            <w:noWrap/>
            <w:vAlign w:val="bottom"/>
            <w:hideMark/>
          </w:tcPr>
          <w:p w14:paraId="515FB0C8" w14:textId="77777777" w:rsidR="007532CD" w:rsidRPr="00DF0BEF" w:rsidRDefault="007532CD" w:rsidP="003F1CCD">
            <w:pPr>
              <w:rPr>
                <w:sz w:val="16"/>
                <w:szCs w:val="16"/>
              </w:rPr>
            </w:pPr>
          </w:p>
        </w:tc>
        <w:tc>
          <w:tcPr>
            <w:tcW w:w="709" w:type="dxa"/>
            <w:gridSpan w:val="2"/>
            <w:tcBorders>
              <w:top w:val="nil"/>
              <w:left w:val="nil"/>
              <w:bottom w:val="nil"/>
              <w:right w:val="nil"/>
            </w:tcBorders>
            <w:noWrap/>
            <w:vAlign w:val="bottom"/>
            <w:hideMark/>
          </w:tcPr>
          <w:p w14:paraId="5F0DCA36" w14:textId="77777777" w:rsidR="007532CD" w:rsidRPr="00DF0BEF" w:rsidRDefault="007532CD" w:rsidP="003F1CCD">
            <w:pPr>
              <w:rPr>
                <w:sz w:val="16"/>
                <w:szCs w:val="16"/>
              </w:rPr>
            </w:pPr>
          </w:p>
        </w:tc>
        <w:tc>
          <w:tcPr>
            <w:tcW w:w="709" w:type="dxa"/>
            <w:gridSpan w:val="3"/>
            <w:tcBorders>
              <w:top w:val="nil"/>
              <w:left w:val="nil"/>
              <w:bottom w:val="nil"/>
              <w:right w:val="nil"/>
            </w:tcBorders>
            <w:noWrap/>
            <w:vAlign w:val="bottom"/>
            <w:hideMark/>
          </w:tcPr>
          <w:p w14:paraId="2F13667D" w14:textId="77777777" w:rsidR="007532CD" w:rsidRPr="00DF0BEF" w:rsidRDefault="007532CD" w:rsidP="003F1CCD">
            <w:pPr>
              <w:rPr>
                <w:sz w:val="16"/>
                <w:szCs w:val="16"/>
              </w:rPr>
            </w:pPr>
          </w:p>
        </w:tc>
      </w:tr>
      <w:tr w:rsidR="007532CD" w:rsidRPr="00DF0BEF" w14:paraId="6786868E" w14:textId="77777777" w:rsidTr="54A5C11B">
        <w:trPr>
          <w:gridAfter w:val="1"/>
          <w:wAfter w:w="8" w:type="dxa"/>
          <w:trHeight w:val="300"/>
        </w:trPr>
        <w:tc>
          <w:tcPr>
            <w:tcW w:w="8214" w:type="dxa"/>
            <w:gridSpan w:val="10"/>
            <w:tcBorders>
              <w:top w:val="single" w:sz="4" w:space="0" w:color="156082"/>
              <w:left w:val="nil"/>
              <w:bottom w:val="double" w:sz="6" w:space="0" w:color="156082"/>
              <w:right w:val="nil"/>
            </w:tcBorders>
            <w:noWrap/>
            <w:vAlign w:val="bottom"/>
            <w:hideMark/>
          </w:tcPr>
          <w:p w14:paraId="07C684F8" w14:textId="77777777" w:rsidR="007532CD" w:rsidRPr="00DF0BEF" w:rsidRDefault="007532CD" w:rsidP="003F1CCD">
            <w:pPr>
              <w:rPr>
                <w:rFonts w:ascii="TimesNewRomanPSMT" w:hAnsi="TimesNewRomanPSMT"/>
                <w:b/>
                <w:bCs/>
                <w:color w:val="000000"/>
                <w:sz w:val="16"/>
                <w:szCs w:val="16"/>
              </w:rPr>
            </w:pPr>
            <w:r w:rsidRPr="00DF0BEF">
              <w:rPr>
                <w:rFonts w:ascii="TimesNewRomanPSMT" w:hAnsi="TimesNewRomanPSMT"/>
                <w:b/>
                <w:bCs/>
                <w:color w:val="000000"/>
                <w:sz w:val="16"/>
                <w:szCs w:val="16"/>
              </w:rPr>
              <w:t>B. Model performance in the treatment-initiation cohort (prediction cohort 1) using all features in the held-out 2025 data to predict BMI increase &gt;5%</w:t>
            </w:r>
          </w:p>
        </w:tc>
        <w:tc>
          <w:tcPr>
            <w:tcW w:w="770" w:type="dxa"/>
            <w:gridSpan w:val="4"/>
            <w:tcBorders>
              <w:top w:val="single" w:sz="4" w:space="0" w:color="156082"/>
              <w:left w:val="nil"/>
              <w:bottom w:val="double" w:sz="6" w:space="0" w:color="156082"/>
              <w:right w:val="nil"/>
            </w:tcBorders>
            <w:noWrap/>
            <w:vAlign w:val="bottom"/>
            <w:hideMark/>
          </w:tcPr>
          <w:p w14:paraId="65E7D863" w14:textId="77777777" w:rsidR="007532CD" w:rsidRPr="00DF0BEF" w:rsidRDefault="007532CD" w:rsidP="003F1CCD">
            <w:pPr>
              <w:rPr>
                <w:rFonts w:ascii="TimesNewRomanPSMT" w:hAnsi="TimesNewRomanPSMT"/>
                <w:b/>
                <w:bCs/>
                <w:color w:val="000000"/>
                <w:sz w:val="16"/>
                <w:szCs w:val="16"/>
              </w:rPr>
            </w:pPr>
            <w:r w:rsidRPr="00DF0BEF">
              <w:rPr>
                <w:rFonts w:ascii="TimesNewRomanPSMT" w:hAnsi="TimesNewRomanPSMT"/>
                <w:b/>
                <w:bCs/>
                <w:color w:val="000000"/>
                <w:sz w:val="16"/>
                <w:szCs w:val="16"/>
              </w:rPr>
              <w:t> </w:t>
            </w:r>
          </w:p>
        </w:tc>
        <w:tc>
          <w:tcPr>
            <w:tcW w:w="648" w:type="dxa"/>
            <w:tcBorders>
              <w:top w:val="single" w:sz="4" w:space="0" w:color="156082"/>
              <w:left w:val="nil"/>
              <w:bottom w:val="double" w:sz="6" w:space="0" w:color="156082"/>
              <w:right w:val="nil"/>
            </w:tcBorders>
            <w:noWrap/>
            <w:vAlign w:val="bottom"/>
            <w:hideMark/>
          </w:tcPr>
          <w:p w14:paraId="0A6533F2" w14:textId="77777777" w:rsidR="007532CD" w:rsidRPr="00DF0BEF" w:rsidRDefault="007532CD" w:rsidP="003F1CCD">
            <w:pPr>
              <w:rPr>
                <w:rFonts w:ascii="TimesNewRomanPSMT" w:hAnsi="TimesNewRomanPSMT"/>
                <w:b/>
                <w:bCs/>
                <w:color w:val="000000"/>
                <w:sz w:val="16"/>
                <w:szCs w:val="16"/>
              </w:rPr>
            </w:pPr>
            <w:r w:rsidRPr="00DF0BEF">
              <w:rPr>
                <w:rFonts w:ascii="TimesNewRomanPSMT" w:hAnsi="TimesNewRomanPSMT"/>
                <w:b/>
                <w:bCs/>
                <w:color w:val="000000"/>
                <w:sz w:val="16"/>
                <w:szCs w:val="16"/>
              </w:rPr>
              <w:t> </w:t>
            </w:r>
          </w:p>
        </w:tc>
      </w:tr>
      <w:tr w:rsidR="007532CD" w:rsidRPr="00DF0BEF" w14:paraId="6B802070" w14:textId="77777777" w:rsidTr="54A5C11B">
        <w:trPr>
          <w:trHeight w:val="300"/>
        </w:trPr>
        <w:tc>
          <w:tcPr>
            <w:tcW w:w="851" w:type="dxa"/>
            <w:tcBorders>
              <w:top w:val="single" w:sz="4" w:space="0" w:color="3F3F3F"/>
              <w:left w:val="single" w:sz="4" w:space="0" w:color="3F3F3F"/>
              <w:bottom w:val="single" w:sz="4" w:space="0" w:color="3F3F3F"/>
              <w:right w:val="single" w:sz="4" w:space="0" w:color="3F3F3F"/>
            </w:tcBorders>
            <w:shd w:val="clear" w:color="auto" w:fill="F2F2F2" w:themeFill="background1" w:themeFillShade="F2"/>
            <w:noWrap/>
            <w:vAlign w:val="bottom"/>
            <w:hideMark/>
          </w:tcPr>
          <w:p w14:paraId="2EE4E5E8"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Model</w:t>
            </w:r>
          </w:p>
        </w:tc>
        <w:tc>
          <w:tcPr>
            <w:tcW w:w="851"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1E54B379"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AUROC</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3275F9A8"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PR AUC</w:t>
            </w:r>
          </w:p>
        </w:tc>
        <w:tc>
          <w:tcPr>
            <w:tcW w:w="851"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72F76D8E"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F1 (positive)</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1932E463"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F1 (weighted)</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507070EC"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Accuracy</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04A8E81A"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Sensitivity</w:t>
            </w:r>
          </w:p>
        </w:tc>
        <w:tc>
          <w:tcPr>
            <w:tcW w:w="993" w:type="dxa"/>
            <w:gridSpan w:val="2"/>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5EDCE32B"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Specificity</w:t>
            </w:r>
          </w:p>
        </w:tc>
        <w:tc>
          <w:tcPr>
            <w:tcW w:w="708" w:type="dxa"/>
            <w:gridSpan w:val="2"/>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5B03CB86"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PPV</w:t>
            </w:r>
          </w:p>
        </w:tc>
        <w:tc>
          <w:tcPr>
            <w:tcW w:w="709" w:type="dxa"/>
            <w:gridSpan w:val="2"/>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3BA3CAE4"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NPV</w:t>
            </w:r>
          </w:p>
        </w:tc>
        <w:tc>
          <w:tcPr>
            <w:tcW w:w="709" w:type="dxa"/>
            <w:gridSpan w:val="3"/>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15AB664C"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MCC</w:t>
            </w:r>
          </w:p>
        </w:tc>
      </w:tr>
      <w:tr w:rsidR="007532CD" w:rsidRPr="00DF0BEF" w14:paraId="6C28B835" w14:textId="77777777" w:rsidTr="54A5C11B">
        <w:trPr>
          <w:trHeight w:val="280"/>
        </w:trPr>
        <w:tc>
          <w:tcPr>
            <w:tcW w:w="851" w:type="dxa"/>
            <w:tcBorders>
              <w:top w:val="nil"/>
              <w:left w:val="nil"/>
              <w:bottom w:val="nil"/>
              <w:right w:val="nil"/>
            </w:tcBorders>
            <w:noWrap/>
            <w:vAlign w:val="bottom"/>
            <w:hideMark/>
          </w:tcPr>
          <w:p w14:paraId="2D6956AF" w14:textId="77777777" w:rsidR="007532CD" w:rsidRPr="00DF0BEF" w:rsidRDefault="007532CD" w:rsidP="54A5C11B">
            <w:pPr>
              <w:rPr>
                <w:rFonts w:ascii="TimesNewRomanPSMT" w:hAnsi="TimesNewRomanPSMT"/>
                <w:color w:val="000000"/>
                <w:sz w:val="16"/>
                <w:szCs w:val="16"/>
                <w:lang w:val="en-GB"/>
              </w:rPr>
            </w:pPr>
            <w:r w:rsidRPr="54A5C11B">
              <w:rPr>
                <w:rFonts w:ascii="TimesNewRomanPSMT" w:hAnsi="TimesNewRomanPSMT"/>
                <w:color w:val="000000" w:themeColor="text1"/>
                <w:sz w:val="16"/>
                <w:szCs w:val="16"/>
                <w:lang w:val="en-GB"/>
              </w:rPr>
              <w:t>XGBoost</w:t>
            </w:r>
          </w:p>
        </w:tc>
        <w:tc>
          <w:tcPr>
            <w:tcW w:w="851" w:type="dxa"/>
            <w:tcBorders>
              <w:top w:val="nil"/>
              <w:left w:val="nil"/>
              <w:bottom w:val="nil"/>
              <w:right w:val="nil"/>
            </w:tcBorders>
            <w:noWrap/>
            <w:vAlign w:val="bottom"/>
            <w:hideMark/>
          </w:tcPr>
          <w:p w14:paraId="3D2F43ED"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0.789 (0.775-0.808)</w:t>
            </w:r>
          </w:p>
        </w:tc>
        <w:tc>
          <w:tcPr>
            <w:tcW w:w="992" w:type="dxa"/>
            <w:tcBorders>
              <w:top w:val="nil"/>
              <w:left w:val="nil"/>
              <w:bottom w:val="nil"/>
              <w:right w:val="nil"/>
            </w:tcBorders>
            <w:noWrap/>
            <w:vAlign w:val="bottom"/>
            <w:hideMark/>
          </w:tcPr>
          <w:p w14:paraId="594DB875"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0.623 (0.615-0.631)</w:t>
            </w:r>
          </w:p>
        </w:tc>
        <w:tc>
          <w:tcPr>
            <w:tcW w:w="851" w:type="dxa"/>
            <w:tcBorders>
              <w:top w:val="nil"/>
              <w:left w:val="nil"/>
              <w:bottom w:val="nil"/>
              <w:right w:val="nil"/>
            </w:tcBorders>
            <w:noWrap/>
            <w:vAlign w:val="bottom"/>
            <w:hideMark/>
          </w:tcPr>
          <w:p w14:paraId="15AA46C9"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0.585 (0.559-0.638)</w:t>
            </w:r>
          </w:p>
        </w:tc>
        <w:tc>
          <w:tcPr>
            <w:tcW w:w="992" w:type="dxa"/>
            <w:tcBorders>
              <w:top w:val="nil"/>
              <w:left w:val="nil"/>
              <w:bottom w:val="nil"/>
              <w:right w:val="nil"/>
            </w:tcBorders>
            <w:noWrap/>
            <w:vAlign w:val="bottom"/>
            <w:hideMark/>
          </w:tcPr>
          <w:p w14:paraId="406A3E2C"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0.714 (0.694-0.763)</w:t>
            </w:r>
          </w:p>
        </w:tc>
        <w:tc>
          <w:tcPr>
            <w:tcW w:w="992" w:type="dxa"/>
            <w:tcBorders>
              <w:top w:val="nil"/>
              <w:left w:val="nil"/>
              <w:bottom w:val="nil"/>
              <w:right w:val="nil"/>
            </w:tcBorders>
            <w:noWrap/>
            <w:vAlign w:val="bottom"/>
            <w:hideMark/>
          </w:tcPr>
          <w:p w14:paraId="46DFFDD1"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0.699 (0.677-0.751)</w:t>
            </w:r>
          </w:p>
        </w:tc>
        <w:tc>
          <w:tcPr>
            <w:tcW w:w="992" w:type="dxa"/>
            <w:tcBorders>
              <w:top w:val="nil"/>
              <w:left w:val="nil"/>
              <w:bottom w:val="nil"/>
              <w:right w:val="nil"/>
            </w:tcBorders>
            <w:noWrap/>
            <w:vAlign w:val="bottom"/>
            <w:hideMark/>
          </w:tcPr>
          <w:p w14:paraId="1A1920FB"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0.766 (0.717-0.826)</w:t>
            </w:r>
          </w:p>
        </w:tc>
        <w:tc>
          <w:tcPr>
            <w:tcW w:w="993" w:type="dxa"/>
            <w:gridSpan w:val="2"/>
            <w:tcBorders>
              <w:top w:val="nil"/>
              <w:left w:val="nil"/>
              <w:bottom w:val="nil"/>
              <w:right w:val="nil"/>
            </w:tcBorders>
            <w:noWrap/>
            <w:vAlign w:val="bottom"/>
            <w:hideMark/>
          </w:tcPr>
          <w:p w14:paraId="5112FFCB"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0.674 (0.623-0.736)</w:t>
            </w:r>
          </w:p>
        </w:tc>
        <w:tc>
          <w:tcPr>
            <w:tcW w:w="708" w:type="dxa"/>
            <w:gridSpan w:val="2"/>
            <w:tcBorders>
              <w:top w:val="nil"/>
              <w:left w:val="nil"/>
              <w:bottom w:val="nil"/>
              <w:right w:val="nil"/>
            </w:tcBorders>
            <w:noWrap/>
            <w:vAlign w:val="bottom"/>
            <w:hideMark/>
          </w:tcPr>
          <w:p w14:paraId="60EBFAF1"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0.474 (0.448-0.533)</w:t>
            </w:r>
          </w:p>
        </w:tc>
        <w:tc>
          <w:tcPr>
            <w:tcW w:w="709" w:type="dxa"/>
            <w:gridSpan w:val="2"/>
            <w:tcBorders>
              <w:top w:val="nil"/>
              <w:left w:val="nil"/>
              <w:bottom w:val="nil"/>
              <w:right w:val="nil"/>
            </w:tcBorders>
            <w:noWrap/>
            <w:vAlign w:val="bottom"/>
            <w:hideMark/>
          </w:tcPr>
          <w:p w14:paraId="5806D47A"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0.883 (0.867-0.906)</w:t>
            </w:r>
          </w:p>
        </w:tc>
        <w:tc>
          <w:tcPr>
            <w:tcW w:w="709" w:type="dxa"/>
            <w:gridSpan w:val="3"/>
            <w:tcBorders>
              <w:top w:val="nil"/>
              <w:left w:val="nil"/>
              <w:bottom w:val="nil"/>
              <w:right w:val="nil"/>
            </w:tcBorders>
            <w:noWrap/>
            <w:vAlign w:val="bottom"/>
            <w:hideMark/>
          </w:tcPr>
          <w:p w14:paraId="19123FDD"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0.396 (0.354-0.481)</w:t>
            </w:r>
          </w:p>
        </w:tc>
      </w:tr>
      <w:tr w:rsidR="007532CD" w:rsidRPr="00DF0BEF" w14:paraId="0000EA89" w14:textId="77777777" w:rsidTr="54A5C11B">
        <w:trPr>
          <w:trHeight w:val="280"/>
        </w:trPr>
        <w:tc>
          <w:tcPr>
            <w:tcW w:w="851" w:type="dxa"/>
            <w:tcBorders>
              <w:top w:val="nil"/>
              <w:left w:val="nil"/>
              <w:bottom w:val="nil"/>
              <w:right w:val="nil"/>
            </w:tcBorders>
            <w:noWrap/>
            <w:vAlign w:val="bottom"/>
            <w:hideMark/>
          </w:tcPr>
          <w:p w14:paraId="712FA88F" w14:textId="77777777" w:rsidR="007532CD" w:rsidRPr="00DF0BEF" w:rsidRDefault="007532CD" w:rsidP="003F1CCD">
            <w:pPr>
              <w:rPr>
                <w:rFonts w:ascii="TimesNewRomanPSMT" w:hAnsi="TimesNewRomanPSMT"/>
                <w:color w:val="000000"/>
                <w:sz w:val="16"/>
                <w:szCs w:val="16"/>
              </w:rPr>
            </w:pPr>
          </w:p>
        </w:tc>
        <w:tc>
          <w:tcPr>
            <w:tcW w:w="851" w:type="dxa"/>
            <w:tcBorders>
              <w:top w:val="nil"/>
              <w:left w:val="nil"/>
              <w:bottom w:val="nil"/>
              <w:right w:val="nil"/>
            </w:tcBorders>
            <w:noWrap/>
            <w:vAlign w:val="bottom"/>
            <w:hideMark/>
          </w:tcPr>
          <w:p w14:paraId="4C6277F3" w14:textId="77777777" w:rsidR="007532CD" w:rsidRPr="00DF0BEF" w:rsidRDefault="007532CD" w:rsidP="003F1CCD">
            <w:pPr>
              <w:rPr>
                <w:sz w:val="16"/>
                <w:szCs w:val="16"/>
              </w:rPr>
            </w:pPr>
          </w:p>
        </w:tc>
        <w:tc>
          <w:tcPr>
            <w:tcW w:w="992" w:type="dxa"/>
            <w:tcBorders>
              <w:top w:val="nil"/>
              <w:left w:val="nil"/>
              <w:bottom w:val="nil"/>
              <w:right w:val="nil"/>
            </w:tcBorders>
            <w:noWrap/>
            <w:vAlign w:val="bottom"/>
            <w:hideMark/>
          </w:tcPr>
          <w:p w14:paraId="78A084CF" w14:textId="77777777" w:rsidR="007532CD" w:rsidRPr="00DF0BEF" w:rsidRDefault="007532CD" w:rsidP="003F1CCD">
            <w:pPr>
              <w:rPr>
                <w:sz w:val="16"/>
                <w:szCs w:val="16"/>
              </w:rPr>
            </w:pPr>
          </w:p>
        </w:tc>
        <w:tc>
          <w:tcPr>
            <w:tcW w:w="851" w:type="dxa"/>
            <w:tcBorders>
              <w:top w:val="nil"/>
              <w:left w:val="nil"/>
              <w:bottom w:val="nil"/>
              <w:right w:val="nil"/>
            </w:tcBorders>
            <w:noWrap/>
            <w:vAlign w:val="bottom"/>
            <w:hideMark/>
          </w:tcPr>
          <w:p w14:paraId="4113E9BE" w14:textId="77777777" w:rsidR="007532CD" w:rsidRPr="00DF0BEF" w:rsidRDefault="007532CD" w:rsidP="003F1CCD">
            <w:pPr>
              <w:rPr>
                <w:sz w:val="16"/>
                <w:szCs w:val="16"/>
              </w:rPr>
            </w:pPr>
          </w:p>
        </w:tc>
        <w:tc>
          <w:tcPr>
            <w:tcW w:w="992" w:type="dxa"/>
            <w:tcBorders>
              <w:top w:val="nil"/>
              <w:left w:val="nil"/>
              <w:bottom w:val="nil"/>
              <w:right w:val="nil"/>
            </w:tcBorders>
            <w:noWrap/>
            <w:vAlign w:val="bottom"/>
            <w:hideMark/>
          </w:tcPr>
          <w:p w14:paraId="33FAF11F" w14:textId="77777777" w:rsidR="007532CD" w:rsidRPr="00DF0BEF" w:rsidRDefault="007532CD" w:rsidP="003F1CCD">
            <w:pPr>
              <w:rPr>
                <w:sz w:val="16"/>
                <w:szCs w:val="16"/>
              </w:rPr>
            </w:pPr>
          </w:p>
        </w:tc>
        <w:tc>
          <w:tcPr>
            <w:tcW w:w="992" w:type="dxa"/>
            <w:tcBorders>
              <w:top w:val="nil"/>
              <w:left w:val="nil"/>
              <w:bottom w:val="nil"/>
              <w:right w:val="nil"/>
            </w:tcBorders>
            <w:noWrap/>
            <w:vAlign w:val="bottom"/>
            <w:hideMark/>
          </w:tcPr>
          <w:p w14:paraId="3D00F699" w14:textId="77777777" w:rsidR="007532CD" w:rsidRPr="00DF0BEF" w:rsidRDefault="007532CD" w:rsidP="003F1CCD">
            <w:pPr>
              <w:rPr>
                <w:sz w:val="16"/>
                <w:szCs w:val="16"/>
              </w:rPr>
            </w:pPr>
          </w:p>
        </w:tc>
        <w:tc>
          <w:tcPr>
            <w:tcW w:w="992" w:type="dxa"/>
            <w:tcBorders>
              <w:top w:val="nil"/>
              <w:left w:val="nil"/>
              <w:bottom w:val="nil"/>
              <w:right w:val="nil"/>
            </w:tcBorders>
            <w:noWrap/>
            <w:vAlign w:val="bottom"/>
            <w:hideMark/>
          </w:tcPr>
          <w:p w14:paraId="6901183B" w14:textId="77777777" w:rsidR="007532CD" w:rsidRPr="00DF0BEF" w:rsidRDefault="007532CD" w:rsidP="003F1CCD">
            <w:pPr>
              <w:rPr>
                <w:sz w:val="16"/>
                <w:szCs w:val="16"/>
              </w:rPr>
            </w:pPr>
          </w:p>
        </w:tc>
        <w:tc>
          <w:tcPr>
            <w:tcW w:w="993" w:type="dxa"/>
            <w:gridSpan w:val="2"/>
            <w:tcBorders>
              <w:top w:val="nil"/>
              <w:left w:val="nil"/>
              <w:bottom w:val="nil"/>
              <w:right w:val="nil"/>
            </w:tcBorders>
            <w:noWrap/>
            <w:vAlign w:val="bottom"/>
            <w:hideMark/>
          </w:tcPr>
          <w:p w14:paraId="6A0B88AA" w14:textId="77777777" w:rsidR="007532CD" w:rsidRPr="00DF0BEF" w:rsidRDefault="007532CD" w:rsidP="003F1CCD">
            <w:pPr>
              <w:rPr>
                <w:sz w:val="16"/>
                <w:szCs w:val="16"/>
              </w:rPr>
            </w:pPr>
          </w:p>
        </w:tc>
        <w:tc>
          <w:tcPr>
            <w:tcW w:w="708" w:type="dxa"/>
            <w:gridSpan w:val="2"/>
            <w:tcBorders>
              <w:top w:val="nil"/>
              <w:left w:val="nil"/>
              <w:bottom w:val="nil"/>
              <w:right w:val="nil"/>
            </w:tcBorders>
            <w:noWrap/>
            <w:vAlign w:val="bottom"/>
            <w:hideMark/>
          </w:tcPr>
          <w:p w14:paraId="5786DDEA" w14:textId="77777777" w:rsidR="007532CD" w:rsidRPr="00DF0BEF" w:rsidRDefault="007532CD" w:rsidP="003F1CCD">
            <w:pPr>
              <w:rPr>
                <w:sz w:val="16"/>
                <w:szCs w:val="16"/>
              </w:rPr>
            </w:pPr>
          </w:p>
        </w:tc>
        <w:tc>
          <w:tcPr>
            <w:tcW w:w="709" w:type="dxa"/>
            <w:gridSpan w:val="2"/>
            <w:tcBorders>
              <w:top w:val="nil"/>
              <w:left w:val="nil"/>
              <w:bottom w:val="nil"/>
              <w:right w:val="nil"/>
            </w:tcBorders>
            <w:noWrap/>
            <w:vAlign w:val="bottom"/>
            <w:hideMark/>
          </w:tcPr>
          <w:p w14:paraId="6BFC3305" w14:textId="77777777" w:rsidR="007532CD" w:rsidRPr="00DF0BEF" w:rsidRDefault="007532CD" w:rsidP="003F1CCD">
            <w:pPr>
              <w:rPr>
                <w:sz w:val="16"/>
                <w:szCs w:val="16"/>
              </w:rPr>
            </w:pPr>
          </w:p>
        </w:tc>
        <w:tc>
          <w:tcPr>
            <w:tcW w:w="709" w:type="dxa"/>
            <w:gridSpan w:val="3"/>
            <w:tcBorders>
              <w:top w:val="nil"/>
              <w:left w:val="nil"/>
              <w:bottom w:val="nil"/>
              <w:right w:val="nil"/>
            </w:tcBorders>
            <w:noWrap/>
            <w:vAlign w:val="bottom"/>
            <w:hideMark/>
          </w:tcPr>
          <w:p w14:paraId="453E3EED" w14:textId="77777777" w:rsidR="007532CD" w:rsidRPr="00DF0BEF" w:rsidRDefault="007532CD" w:rsidP="003F1CCD">
            <w:pPr>
              <w:rPr>
                <w:sz w:val="16"/>
                <w:szCs w:val="16"/>
              </w:rPr>
            </w:pPr>
          </w:p>
        </w:tc>
      </w:tr>
      <w:tr w:rsidR="007532CD" w:rsidRPr="00DF0BEF" w14:paraId="3C1EE650" w14:textId="77777777" w:rsidTr="54A5C11B">
        <w:trPr>
          <w:gridAfter w:val="1"/>
          <w:wAfter w:w="8" w:type="dxa"/>
          <w:trHeight w:val="300"/>
        </w:trPr>
        <w:tc>
          <w:tcPr>
            <w:tcW w:w="8214" w:type="dxa"/>
            <w:gridSpan w:val="10"/>
            <w:tcBorders>
              <w:top w:val="single" w:sz="4" w:space="0" w:color="156082"/>
              <w:left w:val="nil"/>
              <w:bottom w:val="double" w:sz="6" w:space="0" w:color="156082"/>
              <w:right w:val="nil"/>
            </w:tcBorders>
            <w:noWrap/>
            <w:vAlign w:val="bottom"/>
            <w:hideMark/>
          </w:tcPr>
          <w:p w14:paraId="3E32347B" w14:textId="77777777" w:rsidR="007532CD" w:rsidRPr="00DF0BEF" w:rsidRDefault="007532CD" w:rsidP="003F1CCD">
            <w:pPr>
              <w:rPr>
                <w:rFonts w:ascii="TimesNewRomanPSMT" w:hAnsi="TimesNewRomanPSMT"/>
                <w:b/>
                <w:bCs/>
                <w:color w:val="000000"/>
                <w:sz w:val="16"/>
                <w:szCs w:val="16"/>
              </w:rPr>
            </w:pPr>
            <w:r w:rsidRPr="00DF0BEF">
              <w:rPr>
                <w:rFonts w:ascii="TimesNewRomanPSMT" w:hAnsi="TimesNewRomanPSMT"/>
                <w:b/>
                <w:bCs/>
                <w:color w:val="000000"/>
                <w:sz w:val="16"/>
                <w:szCs w:val="16"/>
              </w:rPr>
              <w:t>C. Model performance in the treatment-initiation cohort (prediction cohort 1) using the minimal feature set in the 2016–2024 data to predict BMI increase &gt;5%</w:t>
            </w:r>
          </w:p>
        </w:tc>
        <w:tc>
          <w:tcPr>
            <w:tcW w:w="770" w:type="dxa"/>
            <w:gridSpan w:val="4"/>
            <w:tcBorders>
              <w:top w:val="single" w:sz="4" w:space="0" w:color="156082"/>
              <w:left w:val="nil"/>
              <w:bottom w:val="double" w:sz="6" w:space="0" w:color="156082"/>
              <w:right w:val="nil"/>
            </w:tcBorders>
            <w:noWrap/>
            <w:vAlign w:val="bottom"/>
            <w:hideMark/>
          </w:tcPr>
          <w:p w14:paraId="27141AB1" w14:textId="77777777" w:rsidR="007532CD" w:rsidRPr="00DF0BEF" w:rsidRDefault="007532CD" w:rsidP="003F1CCD">
            <w:pPr>
              <w:rPr>
                <w:rFonts w:ascii="TimesNewRomanPSMT" w:hAnsi="TimesNewRomanPSMT"/>
                <w:b/>
                <w:bCs/>
                <w:color w:val="000000"/>
                <w:sz w:val="16"/>
                <w:szCs w:val="16"/>
              </w:rPr>
            </w:pPr>
            <w:r w:rsidRPr="00DF0BEF">
              <w:rPr>
                <w:rFonts w:ascii="TimesNewRomanPSMT" w:hAnsi="TimesNewRomanPSMT"/>
                <w:b/>
                <w:bCs/>
                <w:color w:val="000000"/>
                <w:sz w:val="16"/>
                <w:szCs w:val="16"/>
              </w:rPr>
              <w:t> </w:t>
            </w:r>
          </w:p>
        </w:tc>
        <w:tc>
          <w:tcPr>
            <w:tcW w:w="648" w:type="dxa"/>
            <w:tcBorders>
              <w:top w:val="single" w:sz="4" w:space="0" w:color="156082"/>
              <w:left w:val="nil"/>
              <w:bottom w:val="double" w:sz="6" w:space="0" w:color="156082"/>
              <w:right w:val="nil"/>
            </w:tcBorders>
            <w:noWrap/>
            <w:vAlign w:val="bottom"/>
            <w:hideMark/>
          </w:tcPr>
          <w:p w14:paraId="4950CEEB" w14:textId="77777777" w:rsidR="007532CD" w:rsidRPr="00DF0BEF" w:rsidRDefault="007532CD" w:rsidP="003F1CCD">
            <w:pPr>
              <w:rPr>
                <w:rFonts w:ascii="TimesNewRomanPSMT" w:hAnsi="TimesNewRomanPSMT"/>
                <w:b/>
                <w:bCs/>
                <w:color w:val="000000"/>
                <w:sz w:val="16"/>
                <w:szCs w:val="16"/>
              </w:rPr>
            </w:pPr>
            <w:r w:rsidRPr="00DF0BEF">
              <w:rPr>
                <w:rFonts w:ascii="TimesNewRomanPSMT" w:hAnsi="TimesNewRomanPSMT"/>
                <w:b/>
                <w:bCs/>
                <w:color w:val="000000"/>
                <w:sz w:val="16"/>
                <w:szCs w:val="16"/>
              </w:rPr>
              <w:t> </w:t>
            </w:r>
          </w:p>
        </w:tc>
      </w:tr>
      <w:tr w:rsidR="007532CD" w:rsidRPr="00DF0BEF" w14:paraId="646D04F7" w14:textId="77777777" w:rsidTr="54A5C11B">
        <w:trPr>
          <w:trHeight w:val="300"/>
        </w:trPr>
        <w:tc>
          <w:tcPr>
            <w:tcW w:w="851" w:type="dxa"/>
            <w:tcBorders>
              <w:top w:val="single" w:sz="4" w:space="0" w:color="3F3F3F"/>
              <w:left w:val="single" w:sz="4" w:space="0" w:color="3F3F3F"/>
              <w:bottom w:val="single" w:sz="4" w:space="0" w:color="3F3F3F"/>
              <w:right w:val="single" w:sz="4" w:space="0" w:color="3F3F3F"/>
            </w:tcBorders>
            <w:shd w:val="clear" w:color="auto" w:fill="F2F2F2" w:themeFill="background1" w:themeFillShade="F2"/>
            <w:noWrap/>
            <w:vAlign w:val="bottom"/>
            <w:hideMark/>
          </w:tcPr>
          <w:p w14:paraId="087655D8"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Model</w:t>
            </w:r>
          </w:p>
        </w:tc>
        <w:tc>
          <w:tcPr>
            <w:tcW w:w="851"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3EC7FD96"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AUROC</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19582D39"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PR AUC</w:t>
            </w:r>
          </w:p>
        </w:tc>
        <w:tc>
          <w:tcPr>
            <w:tcW w:w="851"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66CBB35B"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F1 (positive)</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2FAC871F"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F1 (weighted)</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08C87AAB"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Accuracy</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0E16B3C3"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Sensitivity</w:t>
            </w:r>
          </w:p>
        </w:tc>
        <w:tc>
          <w:tcPr>
            <w:tcW w:w="993" w:type="dxa"/>
            <w:gridSpan w:val="2"/>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17FAF7D0"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Specificity</w:t>
            </w:r>
          </w:p>
        </w:tc>
        <w:tc>
          <w:tcPr>
            <w:tcW w:w="708" w:type="dxa"/>
            <w:gridSpan w:val="2"/>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1201B457"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PPV</w:t>
            </w:r>
          </w:p>
        </w:tc>
        <w:tc>
          <w:tcPr>
            <w:tcW w:w="709" w:type="dxa"/>
            <w:gridSpan w:val="2"/>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667035E9"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NPV</w:t>
            </w:r>
          </w:p>
        </w:tc>
        <w:tc>
          <w:tcPr>
            <w:tcW w:w="709" w:type="dxa"/>
            <w:gridSpan w:val="3"/>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79D11058"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MCC</w:t>
            </w:r>
          </w:p>
        </w:tc>
      </w:tr>
      <w:tr w:rsidR="007532CD" w:rsidRPr="00DF0BEF" w14:paraId="7EEFAAB6" w14:textId="77777777" w:rsidTr="54A5C11B">
        <w:trPr>
          <w:trHeight w:val="280"/>
        </w:trPr>
        <w:tc>
          <w:tcPr>
            <w:tcW w:w="851" w:type="dxa"/>
            <w:tcBorders>
              <w:top w:val="nil"/>
              <w:left w:val="nil"/>
              <w:bottom w:val="nil"/>
              <w:right w:val="nil"/>
            </w:tcBorders>
            <w:noWrap/>
            <w:vAlign w:val="bottom"/>
            <w:hideMark/>
          </w:tcPr>
          <w:p w14:paraId="45646174" w14:textId="77777777" w:rsidR="007532CD" w:rsidRPr="00DF0BEF" w:rsidRDefault="007532CD" w:rsidP="54A5C11B">
            <w:pPr>
              <w:rPr>
                <w:rFonts w:ascii="TimesNewRomanPSMT" w:hAnsi="TimesNewRomanPSMT"/>
                <w:color w:val="000000"/>
                <w:sz w:val="16"/>
                <w:szCs w:val="16"/>
                <w:lang w:val="en-GB"/>
              </w:rPr>
            </w:pPr>
            <w:r w:rsidRPr="54A5C11B">
              <w:rPr>
                <w:rFonts w:ascii="TimesNewRomanPSMT" w:hAnsi="TimesNewRomanPSMT"/>
                <w:color w:val="000000" w:themeColor="text1"/>
                <w:sz w:val="16"/>
                <w:szCs w:val="16"/>
                <w:lang w:val="en-GB"/>
              </w:rPr>
              <w:t>XGBoost</w:t>
            </w:r>
          </w:p>
        </w:tc>
        <w:tc>
          <w:tcPr>
            <w:tcW w:w="851" w:type="dxa"/>
            <w:tcBorders>
              <w:top w:val="nil"/>
              <w:left w:val="nil"/>
              <w:bottom w:val="nil"/>
              <w:right w:val="nil"/>
            </w:tcBorders>
            <w:noWrap/>
            <w:vAlign w:val="bottom"/>
            <w:hideMark/>
          </w:tcPr>
          <w:p w14:paraId="36FB844B"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0.699 (0.676–0.734)</w:t>
            </w:r>
          </w:p>
        </w:tc>
        <w:tc>
          <w:tcPr>
            <w:tcW w:w="992" w:type="dxa"/>
            <w:tcBorders>
              <w:top w:val="nil"/>
              <w:left w:val="nil"/>
              <w:bottom w:val="nil"/>
              <w:right w:val="nil"/>
            </w:tcBorders>
            <w:noWrap/>
            <w:vAlign w:val="bottom"/>
            <w:hideMark/>
          </w:tcPr>
          <w:p w14:paraId="6A0F1353"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0.468 (0.434–0.515)</w:t>
            </w:r>
          </w:p>
        </w:tc>
        <w:tc>
          <w:tcPr>
            <w:tcW w:w="851" w:type="dxa"/>
            <w:tcBorders>
              <w:top w:val="nil"/>
              <w:left w:val="nil"/>
              <w:bottom w:val="nil"/>
              <w:right w:val="nil"/>
            </w:tcBorders>
            <w:noWrap/>
            <w:vAlign w:val="bottom"/>
            <w:hideMark/>
          </w:tcPr>
          <w:p w14:paraId="5F654E70"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0.499 (0.466–0.52)</w:t>
            </w:r>
          </w:p>
        </w:tc>
        <w:tc>
          <w:tcPr>
            <w:tcW w:w="992" w:type="dxa"/>
            <w:tcBorders>
              <w:top w:val="nil"/>
              <w:left w:val="nil"/>
              <w:bottom w:val="nil"/>
              <w:right w:val="nil"/>
            </w:tcBorders>
            <w:noWrap/>
            <w:vAlign w:val="bottom"/>
            <w:hideMark/>
          </w:tcPr>
          <w:p w14:paraId="4C7EFF1F"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0.617 (0.577–0.66)</w:t>
            </w:r>
          </w:p>
        </w:tc>
        <w:tc>
          <w:tcPr>
            <w:tcW w:w="992" w:type="dxa"/>
            <w:tcBorders>
              <w:top w:val="nil"/>
              <w:left w:val="nil"/>
              <w:bottom w:val="nil"/>
              <w:right w:val="nil"/>
            </w:tcBorders>
            <w:noWrap/>
            <w:vAlign w:val="bottom"/>
            <w:hideMark/>
          </w:tcPr>
          <w:p w14:paraId="3F0E1956"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 (0.563–0.645)</w:t>
            </w:r>
          </w:p>
        </w:tc>
        <w:tc>
          <w:tcPr>
            <w:tcW w:w="992" w:type="dxa"/>
            <w:tcBorders>
              <w:top w:val="nil"/>
              <w:left w:val="nil"/>
              <w:bottom w:val="nil"/>
              <w:right w:val="nil"/>
            </w:tcBorders>
            <w:noWrap/>
            <w:vAlign w:val="bottom"/>
            <w:hideMark/>
          </w:tcPr>
          <w:p w14:paraId="1AEEC040"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0.721 (0.562–0.843)</w:t>
            </w:r>
          </w:p>
        </w:tc>
        <w:tc>
          <w:tcPr>
            <w:tcW w:w="993" w:type="dxa"/>
            <w:gridSpan w:val="2"/>
            <w:tcBorders>
              <w:top w:val="nil"/>
              <w:left w:val="nil"/>
              <w:bottom w:val="nil"/>
              <w:right w:val="nil"/>
            </w:tcBorders>
            <w:noWrap/>
            <w:vAlign w:val="bottom"/>
            <w:hideMark/>
          </w:tcPr>
          <w:p w14:paraId="54522014"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0.553 (0.455–0.678)</w:t>
            </w:r>
          </w:p>
        </w:tc>
        <w:tc>
          <w:tcPr>
            <w:tcW w:w="708" w:type="dxa"/>
            <w:gridSpan w:val="2"/>
            <w:tcBorders>
              <w:top w:val="nil"/>
              <w:left w:val="nil"/>
              <w:bottom w:val="nil"/>
              <w:right w:val="nil"/>
            </w:tcBorders>
            <w:noWrap/>
            <w:vAlign w:val="bottom"/>
            <w:hideMark/>
          </w:tcPr>
          <w:p w14:paraId="6DA58E62"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0.386 (0.37–0.405)</w:t>
            </w:r>
          </w:p>
        </w:tc>
        <w:tc>
          <w:tcPr>
            <w:tcW w:w="709" w:type="dxa"/>
            <w:gridSpan w:val="2"/>
            <w:tcBorders>
              <w:top w:val="nil"/>
              <w:left w:val="nil"/>
              <w:bottom w:val="nil"/>
              <w:right w:val="nil"/>
            </w:tcBorders>
            <w:noWrap/>
            <w:vAlign w:val="bottom"/>
            <w:hideMark/>
          </w:tcPr>
          <w:p w14:paraId="03542DC2"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0.842 (0.8–0.883)</w:t>
            </w:r>
          </w:p>
        </w:tc>
        <w:tc>
          <w:tcPr>
            <w:tcW w:w="709" w:type="dxa"/>
            <w:gridSpan w:val="3"/>
            <w:tcBorders>
              <w:top w:val="nil"/>
              <w:left w:val="nil"/>
              <w:bottom w:val="nil"/>
              <w:right w:val="nil"/>
            </w:tcBorders>
            <w:noWrap/>
            <w:vAlign w:val="bottom"/>
            <w:hideMark/>
          </w:tcPr>
          <w:p w14:paraId="4F6C0B05"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0.25 (0.216–0.281)</w:t>
            </w:r>
          </w:p>
        </w:tc>
      </w:tr>
      <w:tr w:rsidR="007532CD" w:rsidRPr="00DF0BEF" w14:paraId="29FA56E4" w14:textId="77777777" w:rsidTr="54A5C11B">
        <w:trPr>
          <w:trHeight w:val="280"/>
        </w:trPr>
        <w:tc>
          <w:tcPr>
            <w:tcW w:w="851" w:type="dxa"/>
            <w:tcBorders>
              <w:top w:val="nil"/>
              <w:left w:val="nil"/>
              <w:bottom w:val="nil"/>
              <w:right w:val="nil"/>
            </w:tcBorders>
            <w:noWrap/>
            <w:vAlign w:val="bottom"/>
            <w:hideMark/>
          </w:tcPr>
          <w:p w14:paraId="4B750E8A" w14:textId="77777777" w:rsidR="007532CD" w:rsidRPr="00DF0BEF" w:rsidRDefault="007532CD" w:rsidP="003F1CCD">
            <w:pPr>
              <w:rPr>
                <w:rFonts w:ascii="TimesNewRomanPSMT" w:hAnsi="TimesNewRomanPSMT"/>
                <w:color w:val="000000"/>
                <w:sz w:val="16"/>
                <w:szCs w:val="16"/>
              </w:rPr>
            </w:pPr>
          </w:p>
        </w:tc>
        <w:tc>
          <w:tcPr>
            <w:tcW w:w="851" w:type="dxa"/>
            <w:tcBorders>
              <w:top w:val="nil"/>
              <w:left w:val="nil"/>
              <w:bottom w:val="nil"/>
              <w:right w:val="nil"/>
            </w:tcBorders>
            <w:noWrap/>
            <w:vAlign w:val="bottom"/>
            <w:hideMark/>
          </w:tcPr>
          <w:p w14:paraId="64BB98BA" w14:textId="77777777" w:rsidR="007532CD" w:rsidRPr="00DF0BEF" w:rsidRDefault="007532CD" w:rsidP="003F1CCD">
            <w:pPr>
              <w:rPr>
                <w:sz w:val="16"/>
                <w:szCs w:val="16"/>
              </w:rPr>
            </w:pPr>
          </w:p>
        </w:tc>
        <w:tc>
          <w:tcPr>
            <w:tcW w:w="992" w:type="dxa"/>
            <w:tcBorders>
              <w:top w:val="nil"/>
              <w:left w:val="nil"/>
              <w:bottom w:val="nil"/>
              <w:right w:val="nil"/>
            </w:tcBorders>
            <w:noWrap/>
            <w:vAlign w:val="bottom"/>
            <w:hideMark/>
          </w:tcPr>
          <w:p w14:paraId="0BDEF42F" w14:textId="77777777" w:rsidR="007532CD" w:rsidRPr="00DF0BEF" w:rsidRDefault="007532CD" w:rsidP="003F1CCD">
            <w:pPr>
              <w:rPr>
                <w:sz w:val="16"/>
                <w:szCs w:val="16"/>
              </w:rPr>
            </w:pPr>
          </w:p>
        </w:tc>
        <w:tc>
          <w:tcPr>
            <w:tcW w:w="851" w:type="dxa"/>
            <w:tcBorders>
              <w:top w:val="nil"/>
              <w:left w:val="nil"/>
              <w:bottom w:val="nil"/>
              <w:right w:val="nil"/>
            </w:tcBorders>
            <w:noWrap/>
            <w:vAlign w:val="bottom"/>
            <w:hideMark/>
          </w:tcPr>
          <w:p w14:paraId="034A7609" w14:textId="77777777" w:rsidR="007532CD" w:rsidRPr="00DF0BEF" w:rsidRDefault="007532CD" w:rsidP="003F1CCD">
            <w:pPr>
              <w:rPr>
                <w:sz w:val="16"/>
                <w:szCs w:val="16"/>
              </w:rPr>
            </w:pPr>
          </w:p>
        </w:tc>
        <w:tc>
          <w:tcPr>
            <w:tcW w:w="992" w:type="dxa"/>
            <w:tcBorders>
              <w:top w:val="nil"/>
              <w:left w:val="nil"/>
              <w:bottom w:val="nil"/>
              <w:right w:val="nil"/>
            </w:tcBorders>
            <w:noWrap/>
            <w:vAlign w:val="bottom"/>
            <w:hideMark/>
          </w:tcPr>
          <w:p w14:paraId="5A9EEB45" w14:textId="77777777" w:rsidR="007532CD" w:rsidRPr="00DF0BEF" w:rsidRDefault="007532CD" w:rsidP="003F1CCD">
            <w:pPr>
              <w:rPr>
                <w:sz w:val="16"/>
                <w:szCs w:val="16"/>
              </w:rPr>
            </w:pPr>
          </w:p>
        </w:tc>
        <w:tc>
          <w:tcPr>
            <w:tcW w:w="992" w:type="dxa"/>
            <w:tcBorders>
              <w:top w:val="nil"/>
              <w:left w:val="nil"/>
              <w:bottom w:val="nil"/>
              <w:right w:val="nil"/>
            </w:tcBorders>
            <w:noWrap/>
            <w:vAlign w:val="bottom"/>
            <w:hideMark/>
          </w:tcPr>
          <w:p w14:paraId="1DB49228" w14:textId="77777777" w:rsidR="007532CD" w:rsidRPr="00DF0BEF" w:rsidRDefault="007532CD" w:rsidP="003F1CCD">
            <w:pPr>
              <w:rPr>
                <w:sz w:val="16"/>
                <w:szCs w:val="16"/>
              </w:rPr>
            </w:pPr>
          </w:p>
        </w:tc>
        <w:tc>
          <w:tcPr>
            <w:tcW w:w="992" w:type="dxa"/>
            <w:tcBorders>
              <w:top w:val="nil"/>
              <w:left w:val="nil"/>
              <w:bottom w:val="nil"/>
              <w:right w:val="nil"/>
            </w:tcBorders>
            <w:noWrap/>
            <w:vAlign w:val="bottom"/>
            <w:hideMark/>
          </w:tcPr>
          <w:p w14:paraId="3357DC14" w14:textId="77777777" w:rsidR="007532CD" w:rsidRPr="00DF0BEF" w:rsidRDefault="007532CD" w:rsidP="003F1CCD">
            <w:pPr>
              <w:rPr>
                <w:sz w:val="16"/>
                <w:szCs w:val="16"/>
              </w:rPr>
            </w:pPr>
          </w:p>
        </w:tc>
        <w:tc>
          <w:tcPr>
            <w:tcW w:w="993" w:type="dxa"/>
            <w:gridSpan w:val="2"/>
            <w:tcBorders>
              <w:top w:val="nil"/>
              <w:left w:val="nil"/>
              <w:bottom w:val="nil"/>
              <w:right w:val="nil"/>
            </w:tcBorders>
            <w:noWrap/>
            <w:vAlign w:val="bottom"/>
            <w:hideMark/>
          </w:tcPr>
          <w:p w14:paraId="4CA2B30C" w14:textId="77777777" w:rsidR="007532CD" w:rsidRPr="00DF0BEF" w:rsidRDefault="007532CD" w:rsidP="003F1CCD">
            <w:pPr>
              <w:rPr>
                <w:sz w:val="16"/>
                <w:szCs w:val="16"/>
              </w:rPr>
            </w:pPr>
          </w:p>
        </w:tc>
        <w:tc>
          <w:tcPr>
            <w:tcW w:w="708" w:type="dxa"/>
            <w:gridSpan w:val="2"/>
            <w:tcBorders>
              <w:top w:val="nil"/>
              <w:left w:val="nil"/>
              <w:bottom w:val="nil"/>
              <w:right w:val="nil"/>
            </w:tcBorders>
            <w:noWrap/>
            <w:vAlign w:val="bottom"/>
            <w:hideMark/>
          </w:tcPr>
          <w:p w14:paraId="18BBADA7" w14:textId="77777777" w:rsidR="007532CD" w:rsidRPr="00DF0BEF" w:rsidRDefault="007532CD" w:rsidP="003F1CCD">
            <w:pPr>
              <w:rPr>
                <w:sz w:val="16"/>
                <w:szCs w:val="16"/>
              </w:rPr>
            </w:pPr>
          </w:p>
        </w:tc>
        <w:tc>
          <w:tcPr>
            <w:tcW w:w="709" w:type="dxa"/>
            <w:gridSpan w:val="2"/>
            <w:tcBorders>
              <w:top w:val="nil"/>
              <w:left w:val="nil"/>
              <w:bottom w:val="nil"/>
              <w:right w:val="nil"/>
            </w:tcBorders>
            <w:noWrap/>
            <w:vAlign w:val="bottom"/>
            <w:hideMark/>
          </w:tcPr>
          <w:p w14:paraId="73018E6C" w14:textId="77777777" w:rsidR="007532CD" w:rsidRPr="00DF0BEF" w:rsidRDefault="007532CD" w:rsidP="003F1CCD">
            <w:pPr>
              <w:rPr>
                <w:sz w:val="16"/>
                <w:szCs w:val="16"/>
              </w:rPr>
            </w:pPr>
          </w:p>
        </w:tc>
        <w:tc>
          <w:tcPr>
            <w:tcW w:w="709" w:type="dxa"/>
            <w:gridSpan w:val="3"/>
            <w:tcBorders>
              <w:top w:val="nil"/>
              <w:left w:val="nil"/>
              <w:bottom w:val="nil"/>
              <w:right w:val="nil"/>
            </w:tcBorders>
            <w:noWrap/>
            <w:vAlign w:val="bottom"/>
            <w:hideMark/>
          </w:tcPr>
          <w:p w14:paraId="1DC1AC43" w14:textId="77777777" w:rsidR="007532CD" w:rsidRPr="00DF0BEF" w:rsidRDefault="007532CD" w:rsidP="003F1CCD">
            <w:pPr>
              <w:rPr>
                <w:sz w:val="16"/>
                <w:szCs w:val="16"/>
              </w:rPr>
            </w:pPr>
          </w:p>
        </w:tc>
      </w:tr>
      <w:tr w:rsidR="007532CD" w:rsidRPr="00DF0BEF" w14:paraId="5947047F" w14:textId="77777777" w:rsidTr="54A5C11B">
        <w:trPr>
          <w:gridAfter w:val="1"/>
          <w:wAfter w:w="8" w:type="dxa"/>
          <w:trHeight w:val="300"/>
        </w:trPr>
        <w:tc>
          <w:tcPr>
            <w:tcW w:w="8214" w:type="dxa"/>
            <w:gridSpan w:val="10"/>
            <w:tcBorders>
              <w:top w:val="single" w:sz="4" w:space="0" w:color="156082"/>
              <w:left w:val="nil"/>
              <w:bottom w:val="double" w:sz="6" w:space="0" w:color="156082"/>
              <w:right w:val="nil"/>
            </w:tcBorders>
            <w:noWrap/>
            <w:vAlign w:val="bottom"/>
            <w:hideMark/>
          </w:tcPr>
          <w:p w14:paraId="03E4266C" w14:textId="77777777" w:rsidR="007532CD" w:rsidRPr="00DF0BEF" w:rsidRDefault="007532CD" w:rsidP="003F1CCD">
            <w:pPr>
              <w:rPr>
                <w:rFonts w:ascii="TimesNewRomanPSMT" w:hAnsi="TimesNewRomanPSMT"/>
                <w:b/>
                <w:bCs/>
                <w:color w:val="000000"/>
                <w:sz w:val="16"/>
                <w:szCs w:val="16"/>
              </w:rPr>
            </w:pPr>
            <w:r w:rsidRPr="00DF0BEF">
              <w:rPr>
                <w:rFonts w:ascii="TimesNewRomanPSMT" w:hAnsi="TimesNewRomanPSMT"/>
                <w:b/>
                <w:bCs/>
                <w:color w:val="000000"/>
                <w:sz w:val="16"/>
                <w:szCs w:val="16"/>
              </w:rPr>
              <w:t>D. Model performance in the treatment-initiation cohort (prediction cohort 1) using the minimal feature set in the held-out 2025 data to predict BMI increase &gt;5%</w:t>
            </w:r>
          </w:p>
        </w:tc>
        <w:tc>
          <w:tcPr>
            <w:tcW w:w="770" w:type="dxa"/>
            <w:gridSpan w:val="4"/>
            <w:tcBorders>
              <w:top w:val="single" w:sz="4" w:space="0" w:color="156082"/>
              <w:left w:val="nil"/>
              <w:bottom w:val="double" w:sz="6" w:space="0" w:color="156082"/>
              <w:right w:val="nil"/>
            </w:tcBorders>
            <w:noWrap/>
            <w:vAlign w:val="bottom"/>
            <w:hideMark/>
          </w:tcPr>
          <w:p w14:paraId="62A2BC8C" w14:textId="77777777" w:rsidR="007532CD" w:rsidRPr="00DF0BEF" w:rsidRDefault="007532CD" w:rsidP="003F1CCD">
            <w:pPr>
              <w:rPr>
                <w:rFonts w:ascii="TimesNewRomanPSMT" w:hAnsi="TimesNewRomanPSMT"/>
                <w:b/>
                <w:bCs/>
                <w:color w:val="000000"/>
                <w:sz w:val="16"/>
                <w:szCs w:val="16"/>
              </w:rPr>
            </w:pPr>
            <w:r w:rsidRPr="00DF0BEF">
              <w:rPr>
                <w:rFonts w:ascii="TimesNewRomanPSMT" w:hAnsi="TimesNewRomanPSMT"/>
                <w:b/>
                <w:bCs/>
                <w:color w:val="000000"/>
                <w:sz w:val="16"/>
                <w:szCs w:val="16"/>
              </w:rPr>
              <w:t> </w:t>
            </w:r>
          </w:p>
        </w:tc>
        <w:tc>
          <w:tcPr>
            <w:tcW w:w="648" w:type="dxa"/>
            <w:tcBorders>
              <w:top w:val="single" w:sz="4" w:space="0" w:color="156082"/>
              <w:left w:val="nil"/>
              <w:bottom w:val="double" w:sz="6" w:space="0" w:color="156082"/>
              <w:right w:val="nil"/>
            </w:tcBorders>
            <w:noWrap/>
            <w:vAlign w:val="bottom"/>
            <w:hideMark/>
          </w:tcPr>
          <w:p w14:paraId="1828335C" w14:textId="77777777" w:rsidR="007532CD" w:rsidRPr="00DF0BEF" w:rsidRDefault="007532CD" w:rsidP="003F1CCD">
            <w:pPr>
              <w:rPr>
                <w:rFonts w:ascii="TimesNewRomanPSMT" w:hAnsi="TimesNewRomanPSMT"/>
                <w:b/>
                <w:bCs/>
                <w:color w:val="000000"/>
                <w:sz w:val="16"/>
                <w:szCs w:val="16"/>
              </w:rPr>
            </w:pPr>
            <w:r w:rsidRPr="00DF0BEF">
              <w:rPr>
                <w:rFonts w:ascii="TimesNewRomanPSMT" w:hAnsi="TimesNewRomanPSMT"/>
                <w:b/>
                <w:bCs/>
                <w:color w:val="000000"/>
                <w:sz w:val="16"/>
                <w:szCs w:val="16"/>
              </w:rPr>
              <w:t> </w:t>
            </w:r>
          </w:p>
        </w:tc>
      </w:tr>
      <w:tr w:rsidR="007532CD" w:rsidRPr="00DF0BEF" w14:paraId="3C92AD4E" w14:textId="77777777" w:rsidTr="54A5C11B">
        <w:trPr>
          <w:trHeight w:val="300"/>
        </w:trPr>
        <w:tc>
          <w:tcPr>
            <w:tcW w:w="851" w:type="dxa"/>
            <w:tcBorders>
              <w:top w:val="single" w:sz="4" w:space="0" w:color="3F3F3F"/>
              <w:left w:val="single" w:sz="4" w:space="0" w:color="3F3F3F"/>
              <w:bottom w:val="single" w:sz="4" w:space="0" w:color="3F3F3F"/>
              <w:right w:val="single" w:sz="4" w:space="0" w:color="3F3F3F"/>
            </w:tcBorders>
            <w:shd w:val="clear" w:color="auto" w:fill="F2F2F2" w:themeFill="background1" w:themeFillShade="F2"/>
            <w:noWrap/>
            <w:vAlign w:val="bottom"/>
            <w:hideMark/>
          </w:tcPr>
          <w:p w14:paraId="14845F32"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Model</w:t>
            </w:r>
          </w:p>
        </w:tc>
        <w:tc>
          <w:tcPr>
            <w:tcW w:w="851"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3544B996"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AUROC</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289080B7"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PR AUC</w:t>
            </w:r>
          </w:p>
        </w:tc>
        <w:tc>
          <w:tcPr>
            <w:tcW w:w="851"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4AA6C26C"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F1 (positive)</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7A7D902F"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F1 (weighted)</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3E114AF1"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Accuracy</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3874E0BC"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Sensitivity</w:t>
            </w:r>
          </w:p>
        </w:tc>
        <w:tc>
          <w:tcPr>
            <w:tcW w:w="993" w:type="dxa"/>
            <w:gridSpan w:val="2"/>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76DE5653"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Specificity</w:t>
            </w:r>
          </w:p>
        </w:tc>
        <w:tc>
          <w:tcPr>
            <w:tcW w:w="708" w:type="dxa"/>
            <w:gridSpan w:val="2"/>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4AA299AD"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PPV</w:t>
            </w:r>
          </w:p>
        </w:tc>
        <w:tc>
          <w:tcPr>
            <w:tcW w:w="709" w:type="dxa"/>
            <w:gridSpan w:val="2"/>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5AEE4E7F"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NPV</w:t>
            </w:r>
          </w:p>
        </w:tc>
        <w:tc>
          <w:tcPr>
            <w:tcW w:w="709" w:type="dxa"/>
            <w:gridSpan w:val="3"/>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03465760"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MCC</w:t>
            </w:r>
          </w:p>
        </w:tc>
      </w:tr>
      <w:tr w:rsidR="007532CD" w:rsidRPr="00DF0BEF" w14:paraId="46056D83" w14:textId="77777777" w:rsidTr="54A5C11B">
        <w:trPr>
          <w:trHeight w:val="280"/>
        </w:trPr>
        <w:tc>
          <w:tcPr>
            <w:tcW w:w="851" w:type="dxa"/>
            <w:tcBorders>
              <w:top w:val="nil"/>
              <w:left w:val="nil"/>
              <w:bottom w:val="nil"/>
              <w:right w:val="nil"/>
            </w:tcBorders>
            <w:noWrap/>
            <w:vAlign w:val="bottom"/>
            <w:hideMark/>
          </w:tcPr>
          <w:p w14:paraId="620F625A" w14:textId="77777777" w:rsidR="007532CD" w:rsidRPr="00DF0BEF" w:rsidRDefault="007532CD" w:rsidP="54A5C11B">
            <w:pPr>
              <w:rPr>
                <w:rFonts w:ascii="TimesNewRomanPSMT" w:hAnsi="TimesNewRomanPSMT"/>
                <w:color w:val="000000"/>
                <w:sz w:val="16"/>
                <w:szCs w:val="16"/>
                <w:lang w:val="en-GB"/>
              </w:rPr>
            </w:pPr>
            <w:r w:rsidRPr="54A5C11B">
              <w:rPr>
                <w:rFonts w:ascii="TimesNewRomanPSMT" w:hAnsi="TimesNewRomanPSMT"/>
                <w:color w:val="000000" w:themeColor="text1"/>
                <w:sz w:val="16"/>
                <w:szCs w:val="16"/>
                <w:lang w:val="en-GB"/>
              </w:rPr>
              <w:t>XGBoost</w:t>
            </w:r>
          </w:p>
        </w:tc>
        <w:tc>
          <w:tcPr>
            <w:tcW w:w="851" w:type="dxa"/>
            <w:tcBorders>
              <w:top w:val="nil"/>
              <w:left w:val="nil"/>
              <w:bottom w:val="nil"/>
              <w:right w:val="nil"/>
            </w:tcBorders>
            <w:noWrap/>
            <w:vAlign w:val="bottom"/>
            <w:hideMark/>
          </w:tcPr>
          <w:p w14:paraId="033CFF73"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0.773 (0.762-0.784)</w:t>
            </w:r>
          </w:p>
        </w:tc>
        <w:tc>
          <w:tcPr>
            <w:tcW w:w="992" w:type="dxa"/>
            <w:tcBorders>
              <w:top w:val="nil"/>
              <w:left w:val="nil"/>
              <w:bottom w:val="nil"/>
              <w:right w:val="nil"/>
            </w:tcBorders>
            <w:noWrap/>
            <w:vAlign w:val="bottom"/>
            <w:hideMark/>
          </w:tcPr>
          <w:p w14:paraId="56208FB4"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0.592 (0.561-0.621)</w:t>
            </w:r>
          </w:p>
        </w:tc>
        <w:tc>
          <w:tcPr>
            <w:tcW w:w="851" w:type="dxa"/>
            <w:tcBorders>
              <w:top w:val="nil"/>
              <w:left w:val="nil"/>
              <w:bottom w:val="nil"/>
              <w:right w:val="nil"/>
            </w:tcBorders>
            <w:noWrap/>
            <w:vAlign w:val="bottom"/>
            <w:hideMark/>
          </w:tcPr>
          <w:p w14:paraId="3A35DDAF"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0.57 (0.55-0.594)</w:t>
            </w:r>
          </w:p>
        </w:tc>
        <w:tc>
          <w:tcPr>
            <w:tcW w:w="992" w:type="dxa"/>
            <w:tcBorders>
              <w:top w:val="nil"/>
              <w:left w:val="nil"/>
              <w:bottom w:val="nil"/>
              <w:right w:val="nil"/>
            </w:tcBorders>
            <w:noWrap/>
            <w:vAlign w:val="bottom"/>
            <w:hideMark/>
          </w:tcPr>
          <w:p w14:paraId="3F8665A1"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0.685 (0.64-0.732)</w:t>
            </w:r>
          </w:p>
        </w:tc>
        <w:tc>
          <w:tcPr>
            <w:tcW w:w="992" w:type="dxa"/>
            <w:tcBorders>
              <w:top w:val="nil"/>
              <w:left w:val="nil"/>
              <w:bottom w:val="nil"/>
              <w:right w:val="nil"/>
            </w:tcBorders>
            <w:noWrap/>
            <w:vAlign w:val="bottom"/>
            <w:hideMark/>
          </w:tcPr>
          <w:p w14:paraId="21F5B046"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0.669 (0.624-0.721)</w:t>
            </w:r>
          </w:p>
        </w:tc>
        <w:tc>
          <w:tcPr>
            <w:tcW w:w="992" w:type="dxa"/>
            <w:tcBorders>
              <w:top w:val="nil"/>
              <w:left w:val="nil"/>
              <w:bottom w:val="nil"/>
              <w:right w:val="nil"/>
            </w:tcBorders>
            <w:noWrap/>
            <w:vAlign w:val="bottom"/>
            <w:hideMark/>
          </w:tcPr>
          <w:p w14:paraId="69783EA6"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0.794 (0.666-0.886)</w:t>
            </w:r>
          </w:p>
        </w:tc>
        <w:tc>
          <w:tcPr>
            <w:tcW w:w="993" w:type="dxa"/>
            <w:gridSpan w:val="2"/>
            <w:tcBorders>
              <w:top w:val="nil"/>
              <w:left w:val="nil"/>
              <w:bottom w:val="nil"/>
              <w:right w:val="nil"/>
            </w:tcBorders>
            <w:noWrap/>
            <w:vAlign w:val="bottom"/>
            <w:hideMark/>
          </w:tcPr>
          <w:p w14:paraId="4508629C"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0.622 (0.527-0.742)</w:t>
            </w:r>
          </w:p>
        </w:tc>
        <w:tc>
          <w:tcPr>
            <w:tcW w:w="708" w:type="dxa"/>
            <w:gridSpan w:val="2"/>
            <w:tcBorders>
              <w:top w:val="nil"/>
              <w:left w:val="nil"/>
              <w:bottom w:val="nil"/>
              <w:right w:val="nil"/>
            </w:tcBorders>
            <w:noWrap/>
            <w:vAlign w:val="bottom"/>
            <w:hideMark/>
          </w:tcPr>
          <w:p w14:paraId="6DBBE19F"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0.449 (0.414-0.496)</w:t>
            </w:r>
          </w:p>
        </w:tc>
        <w:tc>
          <w:tcPr>
            <w:tcW w:w="709" w:type="dxa"/>
            <w:gridSpan w:val="2"/>
            <w:tcBorders>
              <w:top w:val="nil"/>
              <w:left w:val="nil"/>
              <w:bottom w:val="nil"/>
              <w:right w:val="nil"/>
            </w:tcBorders>
            <w:noWrap/>
            <w:vAlign w:val="bottom"/>
            <w:hideMark/>
          </w:tcPr>
          <w:p w14:paraId="5BCB80A1"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0.893 (0.854-0.93)</w:t>
            </w:r>
          </w:p>
        </w:tc>
        <w:tc>
          <w:tcPr>
            <w:tcW w:w="709" w:type="dxa"/>
            <w:gridSpan w:val="3"/>
            <w:tcBorders>
              <w:top w:val="nil"/>
              <w:left w:val="nil"/>
              <w:bottom w:val="nil"/>
              <w:right w:val="nil"/>
            </w:tcBorders>
            <w:noWrap/>
            <w:vAlign w:val="bottom"/>
            <w:hideMark/>
          </w:tcPr>
          <w:p w14:paraId="291281AC"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0.377 (0.34-0.419)</w:t>
            </w:r>
          </w:p>
        </w:tc>
      </w:tr>
      <w:tr w:rsidR="007532CD" w:rsidRPr="00DF0BEF" w14:paraId="60BC081F" w14:textId="77777777" w:rsidTr="54A5C11B">
        <w:trPr>
          <w:trHeight w:val="280"/>
        </w:trPr>
        <w:tc>
          <w:tcPr>
            <w:tcW w:w="851" w:type="dxa"/>
            <w:tcBorders>
              <w:top w:val="nil"/>
              <w:left w:val="nil"/>
              <w:bottom w:val="nil"/>
              <w:right w:val="nil"/>
            </w:tcBorders>
            <w:noWrap/>
            <w:vAlign w:val="bottom"/>
            <w:hideMark/>
          </w:tcPr>
          <w:p w14:paraId="5947261C" w14:textId="77777777" w:rsidR="007532CD" w:rsidRPr="00DF0BEF" w:rsidRDefault="007532CD" w:rsidP="003F1CCD">
            <w:pPr>
              <w:rPr>
                <w:rFonts w:ascii="TimesNewRomanPSMT" w:hAnsi="TimesNewRomanPSMT"/>
                <w:color w:val="000000"/>
                <w:sz w:val="16"/>
                <w:szCs w:val="16"/>
              </w:rPr>
            </w:pPr>
          </w:p>
        </w:tc>
        <w:tc>
          <w:tcPr>
            <w:tcW w:w="851" w:type="dxa"/>
            <w:tcBorders>
              <w:top w:val="nil"/>
              <w:left w:val="nil"/>
              <w:bottom w:val="nil"/>
              <w:right w:val="nil"/>
            </w:tcBorders>
            <w:noWrap/>
            <w:vAlign w:val="bottom"/>
            <w:hideMark/>
          </w:tcPr>
          <w:p w14:paraId="198DF31D" w14:textId="77777777" w:rsidR="007532CD" w:rsidRPr="00DF0BEF" w:rsidRDefault="007532CD" w:rsidP="003F1CCD">
            <w:pPr>
              <w:rPr>
                <w:sz w:val="16"/>
                <w:szCs w:val="16"/>
              </w:rPr>
            </w:pPr>
          </w:p>
        </w:tc>
        <w:tc>
          <w:tcPr>
            <w:tcW w:w="992" w:type="dxa"/>
            <w:tcBorders>
              <w:top w:val="nil"/>
              <w:left w:val="nil"/>
              <w:bottom w:val="nil"/>
              <w:right w:val="nil"/>
            </w:tcBorders>
            <w:noWrap/>
            <w:vAlign w:val="bottom"/>
            <w:hideMark/>
          </w:tcPr>
          <w:p w14:paraId="75B46B6F" w14:textId="77777777" w:rsidR="007532CD" w:rsidRPr="00DF0BEF" w:rsidRDefault="007532CD" w:rsidP="003F1CCD">
            <w:pPr>
              <w:rPr>
                <w:sz w:val="16"/>
                <w:szCs w:val="16"/>
              </w:rPr>
            </w:pPr>
          </w:p>
        </w:tc>
        <w:tc>
          <w:tcPr>
            <w:tcW w:w="851" w:type="dxa"/>
            <w:tcBorders>
              <w:top w:val="nil"/>
              <w:left w:val="nil"/>
              <w:bottom w:val="nil"/>
              <w:right w:val="nil"/>
            </w:tcBorders>
            <w:noWrap/>
            <w:vAlign w:val="bottom"/>
            <w:hideMark/>
          </w:tcPr>
          <w:p w14:paraId="258A819A" w14:textId="77777777" w:rsidR="007532CD" w:rsidRPr="00DF0BEF" w:rsidRDefault="007532CD" w:rsidP="003F1CCD">
            <w:pPr>
              <w:rPr>
                <w:sz w:val="16"/>
                <w:szCs w:val="16"/>
              </w:rPr>
            </w:pPr>
          </w:p>
        </w:tc>
        <w:tc>
          <w:tcPr>
            <w:tcW w:w="992" w:type="dxa"/>
            <w:tcBorders>
              <w:top w:val="nil"/>
              <w:left w:val="nil"/>
              <w:bottom w:val="nil"/>
              <w:right w:val="nil"/>
            </w:tcBorders>
            <w:noWrap/>
            <w:vAlign w:val="bottom"/>
            <w:hideMark/>
          </w:tcPr>
          <w:p w14:paraId="4D9AC996" w14:textId="77777777" w:rsidR="007532CD" w:rsidRPr="00DF0BEF" w:rsidRDefault="007532CD" w:rsidP="003F1CCD">
            <w:pPr>
              <w:rPr>
                <w:sz w:val="16"/>
                <w:szCs w:val="16"/>
              </w:rPr>
            </w:pPr>
          </w:p>
        </w:tc>
        <w:tc>
          <w:tcPr>
            <w:tcW w:w="992" w:type="dxa"/>
            <w:tcBorders>
              <w:top w:val="nil"/>
              <w:left w:val="nil"/>
              <w:bottom w:val="nil"/>
              <w:right w:val="nil"/>
            </w:tcBorders>
            <w:noWrap/>
            <w:vAlign w:val="bottom"/>
            <w:hideMark/>
          </w:tcPr>
          <w:p w14:paraId="463454C3" w14:textId="77777777" w:rsidR="007532CD" w:rsidRPr="00DF0BEF" w:rsidRDefault="007532CD" w:rsidP="003F1CCD">
            <w:pPr>
              <w:rPr>
                <w:sz w:val="16"/>
                <w:szCs w:val="16"/>
              </w:rPr>
            </w:pPr>
          </w:p>
        </w:tc>
        <w:tc>
          <w:tcPr>
            <w:tcW w:w="992" w:type="dxa"/>
            <w:tcBorders>
              <w:top w:val="nil"/>
              <w:left w:val="nil"/>
              <w:bottom w:val="nil"/>
              <w:right w:val="nil"/>
            </w:tcBorders>
            <w:noWrap/>
            <w:vAlign w:val="bottom"/>
            <w:hideMark/>
          </w:tcPr>
          <w:p w14:paraId="60A48B70" w14:textId="77777777" w:rsidR="007532CD" w:rsidRPr="00DF0BEF" w:rsidRDefault="007532CD" w:rsidP="003F1CCD">
            <w:pPr>
              <w:rPr>
                <w:sz w:val="16"/>
                <w:szCs w:val="16"/>
              </w:rPr>
            </w:pPr>
          </w:p>
        </w:tc>
        <w:tc>
          <w:tcPr>
            <w:tcW w:w="993" w:type="dxa"/>
            <w:gridSpan w:val="2"/>
            <w:tcBorders>
              <w:top w:val="nil"/>
              <w:left w:val="nil"/>
              <w:bottom w:val="nil"/>
              <w:right w:val="nil"/>
            </w:tcBorders>
            <w:noWrap/>
            <w:vAlign w:val="bottom"/>
            <w:hideMark/>
          </w:tcPr>
          <w:p w14:paraId="23863649" w14:textId="77777777" w:rsidR="007532CD" w:rsidRPr="00DF0BEF" w:rsidRDefault="007532CD" w:rsidP="003F1CCD">
            <w:pPr>
              <w:rPr>
                <w:sz w:val="16"/>
                <w:szCs w:val="16"/>
              </w:rPr>
            </w:pPr>
          </w:p>
        </w:tc>
        <w:tc>
          <w:tcPr>
            <w:tcW w:w="708" w:type="dxa"/>
            <w:gridSpan w:val="2"/>
            <w:tcBorders>
              <w:top w:val="nil"/>
              <w:left w:val="nil"/>
              <w:bottom w:val="nil"/>
              <w:right w:val="nil"/>
            </w:tcBorders>
            <w:noWrap/>
            <w:vAlign w:val="bottom"/>
            <w:hideMark/>
          </w:tcPr>
          <w:p w14:paraId="6EDD45E4" w14:textId="77777777" w:rsidR="007532CD" w:rsidRPr="00DF0BEF" w:rsidRDefault="007532CD" w:rsidP="003F1CCD">
            <w:pPr>
              <w:rPr>
                <w:sz w:val="16"/>
                <w:szCs w:val="16"/>
              </w:rPr>
            </w:pPr>
          </w:p>
        </w:tc>
        <w:tc>
          <w:tcPr>
            <w:tcW w:w="709" w:type="dxa"/>
            <w:gridSpan w:val="2"/>
            <w:tcBorders>
              <w:top w:val="nil"/>
              <w:left w:val="nil"/>
              <w:bottom w:val="nil"/>
              <w:right w:val="nil"/>
            </w:tcBorders>
            <w:noWrap/>
            <w:vAlign w:val="bottom"/>
            <w:hideMark/>
          </w:tcPr>
          <w:p w14:paraId="39CF1E96" w14:textId="77777777" w:rsidR="007532CD" w:rsidRPr="00DF0BEF" w:rsidRDefault="007532CD" w:rsidP="003F1CCD">
            <w:pPr>
              <w:rPr>
                <w:sz w:val="16"/>
                <w:szCs w:val="16"/>
              </w:rPr>
            </w:pPr>
          </w:p>
        </w:tc>
        <w:tc>
          <w:tcPr>
            <w:tcW w:w="709" w:type="dxa"/>
            <w:gridSpan w:val="3"/>
            <w:tcBorders>
              <w:top w:val="nil"/>
              <w:left w:val="nil"/>
              <w:bottom w:val="nil"/>
              <w:right w:val="nil"/>
            </w:tcBorders>
            <w:noWrap/>
            <w:vAlign w:val="bottom"/>
            <w:hideMark/>
          </w:tcPr>
          <w:p w14:paraId="59D52367" w14:textId="77777777" w:rsidR="007532CD" w:rsidRPr="00DF0BEF" w:rsidRDefault="007532CD" w:rsidP="003F1CCD">
            <w:pPr>
              <w:rPr>
                <w:sz w:val="16"/>
                <w:szCs w:val="16"/>
              </w:rPr>
            </w:pPr>
          </w:p>
        </w:tc>
      </w:tr>
      <w:tr w:rsidR="007532CD" w:rsidRPr="00DF0BEF" w14:paraId="4F236853" w14:textId="77777777" w:rsidTr="54A5C11B">
        <w:trPr>
          <w:gridAfter w:val="1"/>
          <w:wAfter w:w="8" w:type="dxa"/>
          <w:trHeight w:val="300"/>
        </w:trPr>
        <w:tc>
          <w:tcPr>
            <w:tcW w:w="8214" w:type="dxa"/>
            <w:gridSpan w:val="10"/>
            <w:tcBorders>
              <w:top w:val="single" w:sz="4" w:space="0" w:color="156082"/>
              <w:left w:val="nil"/>
              <w:bottom w:val="double" w:sz="6" w:space="0" w:color="156082"/>
              <w:right w:val="nil"/>
            </w:tcBorders>
            <w:noWrap/>
            <w:vAlign w:val="bottom"/>
            <w:hideMark/>
          </w:tcPr>
          <w:p w14:paraId="28908812" w14:textId="3C7D1FD1" w:rsidR="007532CD" w:rsidRPr="00DF0BEF" w:rsidRDefault="007532CD" w:rsidP="003F1CCD">
            <w:pPr>
              <w:rPr>
                <w:rFonts w:ascii="TimesNewRomanPSMT" w:hAnsi="TimesNewRomanPSMT"/>
                <w:b/>
                <w:bCs/>
                <w:color w:val="000000"/>
                <w:sz w:val="16"/>
                <w:szCs w:val="16"/>
              </w:rPr>
            </w:pPr>
            <w:r w:rsidRPr="00DF0BEF">
              <w:rPr>
                <w:rFonts w:ascii="TimesNewRomanPSMT" w:hAnsi="TimesNewRomanPSMT"/>
                <w:b/>
                <w:bCs/>
                <w:color w:val="000000"/>
                <w:sz w:val="16"/>
                <w:szCs w:val="16"/>
              </w:rPr>
              <w:t xml:space="preserve">E. Model performance in the treatment-initiation cohort (prediction cohort 1) using all features in the 2016-2024 data to predict BMI increase &gt; 2 </w:t>
            </w:r>
            <w:r w:rsidR="000E2E66">
              <w:rPr>
                <w:rFonts w:ascii="TimesNewRomanPSMT" w:hAnsi="TimesNewRomanPSMT"/>
                <w:b/>
                <w:bCs/>
                <w:color w:val="000000"/>
                <w:sz w:val="16"/>
                <w:szCs w:val="16"/>
              </w:rPr>
              <w:t>BMI units</w:t>
            </w:r>
          </w:p>
        </w:tc>
        <w:tc>
          <w:tcPr>
            <w:tcW w:w="770" w:type="dxa"/>
            <w:gridSpan w:val="4"/>
            <w:tcBorders>
              <w:top w:val="single" w:sz="4" w:space="0" w:color="156082"/>
              <w:left w:val="nil"/>
              <w:bottom w:val="double" w:sz="6" w:space="0" w:color="156082"/>
              <w:right w:val="nil"/>
            </w:tcBorders>
            <w:noWrap/>
            <w:vAlign w:val="bottom"/>
            <w:hideMark/>
          </w:tcPr>
          <w:p w14:paraId="4BC0E937" w14:textId="77777777" w:rsidR="007532CD" w:rsidRPr="00DF0BEF" w:rsidRDefault="007532CD" w:rsidP="003F1CCD">
            <w:pPr>
              <w:rPr>
                <w:rFonts w:ascii="TimesNewRomanPSMT" w:hAnsi="TimesNewRomanPSMT"/>
                <w:b/>
                <w:bCs/>
                <w:color w:val="000000"/>
                <w:sz w:val="16"/>
                <w:szCs w:val="16"/>
              </w:rPr>
            </w:pPr>
            <w:r w:rsidRPr="00DF0BEF">
              <w:rPr>
                <w:rFonts w:ascii="TimesNewRomanPSMT" w:hAnsi="TimesNewRomanPSMT"/>
                <w:b/>
                <w:bCs/>
                <w:color w:val="000000"/>
                <w:sz w:val="16"/>
                <w:szCs w:val="16"/>
              </w:rPr>
              <w:t> </w:t>
            </w:r>
          </w:p>
        </w:tc>
        <w:tc>
          <w:tcPr>
            <w:tcW w:w="648" w:type="dxa"/>
            <w:tcBorders>
              <w:top w:val="single" w:sz="4" w:space="0" w:color="156082"/>
              <w:left w:val="nil"/>
              <w:bottom w:val="double" w:sz="6" w:space="0" w:color="156082"/>
              <w:right w:val="nil"/>
            </w:tcBorders>
            <w:noWrap/>
            <w:vAlign w:val="bottom"/>
            <w:hideMark/>
          </w:tcPr>
          <w:p w14:paraId="42BFB22E" w14:textId="77777777" w:rsidR="007532CD" w:rsidRPr="00DF0BEF" w:rsidRDefault="007532CD" w:rsidP="003F1CCD">
            <w:pPr>
              <w:rPr>
                <w:rFonts w:ascii="TimesNewRomanPSMT" w:hAnsi="TimesNewRomanPSMT"/>
                <w:b/>
                <w:bCs/>
                <w:color w:val="000000"/>
                <w:sz w:val="16"/>
                <w:szCs w:val="16"/>
              </w:rPr>
            </w:pPr>
            <w:r w:rsidRPr="00DF0BEF">
              <w:rPr>
                <w:rFonts w:ascii="TimesNewRomanPSMT" w:hAnsi="TimesNewRomanPSMT"/>
                <w:b/>
                <w:bCs/>
                <w:color w:val="000000"/>
                <w:sz w:val="16"/>
                <w:szCs w:val="16"/>
              </w:rPr>
              <w:t> </w:t>
            </w:r>
          </w:p>
        </w:tc>
      </w:tr>
      <w:tr w:rsidR="007532CD" w:rsidRPr="00DF0BEF" w14:paraId="79748A8E" w14:textId="77777777" w:rsidTr="54A5C11B">
        <w:trPr>
          <w:trHeight w:val="300"/>
        </w:trPr>
        <w:tc>
          <w:tcPr>
            <w:tcW w:w="851" w:type="dxa"/>
            <w:tcBorders>
              <w:top w:val="single" w:sz="4" w:space="0" w:color="3F3F3F"/>
              <w:left w:val="single" w:sz="4" w:space="0" w:color="3F3F3F"/>
              <w:bottom w:val="single" w:sz="4" w:space="0" w:color="3F3F3F"/>
              <w:right w:val="single" w:sz="4" w:space="0" w:color="3F3F3F"/>
            </w:tcBorders>
            <w:shd w:val="clear" w:color="auto" w:fill="F2F2F2" w:themeFill="background1" w:themeFillShade="F2"/>
            <w:noWrap/>
            <w:vAlign w:val="bottom"/>
            <w:hideMark/>
          </w:tcPr>
          <w:p w14:paraId="1C661B49"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Model</w:t>
            </w:r>
          </w:p>
        </w:tc>
        <w:tc>
          <w:tcPr>
            <w:tcW w:w="851"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14317EE9"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AUROC</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49DE7DBF"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PR AUC</w:t>
            </w:r>
          </w:p>
        </w:tc>
        <w:tc>
          <w:tcPr>
            <w:tcW w:w="851"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778ADEB3"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F1 (positive)</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258E82D3"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F1 (weighted)</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673D8DA0"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Accuracy</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3F6F1D13"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Sensitivity</w:t>
            </w:r>
          </w:p>
        </w:tc>
        <w:tc>
          <w:tcPr>
            <w:tcW w:w="993" w:type="dxa"/>
            <w:gridSpan w:val="2"/>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24BB3599"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Specificity</w:t>
            </w:r>
          </w:p>
        </w:tc>
        <w:tc>
          <w:tcPr>
            <w:tcW w:w="708" w:type="dxa"/>
            <w:gridSpan w:val="2"/>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3D04044D"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PPV</w:t>
            </w:r>
          </w:p>
        </w:tc>
        <w:tc>
          <w:tcPr>
            <w:tcW w:w="709" w:type="dxa"/>
            <w:gridSpan w:val="2"/>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5E25D005"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NPV</w:t>
            </w:r>
          </w:p>
        </w:tc>
        <w:tc>
          <w:tcPr>
            <w:tcW w:w="709" w:type="dxa"/>
            <w:gridSpan w:val="3"/>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6BAA25AF"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MCC</w:t>
            </w:r>
          </w:p>
        </w:tc>
      </w:tr>
      <w:tr w:rsidR="007532CD" w:rsidRPr="00DF0BEF" w14:paraId="4B7CDF27" w14:textId="77777777" w:rsidTr="54A5C11B">
        <w:trPr>
          <w:trHeight w:val="280"/>
        </w:trPr>
        <w:tc>
          <w:tcPr>
            <w:tcW w:w="851" w:type="dxa"/>
            <w:tcBorders>
              <w:top w:val="nil"/>
              <w:left w:val="nil"/>
              <w:bottom w:val="nil"/>
              <w:right w:val="nil"/>
            </w:tcBorders>
            <w:noWrap/>
            <w:vAlign w:val="bottom"/>
            <w:hideMark/>
          </w:tcPr>
          <w:p w14:paraId="06F45DA7" w14:textId="77777777" w:rsidR="007532CD" w:rsidRPr="00DF0BEF" w:rsidRDefault="007532CD" w:rsidP="54A5C11B">
            <w:pPr>
              <w:rPr>
                <w:rFonts w:ascii="TimesNewRomanPSMT" w:hAnsi="TimesNewRomanPSMT"/>
                <w:color w:val="000000"/>
                <w:sz w:val="16"/>
                <w:szCs w:val="16"/>
                <w:lang w:val="en-GB"/>
              </w:rPr>
            </w:pPr>
            <w:r w:rsidRPr="54A5C11B">
              <w:rPr>
                <w:rFonts w:ascii="TimesNewRomanPSMT" w:hAnsi="TimesNewRomanPSMT"/>
                <w:color w:val="000000" w:themeColor="text1"/>
                <w:sz w:val="16"/>
                <w:szCs w:val="16"/>
                <w:lang w:val="en-GB"/>
              </w:rPr>
              <w:t>GradientBoosting</w:t>
            </w:r>
          </w:p>
        </w:tc>
        <w:tc>
          <w:tcPr>
            <w:tcW w:w="851" w:type="dxa"/>
            <w:tcBorders>
              <w:top w:val="nil"/>
              <w:left w:val="nil"/>
              <w:bottom w:val="nil"/>
              <w:right w:val="nil"/>
            </w:tcBorders>
            <w:noWrap/>
            <w:vAlign w:val="bottom"/>
            <w:hideMark/>
          </w:tcPr>
          <w:p w14:paraId="67B99114"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0.7 (0.661–0.728)</w:t>
            </w:r>
          </w:p>
        </w:tc>
        <w:tc>
          <w:tcPr>
            <w:tcW w:w="992" w:type="dxa"/>
            <w:tcBorders>
              <w:top w:val="nil"/>
              <w:left w:val="nil"/>
              <w:bottom w:val="nil"/>
              <w:right w:val="nil"/>
            </w:tcBorders>
            <w:noWrap/>
            <w:vAlign w:val="bottom"/>
            <w:hideMark/>
          </w:tcPr>
          <w:p w14:paraId="54FF9C0F"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0.328 (0.275–0.399)</w:t>
            </w:r>
          </w:p>
        </w:tc>
        <w:tc>
          <w:tcPr>
            <w:tcW w:w="851" w:type="dxa"/>
            <w:tcBorders>
              <w:top w:val="nil"/>
              <w:left w:val="nil"/>
              <w:bottom w:val="nil"/>
              <w:right w:val="nil"/>
            </w:tcBorders>
            <w:noWrap/>
            <w:vAlign w:val="bottom"/>
            <w:hideMark/>
          </w:tcPr>
          <w:p w14:paraId="6D12C596"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0.371 (0.34–0.401)</w:t>
            </w:r>
          </w:p>
        </w:tc>
        <w:tc>
          <w:tcPr>
            <w:tcW w:w="992" w:type="dxa"/>
            <w:tcBorders>
              <w:top w:val="nil"/>
              <w:left w:val="nil"/>
              <w:bottom w:val="nil"/>
              <w:right w:val="nil"/>
            </w:tcBorders>
            <w:noWrap/>
            <w:vAlign w:val="bottom"/>
            <w:hideMark/>
          </w:tcPr>
          <w:p w14:paraId="0432F90B"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0.673 (0.646–0.693)</w:t>
            </w:r>
          </w:p>
        </w:tc>
        <w:tc>
          <w:tcPr>
            <w:tcW w:w="992" w:type="dxa"/>
            <w:tcBorders>
              <w:top w:val="nil"/>
              <w:left w:val="nil"/>
              <w:bottom w:val="nil"/>
              <w:right w:val="nil"/>
            </w:tcBorders>
            <w:noWrap/>
            <w:vAlign w:val="bottom"/>
            <w:hideMark/>
          </w:tcPr>
          <w:p w14:paraId="3288BD8A"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0.623 (0.593–0.646)</w:t>
            </w:r>
          </w:p>
        </w:tc>
        <w:tc>
          <w:tcPr>
            <w:tcW w:w="992" w:type="dxa"/>
            <w:tcBorders>
              <w:top w:val="nil"/>
              <w:left w:val="nil"/>
              <w:bottom w:val="nil"/>
              <w:right w:val="nil"/>
            </w:tcBorders>
            <w:noWrap/>
            <w:vAlign w:val="bottom"/>
            <w:hideMark/>
          </w:tcPr>
          <w:p w14:paraId="42DC26DB"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0.697 (0.618–0.767)</w:t>
            </w:r>
          </w:p>
        </w:tc>
        <w:tc>
          <w:tcPr>
            <w:tcW w:w="993" w:type="dxa"/>
            <w:gridSpan w:val="2"/>
            <w:tcBorders>
              <w:top w:val="nil"/>
              <w:left w:val="nil"/>
              <w:bottom w:val="nil"/>
              <w:right w:val="nil"/>
            </w:tcBorders>
            <w:noWrap/>
            <w:vAlign w:val="bottom"/>
            <w:hideMark/>
          </w:tcPr>
          <w:p w14:paraId="12CB8397"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0.609 (0.562–0.629)</w:t>
            </w:r>
          </w:p>
        </w:tc>
        <w:tc>
          <w:tcPr>
            <w:tcW w:w="708" w:type="dxa"/>
            <w:gridSpan w:val="2"/>
            <w:tcBorders>
              <w:top w:val="nil"/>
              <w:left w:val="nil"/>
              <w:bottom w:val="nil"/>
              <w:right w:val="nil"/>
            </w:tcBorders>
            <w:noWrap/>
            <w:vAlign w:val="bottom"/>
            <w:hideMark/>
          </w:tcPr>
          <w:p w14:paraId="2483FE24"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0.253 (0.234–0.275)</w:t>
            </w:r>
          </w:p>
        </w:tc>
        <w:tc>
          <w:tcPr>
            <w:tcW w:w="709" w:type="dxa"/>
            <w:gridSpan w:val="2"/>
            <w:tcBorders>
              <w:top w:val="nil"/>
              <w:left w:val="nil"/>
              <w:bottom w:val="nil"/>
              <w:right w:val="nil"/>
            </w:tcBorders>
            <w:noWrap/>
            <w:vAlign w:val="bottom"/>
            <w:hideMark/>
          </w:tcPr>
          <w:p w14:paraId="76B96D16"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0.914 (0.894–0.928)</w:t>
            </w:r>
          </w:p>
        </w:tc>
        <w:tc>
          <w:tcPr>
            <w:tcW w:w="709" w:type="dxa"/>
            <w:gridSpan w:val="3"/>
            <w:tcBorders>
              <w:top w:val="nil"/>
              <w:left w:val="nil"/>
              <w:bottom w:val="nil"/>
              <w:right w:val="nil"/>
            </w:tcBorders>
            <w:noWrap/>
            <w:vAlign w:val="bottom"/>
            <w:hideMark/>
          </w:tcPr>
          <w:p w14:paraId="429AE62B"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0.226 (0.173–0.273)</w:t>
            </w:r>
          </w:p>
        </w:tc>
      </w:tr>
      <w:tr w:rsidR="007532CD" w:rsidRPr="00DF0BEF" w14:paraId="1570520D" w14:textId="77777777" w:rsidTr="54A5C11B">
        <w:trPr>
          <w:trHeight w:val="280"/>
        </w:trPr>
        <w:tc>
          <w:tcPr>
            <w:tcW w:w="851" w:type="dxa"/>
            <w:tcBorders>
              <w:top w:val="nil"/>
              <w:left w:val="nil"/>
              <w:bottom w:val="nil"/>
              <w:right w:val="nil"/>
            </w:tcBorders>
            <w:noWrap/>
            <w:vAlign w:val="bottom"/>
            <w:hideMark/>
          </w:tcPr>
          <w:p w14:paraId="1089CBB7" w14:textId="77777777" w:rsidR="007532CD" w:rsidRPr="00DF0BEF" w:rsidRDefault="007532CD" w:rsidP="54A5C11B">
            <w:pPr>
              <w:rPr>
                <w:rFonts w:ascii="TimesNewRomanPSMT" w:hAnsi="TimesNewRomanPSMT"/>
                <w:color w:val="000000"/>
                <w:sz w:val="16"/>
                <w:szCs w:val="16"/>
                <w:lang w:val="en-GB"/>
              </w:rPr>
            </w:pPr>
            <w:r w:rsidRPr="54A5C11B">
              <w:rPr>
                <w:rFonts w:ascii="TimesNewRomanPSMT" w:hAnsi="TimesNewRomanPSMT"/>
                <w:color w:val="000000" w:themeColor="text1"/>
                <w:sz w:val="16"/>
                <w:szCs w:val="16"/>
                <w:lang w:val="en-GB"/>
              </w:rPr>
              <w:lastRenderedPageBreak/>
              <w:t>LogisticRegression</w:t>
            </w:r>
          </w:p>
        </w:tc>
        <w:tc>
          <w:tcPr>
            <w:tcW w:w="851" w:type="dxa"/>
            <w:tcBorders>
              <w:top w:val="nil"/>
              <w:left w:val="nil"/>
              <w:bottom w:val="nil"/>
              <w:right w:val="nil"/>
            </w:tcBorders>
            <w:noWrap/>
            <w:vAlign w:val="bottom"/>
            <w:hideMark/>
          </w:tcPr>
          <w:p w14:paraId="1158D837"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0.675 (0.641–0.701)</w:t>
            </w:r>
          </w:p>
        </w:tc>
        <w:tc>
          <w:tcPr>
            <w:tcW w:w="992" w:type="dxa"/>
            <w:tcBorders>
              <w:top w:val="nil"/>
              <w:left w:val="nil"/>
              <w:bottom w:val="nil"/>
              <w:right w:val="nil"/>
            </w:tcBorders>
            <w:noWrap/>
            <w:vAlign w:val="bottom"/>
            <w:hideMark/>
          </w:tcPr>
          <w:p w14:paraId="186B7A51"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0.279 (0.265–0.285)</w:t>
            </w:r>
          </w:p>
        </w:tc>
        <w:tc>
          <w:tcPr>
            <w:tcW w:w="851" w:type="dxa"/>
            <w:tcBorders>
              <w:top w:val="nil"/>
              <w:left w:val="nil"/>
              <w:bottom w:val="nil"/>
              <w:right w:val="nil"/>
            </w:tcBorders>
            <w:noWrap/>
            <w:vAlign w:val="bottom"/>
            <w:hideMark/>
          </w:tcPr>
          <w:p w14:paraId="6E404213"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0.351 (0.318–0.38)</w:t>
            </w:r>
          </w:p>
        </w:tc>
        <w:tc>
          <w:tcPr>
            <w:tcW w:w="992" w:type="dxa"/>
            <w:tcBorders>
              <w:top w:val="nil"/>
              <w:left w:val="nil"/>
              <w:bottom w:val="nil"/>
              <w:right w:val="nil"/>
            </w:tcBorders>
            <w:noWrap/>
            <w:vAlign w:val="bottom"/>
            <w:hideMark/>
          </w:tcPr>
          <w:p w14:paraId="3233CC23"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0.7 (0.625–0.735)</w:t>
            </w:r>
          </w:p>
        </w:tc>
        <w:tc>
          <w:tcPr>
            <w:tcW w:w="992" w:type="dxa"/>
            <w:tcBorders>
              <w:top w:val="nil"/>
              <w:left w:val="nil"/>
              <w:bottom w:val="nil"/>
              <w:right w:val="nil"/>
            </w:tcBorders>
            <w:noWrap/>
            <w:vAlign w:val="bottom"/>
            <w:hideMark/>
          </w:tcPr>
          <w:p w14:paraId="082B3083"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0.658 (0.568–0.703)</w:t>
            </w:r>
          </w:p>
        </w:tc>
        <w:tc>
          <w:tcPr>
            <w:tcW w:w="992" w:type="dxa"/>
            <w:tcBorders>
              <w:top w:val="nil"/>
              <w:left w:val="nil"/>
              <w:bottom w:val="nil"/>
              <w:right w:val="nil"/>
            </w:tcBorders>
            <w:noWrap/>
            <w:vAlign w:val="bottom"/>
            <w:hideMark/>
          </w:tcPr>
          <w:p w14:paraId="7BF0C43D"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0.574 (0.513–0.638)</w:t>
            </w:r>
          </w:p>
        </w:tc>
        <w:tc>
          <w:tcPr>
            <w:tcW w:w="993" w:type="dxa"/>
            <w:gridSpan w:val="2"/>
            <w:tcBorders>
              <w:top w:val="nil"/>
              <w:left w:val="nil"/>
              <w:bottom w:val="nil"/>
              <w:right w:val="nil"/>
            </w:tcBorders>
            <w:noWrap/>
            <w:vAlign w:val="bottom"/>
            <w:hideMark/>
          </w:tcPr>
          <w:p w14:paraId="5EA55045"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0.674 (0.557–0.738)</w:t>
            </w:r>
          </w:p>
        </w:tc>
        <w:tc>
          <w:tcPr>
            <w:tcW w:w="708" w:type="dxa"/>
            <w:gridSpan w:val="2"/>
            <w:tcBorders>
              <w:top w:val="nil"/>
              <w:left w:val="nil"/>
              <w:bottom w:val="nil"/>
              <w:right w:val="nil"/>
            </w:tcBorders>
            <w:noWrap/>
            <w:vAlign w:val="bottom"/>
            <w:hideMark/>
          </w:tcPr>
          <w:p w14:paraId="07054781"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0.255 (0.213–0.276)</w:t>
            </w:r>
          </w:p>
        </w:tc>
        <w:tc>
          <w:tcPr>
            <w:tcW w:w="709" w:type="dxa"/>
            <w:gridSpan w:val="2"/>
            <w:tcBorders>
              <w:top w:val="nil"/>
              <w:left w:val="nil"/>
              <w:bottom w:val="nil"/>
              <w:right w:val="nil"/>
            </w:tcBorders>
            <w:noWrap/>
            <w:vAlign w:val="bottom"/>
            <w:hideMark/>
          </w:tcPr>
          <w:p w14:paraId="7094CA92"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0.893 (0.883–0.904)</w:t>
            </w:r>
          </w:p>
        </w:tc>
        <w:tc>
          <w:tcPr>
            <w:tcW w:w="709" w:type="dxa"/>
            <w:gridSpan w:val="3"/>
            <w:tcBorders>
              <w:top w:val="nil"/>
              <w:left w:val="nil"/>
              <w:bottom w:val="nil"/>
              <w:right w:val="nil"/>
            </w:tcBorders>
            <w:noWrap/>
            <w:vAlign w:val="bottom"/>
            <w:hideMark/>
          </w:tcPr>
          <w:p w14:paraId="172C3169"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0.191 (0.136–0.235)</w:t>
            </w:r>
          </w:p>
        </w:tc>
      </w:tr>
      <w:tr w:rsidR="007532CD" w:rsidRPr="00DF0BEF" w14:paraId="26C4A455" w14:textId="77777777" w:rsidTr="54A5C11B">
        <w:trPr>
          <w:trHeight w:val="280"/>
        </w:trPr>
        <w:tc>
          <w:tcPr>
            <w:tcW w:w="851" w:type="dxa"/>
            <w:tcBorders>
              <w:top w:val="nil"/>
              <w:left w:val="nil"/>
              <w:bottom w:val="nil"/>
              <w:right w:val="nil"/>
            </w:tcBorders>
            <w:noWrap/>
            <w:vAlign w:val="bottom"/>
            <w:hideMark/>
          </w:tcPr>
          <w:p w14:paraId="11088C73" w14:textId="77777777" w:rsidR="007532CD" w:rsidRPr="00DF0BEF" w:rsidRDefault="007532CD" w:rsidP="54A5C11B">
            <w:pPr>
              <w:rPr>
                <w:rFonts w:ascii="TimesNewRomanPSMT" w:hAnsi="TimesNewRomanPSMT"/>
                <w:color w:val="000000"/>
                <w:sz w:val="16"/>
                <w:szCs w:val="16"/>
                <w:lang w:val="en-GB"/>
              </w:rPr>
            </w:pPr>
            <w:r w:rsidRPr="54A5C11B">
              <w:rPr>
                <w:rFonts w:ascii="TimesNewRomanPSMT" w:hAnsi="TimesNewRomanPSMT"/>
                <w:color w:val="000000" w:themeColor="text1"/>
                <w:sz w:val="16"/>
                <w:szCs w:val="16"/>
                <w:lang w:val="en-GB"/>
              </w:rPr>
              <w:t>RandomForest</w:t>
            </w:r>
          </w:p>
        </w:tc>
        <w:tc>
          <w:tcPr>
            <w:tcW w:w="851" w:type="dxa"/>
            <w:tcBorders>
              <w:top w:val="nil"/>
              <w:left w:val="nil"/>
              <w:bottom w:val="nil"/>
              <w:right w:val="nil"/>
            </w:tcBorders>
            <w:noWrap/>
            <w:vAlign w:val="bottom"/>
            <w:hideMark/>
          </w:tcPr>
          <w:p w14:paraId="1000D572"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0.7 (0.641–0.733)</w:t>
            </w:r>
          </w:p>
        </w:tc>
        <w:tc>
          <w:tcPr>
            <w:tcW w:w="992" w:type="dxa"/>
            <w:tcBorders>
              <w:top w:val="nil"/>
              <w:left w:val="nil"/>
              <w:bottom w:val="nil"/>
              <w:right w:val="nil"/>
            </w:tcBorders>
            <w:noWrap/>
            <w:vAlign w:val="bottom"/>
            <w:hideMark/>
          </w:tcPr>
          <w:p w14:paraId="0B093CB3"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0.327 (0.236–0.397)</w:t>
            </w:r>
          </w:p>
        </w:tc>
        <w:tc>
          <w:tcPr>
            <w:tcW w:w="851" w:type="dxa"/>
            <w:tcBorders>
              <w:top w:val="nil"/>
              <w:left w:val="nil"/>
              <w:bottom w:val="nil"/>
              <w:right w:val="nil"/>
            </w:tcBorders>
            <w:noWrap/>
            <w:vAlign w:val="bottom"/>
            <w:hideMark/>
          </w:tcPr>
          <w:p w14:paraId="7C6A6109"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0.373 (0.341–0.387)</w:t>
            </w:r>
          </w:p>
        </w:tc>
        <w:tc>
          <w:tcPr>
            <w:tcW w:w="992" w:type="dxa"/>
            <w:tcBorders>
              <w:top w:val="nil"/>
              <w:left w:val="nil"/>
              <w:bottom w:val="nil"/>
              <w:right w:val="nil"/>
            </w:tcBorders>
            <w:noWrap/>
            <w:vAlign w:val="bottom"/>
            <w:hideMark/>
          </w:tcPr>
          <w:p w14:paraId="18199773"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0.661 (0.583–0.721)</w:t>
            </w:r>
          </w:p>
        </w:tc>
        <w:tc>
          <w:tcPr>
            <w:tcW w:w="992" w:type="dxa"/>
            <w:tcBorders>
              <w:top w:val="nil"/>
              <w:left w:val="nil"/>
              <w:bottom w:val="nil"/>
              <w:right w:val="nil"/>
            </w:tcBorders>
            <w:noWrap/>
            <w:vAlign w:val="bottom"/>
            <w:hideMark/>
          </w:tcPr>
          <w:p w14:paraId="28D3CFF3"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0.611 (0.526–0.682)</w:t>
            </w:r>
          </w:p>
        </w:tc>
        <w:tc>
          <w:tcPr>
            <w:tcW w:w="992" w:type="dxa"/>
            <w:tcBorders>
              <w:top w:val="nil"/>
              <w:left w:val="nil"/>
              <w:bottom w:val="nil"/>
              <w:right w:val="nil"/>
            </w:tcBorders>
            <w:noWrap/>
            <w:vAlign w:val="bottom"/>
            <w:hideMark/>
          </w:tcPr>
          <w:p w14:paraId="60DD6774"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0.718 (0.626–0.767)</w:t>
            </w:r>
          </w:p>
        </w:tc>
        <w:tc>
          <w:tcPr>
            <w:tcW w:w="993" w:type="dxa"/>
            <w:gridSpan w:val="2"/>
            <w:tcBorders>
              <w:top w:val="nil"/>
              <w:left w:val="nil"/>
              <w:bottom w:val="nil"/>
              <w:right w:val="nil"/>
            </w:tcBorders>
            <w:noWrap/>
            <w:vAlign w:val="bottom"/>
            <w:hideMark/>
          </w:tcPr>
          <w:p w14:paraId="28D6C69A"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0.591 (0.48–0.692)</w:t>
            </w:r>
          </w:p>
        </w:tc>
        <w:tc>
          <w:tcPr>
            <w:tcW w:w="708" w:type="dxa"/>
            <w:gridSpan w:val="2"/>
            <w:tcBorders>
              <w:top w:val="nil"/>
              <w:left w:val="nil"/>
              <w:bottom w:val="nil"/>
              <w:right w:val="nil"/>
            </w:tcBorders>
            <w:noWrap/>
            <w:vAlign w:val="bottom"/>
            <w:hideMark/>
          </w:tcPr>
          <w:p w14:paraId="528DC647"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0.254 (0.22–0.28)</w:t>
            </w:r>
          </w:p>
        </w:tc>
        <w:tc>
          <w:tcPr>
            <w:tcW w:w="709" w:type="dxa"/>
            <w:gridSpan w:val="2"/>
            <w:tcBorders>
              <w:top w:val="nil"/>
              <w:left w:val="nil"/>
              <w:bottom w:val="nil"/>
              <w:right w:val="nil"/>
            </w:tcBorders>
            <w:noWrap/>
            <w:vAlign w:val="bottom"/>
            <w:hideMark/>
          </w:tcPr>
          <w:p w14:paraId="23FC84CF"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0.917 (0.907–0.925)</w:t>
            </w:r>
          </w:p>
        </w:tc>
        <w:tc>
          <w:tcPr>
            <w:tcW w:w="709" w:type="dxa"/>
            <w:gridSpan w:val="3"/>
            <w:tcBorders>
              <w:top w:val="nil"/>
              <w:left w:val="nil"/>
              <w:bottom w:val="nil"/>
              <w:right w:val="nil"/>
            </w:tcBorders>
            <w:noWrap/>
            <w:vAlign w:val="bottom"/>
            <w:hideMark/>
          </w:tcPr>
          <w:p w14:paraId="297FCC12"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0.23 (0.182–0.252)</w:t>
            </w:r>
          </w:p>
        </w:tc>
      </w:tr>
      <w:tr w:rsidR="007532CD" w:rsidRPr="00DF0BEF" w14:paraId="72572C6F" w14:textId="77777777" w:rsidTr="54A5C11B">
        <w:trPr>
          <w:trHeight w:val="280"/>
        </w:trPr>
        <w:tc>
          <w:tcPr>
            <w:tcW w:w="851" w:type="dxa"/>
            <w:tcBorders>
              <w:top w:val="nil"/>
              <w:left w:val="nil"/>
              <w:bottom w:val="nil"/>
              <w:right w:val="nil"/>
            </w:tcBorders>
            <w:noWrap/>
            <w:vAlign w:val="bottom"/>
            <w:hideMark/>
          </w:tcPr>
          <w:p w14:paraId="60E129E4" w14:textId="77777777" w:rsidR="007532CD" w:rsidRPr="00DF0BEF" w:rsidRDefault="007532CD" w:rsidP="54A5C11B">
            <w:pPr>
              <w:rPr>
                <w:rFonts w:ascii="TimesNewRomanPSMT" w:hAnsi="TimesNewRomanPSMT"/>
                <w:color w:val="000000"/>
                <w:sz w:val="16"/>
                <w:szCs w:val="16"/>
                <w:lang w:val="en-GB"/>
              </w:rPr>
            </w:pPr>
            <w:r w:rsidRPr="54A5C11B">
              <w:rPr>
                <w:rFonts w:ascii="TimesNewRomanPSMT" w:hAnsi="TimesNewRomanPSMT"/>
                <w:color w:val="000000" w:themeColor="text1"/>
                <w:sz w:val="16"/>
                <w:szCs w:val="16"/>
                <w:lang w:val="en-GB"/>
              </w:rPr>
              <w:t>XGBoost</w:t>
            </w:r>
          </w:p>
        </w:tc>
        <w:tc>
          <w:tcPr>
            <w:tcW w:w="851" w:type="dxa"/>
            <w:tcBorders>
              <w:top w:val="nil"/>
              <w:left w:val="nil"/>
              <w:bottom w:val="nil"/>
              <w:right w:val="nil"/>
            </w:tcBorders>
            <w:noWrap/>
            <w:vAlign w:val="bottom"/>
            <w:hideMark/>
          </w:tcPr>
          <w:p w14:paraId="391107F0"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***0.707 (0.663–0.741)</w:t>
            </w:r>
          </w:p>
        </w:tc>
        <w:tc>
          <w:tcPr>
            <w:tcW w:w="992" w:type="dxa"/>
            <w:tcBorders>
              <w:top w:val="nil"/>
              <w:left w:val="nil"/>
              <w:bottom w:val="nil"/>
              <w:right w:val="nil"/>
            </w:tcBorders>
            <w:noWrap/>
            <w:vAlign w:val="bottom"/>
            <w:hideMark/>
          </w:tcPr>
          <w:p w14:paraId="5D6A628B"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0.346 (0.288–0.431)</w:t>
            </w:r>
          </w:p>
        </w:tc>
        <w:tc>
          <w:tcPr>
            <w:tcW w:w="851" w:type="dxa"/>
            <w:tcBorders>
              <w:top w:val="nil"/>
              <w:left w:val="nil"/>
              <w:bottom w:val="nil"/>
              <w:right w:val="nil"/>
            </w:tcBorders>
            <w:noWrap/>
            <w:vAlign w:val="bottom"/>
            <w:hideMark/>
          </w:tcPr>
          <w:p w14:paraId="55535EF6"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0.375 (0.347–0.396)</w:t>
            </w:r>
          </w:p>
        </w:tc>
        <w:tc>
          <w:tcPr>
            <w:tcW w:w="992" w:type="dxa"/>
            <w:tcBorders>
              <w:top w:val="nil"/>
              <w:left w:val="nil"/>
              <w:bottom w:val="nil"/>
              <w:right w:val="nil"/>
            </w:tcBorders>
            <w:noWrap/>
            <w:vAlign w:val="bottom"/>
            <w:hideMark/>
          </w:tcPr>
          <w:p w14:paraId="7A6EF5DB"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0.711 (0.673–0.754)</w:t>
            </w:r>
          </w:p>
        </w:tc>
        <w:tc>
          <w:tcPr>
            <w:tcW w:w="992" w:type="dxa"/>
            <w:tcBorders>
              <w:top w:val="nil"/>
              <w:left w:val="nil"/>
              <w:bottom w:val="nil"/>
              <w:right w:val="nil"/>
            </w:tcBorders>
            <w:noWrap/>
            <w:vAlign w:val="bottom"/>
            <w:hideMark/>
          </w:tcPr>
          <w:p w14:paraId="0DDAC162"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0.67 (0.623–0.726)</w:t>
            </w:r>
          </w:p>
        </w:tc>
        <w:tc>
          <w:tcPr>
            <w:tcW w:w="992" w:type="dxa"/>
            <w:tcBorders>
              <w:top w:val="nil"/>
              <w:left w:val="nil"/>
              <w:bottom w:val="nil"/>
              <w:right w:val="nil"/>
            </w:tcBorders>
            <w:noWrap/>
            <w:vAlign w:val="bottom"/>
            <w:hideMark/>
          </w:tcPr>
          <w:p w14:paraId="1C397298"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0.615 (0.544–0.667)</w:t>
            </w:r>
          </w:p>
        </w:tc>
        <w:tc>
          <w:tcPr>
            <w:tcW w:w="993" w:type="dxa"/>
            <w:gridSpan w:val="2"/>
            <w:tcBorders>
              <w:top w:val="nil"/>
              <w:left w:val="nil"/>
              <w:bottom w:val="nil"/>
              <w:right w:val="nil"/>
            </w:tcBorders>
            <w:noWrap/>
            <w:vAlign w:val="bottom"/>
            <w:hideMark/>
          </w:tcPr>
          <w:p w14:paraId="62EDE837"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0.681 (0.616–0.761)</w:t>
            </w:r>
          </w:p>
        </w:tc>
        <w:tc>
          <w:tcPr>
            <w:tcW w:w="708" w:type="dxa"/>
            <w:gridSpan w:val="2"/>
            <w:tcBorders>
              <w:top w:val="nil"/>
              <w:left w:val="nil"/>
              <w:bottom w:val="nil"/>
              <w:right w:val="nil"/>
            </w:tcBorders>
            <w:noWrap/>
            <w:vAlign w:val="bottom"/>
            <w:hideMark/>
          </w:tcPr>
          <w:p w14:paraId="5BF26C42"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0.272 (0.241–0.302)</w:t>
            </w:r>
          </w:p>
        </w:tc>
        <w:tc>
          <w:tcPr>
            <w:tcW w:w="709" w:type="dxa"/>
            <w:gridSpan w:val="2"/>
            <w:tcBorders>
              <w:top w:val="nil"/>
              <w:left w:val="nil"/>
              <w:bottom w:val="nil"/>
              <w:right w:val="nil"/>
            </w:tcBorders>
            <w:noWrap/>
            <w:vAlign w:val="bottom"/>
            <w:hideMark/>
          </w:tcPr>
          <w:p w14:paraId="7E2FF77D"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0.903 (0.896–0.914)</w:t>
            </w:r>
          </w:p>
        </w:tc>
        <w:tc>
          <w:tcPr>
            <w:tcW w:w="709" w:type="dxa"/>
            <w:gridSpan w:val="3"/>
            <w:tcBorders>
              <w:top w:val="nil"/>
              <w:left w:val="nil"/>
              <w:bottom w:val="nil"/>
              <w:right w:val="nil"/>
            </w:tcBorders>
            <w:noWrap/>
            <w:vAlign w:val="bottom"/>
            <w:hideMark/>
          </w:tcPr>
          <w:p w14:paraId="11367C9C"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0.228 (0.185–0.259)</w:t>
            </w:r>
          </w:p>
        </w:tc>
      </w:tr>
      <w:tr w:rsidR="007532CD" w:rsidRPr="00DF0BEF" w14:paraId="520B2404" w14:textId="77777777" w:rsidTr="54A5C11B">
        <w:trPr>
          <w:trHeight w:val="280"/>
        </w:trPr>
        <w:tc>
          <w:tcPr>
            <w:tcW w:w="851" w:type="dxa"/>
            <w:tcBorders>
              <w:top w:val="nil"/>
              <w:left w:val="nil"/>
              <w:bottom w:val="nil"/>
              <w:right w:val="nil"/>
            </w:tcBorders>
            <w:noWrap/>
            <w:vAlign w:val="bottom"/>
            <w:hideMark/>
          </w:tcPr>
          <w:p w14:paraId="15508E45" w14:textId="77777777" w:rsidR="007532CD" w:rsidRPr="00DF0BEF" w:rsidRDefault="007532CD" w:rsidP="003F1CCD">
            <w:pPr>
              <w:rPr>
                <w:rFonts w:ascii="TimesNewRomanPSMT" w:hAnsi="TimesNewRomanPSMT"/>
                <w:color w:val="000000"/>
                <w:sz w:val="16"/>
                <w:szCs w:val="16"/>
              </w:rPr>
            </w:pPr>
          </w:p>
        </w:tc>
        <w:tc>
          <w:tcPr>
            <w:tcW w:w="851" w:type="dxa"/>
            <w:tcBorders>
              <w:top w:val="nil"/>
              <w:left w:val="nil"/>
              <w:bottom w:val="nil"/>
              <w:right w:val="nil"/>
            </w:tcBorders>
            <w:noWrap/>
            <w:vAlign w:val="bottom"/>
            <w:hideMark/>
          </w:tcPr>
          <w:p w14:paraId="4E6EAEC7" w14:textId="77777777" w:rsidR="007532CD" w:rsidRPr="00DF0BEF" w:rsidRDefault="007532CD" w:rsidP="003F1CCD">
            <w:pPr>
              <w:rPr>
                <w:sz w:val="16"/>
                <w:szCs w:val="16"/>
              </w:rPr>
            </w:pPr>
          </w:p>
        </w:tc>
        <w:tc>
          <w:tcPr>
            <w:tcW w:w="992" w:type="dxa"/>
            <w:tcBorders>
              <w:top w:val="nil"/>
              <w:left w:val="nil"/>
              <w:bottom w:val="nil"/>
              <w:right w:val="nil"/>
            </w:tcBorders>
            <w:noWrap/>
            <w:vAlign w:val="bottom"/>
            <w:hideMark/>
          </w:tcPr>
          <w:p w14:paraId="0733ED9A" w14:textId="77777777" w:rsidR="007532CD" w:rsidRPr="00DF0BEF" w:rsidRDefault="007532CD" w:rsidP="003F1CCD">
            <w:pPr>
              <w:rPr>
                <w:sz w:val="16"/>
                <w:szCs w:val="16"/>
              </w:rPr>
            </w:pPr>
          </w:p>
        </w:tc>
        <w:tc>
          <w:tcPr>
            <w:tcW w:w="851" w:type="dxa"/>
            <w:tcBorders>
              <w:top w:val="nil"/>
              <w:left w:val="nil"/>
              <w:bottom w:val="nil"/>
              <w:right w:val="nil"/>
            </w:tcBorders>
            <w:noWrap/>
            <w:vAlign w:val="bottom"/>
            <w:hideMark/>
          </w:tcPr>
          <w:p w14:paraId="6E2ED03C" w14:textId="77777777" w:rsidR="007532CD" w:rsidRPr="00DF0BEF" w:rsidRDefault="007532CD" w:rsidP="003F1CCD">
            <w:pPr>
              <w:rPr>
                <w:sz w:val="16"/>
                <w:szCs w:val="16"/>
              </w:rPr>
            </w:pPr>
          </w:p>
        </w:tc>
        <w:tc>
          <w:tcPr>
            <w:tcW w:w="992" w:type="dxa"/>
            <w:tcBorders>
              <w:top w:val="nil"/>
              <w:left w:val="nil"/>
              <w:bottom w:val="nil"/>
              <w:right w:val="nil"/>
            </w:tcBorders>
            <w:noWrap/>
            <w:vAlign w:val="bottom"/>
            <w:hideMark/>
          </w:tcPr>
          <w:p w14:paraId="14F77CD8" w14:textId="77777777" w:rsidR="007532CD" w:rsidRPr="00DF0BEF" w:rsidRDefault="007532CD" w:rsidP="003F1CCD">
            <w:pPr>
              <w:rPr>
                <w:sz w:val="16"/>
                <w:szCs w:val="16"/>
              </w:rPr>
            </w:pPr>
          </w:p>
        </w:tc>
        <w:tc>
          <w:tcPr>
            <w:tcW w:w="992" w:type="dxa"/>
            <w:tcBorders>
              <w:top w:val="nil"/>
              <w:left w:val="nil"/>
              <w:bottom w:val="nil"/>
              <w:right w:val="nil"/>
            </w:tcBorders>
            <w:noWrap/>
            <w:vAlign w:val="bottom"/>
            <w:hideMark/>
          </w:tcPr>
          <w:p w14:paraId="757D2549" w14:textId="77777777" w:rsidR="007532CD" w:rsidRPr="00DF0BEF" w:rsidRDefault="007532CD" w:rsidP="003F1CCD">
            <w:pPr>
              <w:rPr>
                <w:sz w:val="16"/>
                <w:szCs w:val="16"/>
              </w:rPr>
            </w:pPr>
          </w:p>
        </w:tc>
        <w:tc>
          <w:tcPr>
            <w:tcW w:w="992" w:type="dxa"/>
            <w:tcBorders>
              <w:top w:val="nil"/>
              <w:left w:val="nil"/>
              <w:bottom w:val="nil"/>
              <w:right w:val="nil"/>
            </w:tcBorders>
            <w:noWrap/>
            <w:vAlign w:val="bottom"/>
            <w:hideMark/>
          </w:tcPr>
          <w:p w14:paraId="5D0C51E9" w14:textId="77777777" w:rsidR="007532CD" w:rsidRPr="00DF0BEF" w:rsidRDefault="007532CD" w:rsidP="003F1CCD">
            <w:pPr>
              <w:rPr>
                <w:sz w:val="16"/>
                <w:szCs w:val="16"/>
              </w:rPr>
            </w:pPr>
          </w:p>
        </w:tc>
        <w:tc>
          <w:tcPr>
            <w:tcW w:w="993" w:type="dxa"/>
            <w:gridSpan w:val="2"/>
            <w:tcBorders>
              <w:top w:val="nil"/>
              <w:left w:val="nil"/>
              <w:bottom w:val="nil"/>
              <w:right w:val="nil"/>
            </w:tcBorders>
            <w:noWrap/>
            <w:vAlign w:val="bottom"/>
            <w:hideMark/>
          </w:tcPr>
          <w:p w14:paraId="3CAF432B" w14:textId="77777777" w:rsidR="007532CD" w:rsidRPr="00DF0BEF" w:rsidRDefault="007532CD" w:rsidP="003F1CCD">
            <w:pPr>
              <w:rPr>
                <w:sz w:val="16"/>
                <w:szCs w:val="16"/>
              </w:rPr>
            </w:pPr>
          </w:p>
        </w:tc>
        <w:tc>
          <w:tcPr>
            <w:tcW w:w="708" w:type="dxa"/>
            <w:gridSpan w:val="2"/>
            <w:tcBorders>
              <w:top w:val="nil"/>
              <w:left w:val="nil"/>
              <w:bottom w:val="nil"/>
              <w:right w:val="nil"/>
            </w:tcBorders>
            <w:noWrap/>
            <w:vAlign w:val="bottom"/>
            <w:hideMark/>
          </w:tcPr>
          <w:p w14:paraId="2AB09533" w14:textId="77777777" w:rsidR="007532CD" w:rsidRPr="00DF0BEF" w:rsidRDefault="007532CD" w:rsidP="003F1CCD">
            <w:pPr>
              <w:rPr>
                <w:sz w:val="16"/>
                <w:szCs w:val="16"/>
              </w:rPr>
            </w:pPr>
          </w:p>
        </w:tc>
        <w:tc>
          <w:tcPr>
            <w:tcW w:w="709" w:type="dxa"/>
            <w:gridSpan w:val="2"/>
            <w:tcBorders>
              <w:top w:val="nil"/>
              <w:left w:val="nil"/>
              <w:bottom w:val="nil"/>
              <w:right w:val="nil"/>
            </w:tcBorders>
            <w:noWrap/>
            <w:vAlign w:val="bottom"/>
            <w:hideMark/>
          </w:tcPr>
          <w:p w14:paraId="5358916E" w14:textId="77777777" w:rsidR="007532CD" w:rsidRPr="00DF0BEF" w:rsidRDefault="007532CD" w:rsidP="003F1CCD">
            <w:pPr>
              <w:rPr>
                <w:sz w:val="16"/>
                <w:szCs w:val="16"/>
              </w:rPr>
            </w:pPr>
          </w:p>
        </w:tc>
        <w:tc>
          <w:tcPr>
            <w:tcW w:w="709" w:type="dxa"/>
            <w:gridSpan w:val="3"/>
            <w:tcBorders>
              <w:top w:val="nil"/>
              <w:left w:val="nil"/>
              <w:bottom w:val="nil"/>
              <w:right w:val="nil"/>
            </w:tcBorders>
            <w:noWrap/>
            <w:vAlign w:val="bottom"/>
            <w:hideMark/>
          </w:tcPr>
          <w:p w14:paraId="07D002E1" w14:textId="77777777" w:rsidR="007532CD" w:rsidRPr="00DF0BEF" w:rsidRDefault="007532CD" w:rsidP="003F1CCD">
            <w:pPr>
              <w:rPr>
                <w:sz w:val="16"/>
                <w:szCs w:val="16"/>
              </w:rPr>
            </w:pPr>
          </w:p>
        </w:tc>
      </w:tr>
      <w:tr w:rsidR="007532CD" w:rsidRPr="00DF0BEF" w14:paraId="3107EA6E" w14:textId="77777777" w:rsidTr="54A5C11B">
        <w:trPr>
          <w:gridAfter w:val="1"/>
          <w:wAfter w:w="8" w:type="dxa"/>
          <w:trHeight w:val="300"/>
        </w:trPr>
        <w:tc>
          <w:tcPr>
            <w:tcW w:w="8984" w:type="dxa"/>
            <w:gridSpan w:val="14"/>
            <w:tcBorders>
              <w:top w:val="single" w:sz="4" w:space="0" w:color="156082"/>
              <w:left w:val="nil"/>
              <w:bottom w:val="double" w:sz="6" w:space="0" w:color="156082"/>
              <w:right w:val="nil"/>
            </w:tcBorders>
            <w:noWrap/>
            <w:vAlign w:val="bottom"/>
            <w:hideMark/>
          </w:tcPr>
          <w:p w14:paraId="107182BA" w14:textId="77777777" w:rsidR="007532CD" w:rsidRPr="00DF0BEF" w:rsidRDefault="007532CD" w:rsidP="003F1CCD">
            <w:pPr>
              <w:rPr>
                <w:rFonts w:ascii="TimesNewRomanPSMT" w:hAnsi="TimesNewRomanPSMT"/>
                <w:b/>
                <w:bCs/>
                <w:color w:val="000000"/>
                <w:sz w:val="16"/>
                <w:szCs w:val="16"/>
              </w:rPr>
            </w:pPr>
            <w:r w:rsidRPr="00DF0BEF">
              <w:rPr>
                <w:rFonts w:ascii="TimesNewRomanPSMT" w:hAnsi="TimesNewRomanPSMT"/>
                <w:b/>
                <w:bCs/>
                <w:color w:val="000000"/>
                <w:sz w:val="16"/>
                <w:szCs w:val="16"/>
              </w:rPr>
              <w:t>F. Model performance in the treatment-initiation cohort (prediction cohort 1) using all features in the 2016-2024 data to predict exact BMI change (regression outcome)</w:t>
            </w:r>
          </w:p>
        </w:tc>
        <w:tc>
          <w:tcPr>
            <w:tcW w:w="648" w:type="dxa"/>
            <w:tcBorders>
              <w:top w:val="single" w:sz="4" w:space="0" w:color="156082"/>
              <w:left w:val="nil"/>
              <w:bottom w:val="double" w:sz="6" w:space="0" w:color="156082"/>
              <w:right w:val="nil"/>
            </w:tcBorders>
            <w:noWrap/>
            <w:vAlign w:val="bottom"/>
            <w:hideMark/>
          </w:tcPr>
          <w:p w14:paraId="6DB0C1CE" w14:textId="77777777" w:rsidR="007532CD" w:rsidRPr="00DF0BEF" w:rsidRDefault="007532CD" w:rsidP="003F1CCD">
            <w:pPr>
              <w:rPr>
                <w:rFonts w:ascii="TimesNewRomanPSMT" w:hAnsi="TimesNewRomanPSMT"/>
                <w:b/>
                <w:bCs/>
                <w:color w:val="000000"/>
                <w:sz w:val="16"/>
                <w:szCs w:val="16"/>
              </w:rPr>
            </w:pPr>
            <w:r w:rsidRPr="00DF0BEF">
              <w:rPr>
                <w:rFonts w:ascii="TimesNewRomanPSMT" w:hAnsi="TimesNewRomanPSMT"/>
                <w:b/>
                <w:bCs/>
                <w:color w:val="000000"/>
                <w:sz w:val="16"/>
                <w:szCs w:val="16"/>
              </w:rPr>
              <w:t> </w:t>
            </w:r>
          </w:p>
        </w:tc>
      </w:tr>
      <w:tr w:rsidR="007532CD" w:rsidRPr="00DF0BEF" w14:paraId="23B9B5C3" w14:textId="77777777" w:rsidTr="54A5C11B">
        <w:trPr>
          <w:trHeight w:val="300"/>
        </w:trPr>
        <w:tc>
          <w:tcPr>
            <w:tcW w:w="851" w:type="dxa"/>
            <w:tcBorders>
              <w:top w:val="single" w:sz="4" w:space="0" w:color="3F3F3F"/>
              <w:left w:val="single" w:sz="4" w:space="0" w:color="3F3F3F"/>
              <w:bottom w:val="single" w:sz="4" w:space="0" w:color="3F3F3F"/>
              <w:right w:val="single" w:sz="4" w:space="0" w:color="3F3F3F"/>
            </w:tcBorders>
            <w:shd w:val="clear" w:color="auto" w:fill="F2F2F2" w:themeFill="background1" w:themeFillShade="F2"/>
            <w:noWrap/>
            <w:vAlign w:val="bottom"/>
            <w:hideMark/>
          </w:tcPr>
          <w:p w14:paraId="17B95BB3"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Model</w:t>
            </w:r>
          </w:p>
        </w:tc>
        <w:tc>
          <w:tcPr>
            <w:tcW w:w="851"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3CFF9E6C"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MAE</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356D5825"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RMSE</w:t>
            </w:r>
          </w:p>
        </w:tc>
        <w:tc>
          <w:tcPr>
            <w:tcW w:w="851"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3EDB6526"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R²</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01C43741"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Explained variance</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5F8860EC"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Median AE</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0DFB334D"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 </w:t>
            </w:r>
          </w:p>
        </w:tc>
        <w:tc>
          <w:tcPr>
            <w:tcW w:w="993" w:type="dxa"/>
            <w:gridSpan w:val="2"/>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78EBDB39"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 </w:t>
            </w:r>
          </w:p>
        </w:tc>
        <w:tc>
          <w:tcPr>
            <w:tcW w:w="708" w:type="dxa"/>
            <w:gridSpan w:val="2"/>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0B461A23"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 </w:t>
            </w:r>
          </w:p>
        </w:tc>
        <w:tc>
          <w:tcPr>
            <w:tcW w:w="709" w:type="dxa"/>
            <w:gridSpan w:val="2"/>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1B6570EE"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 </w:t>
            </w:r>
          </w:p>
        </w:tc>
        <w:tc>
          <w:tcPr>
            <w:tcW w:w="709" w:type="dxa"/>
            <w:gridSpan w:val="3"/>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1DAA277D"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 </w:t>
            </w:r>
          </w:p>
        </w:tc>
      </w:tr>
      <w:tr w:rsidR="007532CD" w:rsidRPr="00DF0BEF" w14:paraId="282F4E14" w14:textId="77777777" w:rsidTr="54A5C11B">
        <w:trPr>
          <w:trHeight w:val="280"/>
        </w:trPr>
        <w:tc>
          <w:tcPr>
            <w:tcW w:w="851" w:type="dxa"/>
            <w:tcBorders>
              <w:top w:val="nil"/>
              <w:left w:val="nil"/>
              <w:bottom w:val="nil"/>
              <w:right w:val="nil"/>
            </w:tcBorders>
            <w:noWrap/>
            <w:vAlign w:val="bottom"/>
            <w:hideMark/>
          </w:tcPr>
          <w:p w14:paraId="267EBB08" w14:textId="77777777" w:rsidR="007532CD" w:rsidRPr="00DF0BEF" w:rsidRDefault="007532CD" w:rsidP="54A5C11B">
            <w:pPr>
              <w:rPr>
                <w:rFonts w:ascii="TimesNewRomanPSMT" w:hAnsi="TimesNewRomanPSMT"/>
                <w:color w:val="000000"/>
                <w:sz w:val="16"/>
                <w:szCs w:val="16"/>
                <w:lang w:val="en-GB"/>
              </w:rPr>
            </w:pPr>
            <w:r w:rsidRPr="54A5C11B">
              <w:rPr>
                <w:rFonts w:ascii="TimesNewRomanPSMT" w:hAnsi="TimesNewRomanPSMT"/>
                <w:color w:val="000000" w:themeColor="text1"/>
                <w:sz w:val="16"/>
                <w:szCs w:val="16"/>
                <w:lang w:val="en-GB"/>
              </w:rPr>
              <w:t>DecisionTree</w:t>
            </w:r>
          </w:p>
        </w:tc>
        <w:tc>
          <w:tcPr>
            <w:tcW w:w="851" w:type="dxa"/>
            <w:tcBorders>
              <w:top w:val="nil"/>
              <w:left w:val="nil"/>
              <w:bottom w:val="nil"/>
              <w:right w:val="nil"/>
            </w:tcBorders>
            <w:noWrap/>
            <w:vAlign w:val="bottom"/>
            <w:hideMark/>
          </w:tcPr>
          <w:p w14:paraId="66D9D66E"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1.422 (1.229–1.619)</w:t>
            </w:r>
          </w:p>
        </w:tc>
        <w:tc>
          <w:tcPr>
            <w:tcW w:w="992" w:type="dxa"/>
            <w:tcBorders>
              <w:top w:val="nil"/>
              <w:left w:val="nil"/>
              <w:bottom w:val="nil"/>
              <w:right w:val="nil"/>
            </w:tcBorders>
            <w:noWrap/>
            <w:vAlign w:val="bottom"/>
            <w:hideMark/>
          </w:tcPr>
          <w:p w14:paraId="4E042076"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1.867 (1.585–2.242)</w:t>
            </w:r>
          </w:p>
        </w:tc>
        <w:tc>
          <w:tcPr>
            <w:tcW w:w="851" w:type="dxa"/>
            <w:tcBorders>
              <w:top w:val="nil"/>
              <w:left w:val="nil"/>
              <w:bottom w:val="nil"/>
              <w:right w:val="nil"/>
            </w:tcBorders>
            <w:noWrap/>
            <w:vAlign w:val="bottom"/>
            <w:hideMark/>
          </w:tcPr>
          <w:p w14:paraId="0F5E3B4B"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-0.093 (-0.955–0.251)</w:t>
            </w:r>
          </w:p>
        </w:tc>
        <w:tc>
          <w:tcPr>
            <w:tcW w:w="992" w:type="dxa"/>
            <w:tcBorders>
              <w:top w:val="nil"/>
              <w:left w:val="nil"/>
              <w:bottom w:val="nil"/>
              <w:right w:val="nil"/>
            </w:tcBorders>
            <w:noWrap/>
            <w:vAlign w:val="bottom"/>
            <w:hideMark/>
          </w:tcPr>
          <w:p w14:paraId="2D15595B"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0.001 (-0.596–0.256)</w:t>
            </w:r>
          </w:p>
        </w:tc>
        <w:tc>
          <w:tcPr>
            <w:tcW w:w="1984" w:type="dxa"/>
            <w:gridSpan w:val="2"/>
            <w:tcBorders>
              <w:top w:val="nil"/>
              <w:left w:val="nil"/>
              <w:bottom w:val="nil"/>
              <w:right w:val="nil"/>
            </w:tcBorders>
            <w:noWrap/>
            <w:vAlign w:val="bottom"/>
            <w:hideMark/>
          </w:tcPr>
          <w:p w14:paraId="2711B8E0"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1.038 (0.697–1.399)</w:t>
            </w:r>
          </w:p>
        </w:tc>
        <w:tc>
          <w:tcPr>
            <w:tcW w:w="993" w:type="dxa"/>
            <w:gridSpan w:val="2"/>
            <w:tcBorders>
              <w:top w:val="nil"/>
              <w:left w:val="nil"/>
              <w:bottom w:val="nil"/>
              <w:right w:val="nil"/>
            </w:tcBorders>
            <w:noWrap/>
            <w:vAlign w:val="bottom"/>
            <w:hideMark/>
          </w:tcPr>
          <w:p w14:paraId="6DEE216B" w14:textId="77777777" w:rsidR="007532CD" w:rsidRPr="00DF0BEF" w:rsidRDefault="007532CD" w:rsidP="003F1CCD">
            <w:pPr>
              <w:rPr>
                <w:rFonts w:ascii="TimesNewRomanPSMT" w:hAnsi="TimesNewRomanPSMT"/>
                <w:color w:val="000000"/>
                <w:sz w:val="16"/>
                <w:szCs w:val="16"/>
              </w:rPr>
            </w:pPr>
          </w:p>
        </w:tc>
        <w:tc>
          <w:tcPr>
            <w:tcW w:w="708" w:type="dxa"/>
            <w:gridSpan w:val="2"/>
            <w:tcBorders>
              <w:top w:val="nil"/>
              <w:left w:val="nil"/>
              <w:bottom w:val="nil"/>
              <w:right w:val="nil"/>
            </w:tcBorders>
            <w:noWrap/>
            <w:vAlign w:val="bottom"/>
            <w:hideMark/>
          </w:tcPr>
          <w:p w14:paraId="638500FA" w14:textId="77777777" w:rsidR="007532CD" w:rsidRPr="00DF0BEF" w:rsidRDefault="007532CD" w:rsidP="003F1CCD">
            <w:pPr>
              <w:rPr>
                <w:sz w:val="16"/>
                <w:szCs w:val="16"/>
              </w:rPr>
            </w:pPr>
          </w:p>
        </w:tc>
        <w:tc>
          <w:tcPr>
            <w:tcW w:w="709" w:type="dxa"/>
            <w:gridSpan w:val="2"/>
            <w:tcBorders>
              <w:top w:val="nil"/>
              <w:left w:val="nil"/>
              <w:bottom w:val="nil"/>
              <w:right w:val="nil"/>
            </w:tcBorders>
            <w:noWrap/>
            <w:vAlign w:val="bottom"/>
            <w:hideMark/>
          </w:tcPr>
          <w:p w14:paraId="00836173" w14:textId="77777777" w:rsidR="007532CD" w:rsidRPr="00DF0BEF" w:rsidRDefault="007532CD" w:rsidP="003F1CCD">
            <w:pPr>
              <w:rPr>
                <w:sz w:val="16"/>
                <w:szCs w:val="16"/>
              </w:rPr>
            </w:pPr>
          </w:p>
        </w:tc>
        <w:tc>
          <w:tcPr>
            <w:tcW w:w="709" w:type="dxa"/>
            <w:gridSpan w:val="3"/>
            <w:tcBorders>
              <w:top w:val="nil"/>
              <w:left w:val="nil"/>
              <w:bottom w:val="nil"/>
              <w:right w:val="nil"/>
            </w:tcBorders>
            <w:noWrap/>
            <w:vAlign w:val="bottom"/>
            <w:hideMark/>
          </w:tcPr>
          <w:p w14:paraId="4B3E1819" w14:textId="77777777" w:rsidR="007532CD" w:rsidRPr="00DF0BEF" w:rsidRDefault="007532CD" w:rsidP="003F1CCD">
            <w:pPr>
              <w:rPr>
                <w:sz w:val="16"/>
                <w:szCs w:val="16"/>
              </w:rPr>
            </w:pPr>
          </w:p>
        </w:tc>
      </w:tr>
      <w:tr w:rsidR="007532CD" w:rsidRPr="00DF0BEF" w14:paraId="1ED96DA3" w14:textId="77777777" w:rsidTr="54A5C11B">
        <w:trPr>
          <w:trHeight w:val="280"/>
        </w:trPr>
        <w:tc>
          <w:tcPr>
            <w:tcW w:w="851" w:type="dxa"/>
            <w:tcBorders>
              <w:top w:val="nil"/>
              <w:left w:val="nil"/>
              <w:bottom w:val="nil"/>
              <w:right w:val="nil"/>
            </w:tcBorders>
            <w:noWrap/>
            <w:vAlign w:val="bottom"/>
            <w:hideMark/>
          </w:tcPr>
          <w:p w14:paraId="39D30FC9" w14:textId="77777777" w:rsidR="007532CD" w:rsidRPr="00DF0BEF" w:rsidRDefault="007532CD" w:rsidP="54A5C11B">
            <w:pPr>
              <w:rPr>
                <w:rFonts w:ascii="TimesNewRomanPSMT" w:hAnsi="TimesNewRomanPSMT"/>
                <w:color w:val="000000"/>
                <w:sz w:val="16"/>
                <w:szCs w:val="16"/>
                <w:lang w:val="en-GB"/>
              </w:rPr>
            </w:pPr>
            <w:r w:rsidRPr="54A5C11B">
              <w:rPr>
                <w:rFonts w:ascii="TimesNewRomanPSMT" w:hAnsi="TimesNewRomanPSMT"/>
                <w:color w:val="000000" w:themeColor="text1"/>
                <w:sz w:val="16"/>
                <w:szCs w:val="16"/>
                <w:lang w:val="en-GB"/>
              </w:rPr>
              <w:t>GradientBoosting</w:t>
            </w:r>
          </w:p>
        </w:tc>
        <w:tc>
          <w:tcPr>
            <w:tcW w:w="851" w:type="dxa"/>
            <w:tcBorders>
              <w:top w:val="nil"/>
              <w:left w:val="nil"/>
              <w:bottom w:val="nil"/>
              <w:right w:val="nil"/>
            </w:tcBorders>
            <w:noWrap/>
            <w:vAlign w:val="bottom"/>
            <w:hideMark/>
          </w:tcPr>
          <w:p w14:paraId="71116689"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1.207 (1.096–1.317)</w:t>
            </w:r>
          </w:p>
        </w:tc>
        <w:tc>
          <w:tcPr>
            <w:tcW w:w="992" w:type="dxa"/>
            <w:tcBorders>
              <w:top w:val="nil"/>
              <w:left w:val="nil"/>
              <w:bottom w:val="nil"/>
              <w:right w:val="nil"/>
            </w:tcBorders>
            <w:noWrap/>
            <w:vAlign w:val="bottom"/>
            <w:hideMark/>
          </w:tcPr>
          <w:p w14:paraId="439791C7"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1.667 (1.49–1.96)</w:t>
            </w:r>
          </w:p>
        </w:tc>
        <w:tc>
          <w:tcPr>
            <w:tcW w:w="851" w:type="dxa"/>
            <w:tcBorders>
              <w:top w:val="nil"/>
              <w:left w:val="nil"/>
              <w:bottom w:val="nil"/>
              <w:right w:val="nil"/>
            </w:tcBorders>
            <w:noWrap/>
            <w:vAlign w:val="bottom"/>
            <w:hideMark/>
          </w:tcPr>
          <w:p w14:paraId="28C04A73"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***0.163 (-0.115–0.356)</w:t>
            </w:r>
          </w:p>
        </w:tc>
        <w:tc>
          <w:tcPr>
            <w:tcW w:w="992" w:type="dxa"/>
            <w:tcBorders>
              <w:top w:val="nil"/>
              <w:left w:val="nil"/>
              <w:bottom w:val="nil"/>
              <w:right w:val="nil"/>
            </w:tcBorders>
            <w:noWrap/>
            <w:vAlign w:val="bottom"/>
            <w:hideMark/>
          </w:tcPr>
          <w:p w14:paraId="73F4D85E"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0.238 (-0.077–0.368)</w:t>
            </w:r>
          </w:p>
        </w:tc>
        <w:tc>
          <w:tcPr>
            <w:tcW w:w="1984" w:type="dxa"/>
            <w:gridSpan w:val="2"/>
            <w:tcBorders>
              <w:top w:val="nil"/>
              <w:left w:val="nil"/>
              <w:bottom w:val="nil"/>
              <w:right w:val="nil"/>
            </w:tcBorders>
            <w:noWrap/>
            <w:vAlign w:val="bottom"/>
            <w:hideMark/>
          </w:tcPr>
          <w:p w14:paraId="131D9001"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0.907 (0.791–1.206)</w:t>
            </w:r>
          </w:p>
        </w:tc>
        <w:tc>
          <w:tcPr>
            <w:tcW w:w="993" w:type="dxa"/>
            <w:gridSpan w:val="2"/>
            <w:tcBorders>
              <w:top w:val="nil"/>
              <w:left w:val="nil"/>
              <w:bottom w:val="nil"/>
              <w:right w:val="nil"/>
            </w:tcBorders>
            <w:noWrap/>
            <w:vAlign w:val="bottom"/>
            <w:hideMark/>
          </w:tcPr>
          <w:p w14:paraId="702A2198" w14:textId="77777777" w:rsidR="007532CD" w:rsidRPr="00DF0BEF" w:rsidRDefault="007532CD" w:rsidP="003F1CCD">
            <w:pPr>
              <w:rPr>
                <w:rFonts w:ascii="TimesNewRomanPSMT" w:hAnsi="TimesNewRomanPSMT"/>
                <w:color w:val="000000"/>
                <w:sz w:val="16"/>
                <w:szCs w:val="16"/>
              </w:rPr>
            </w:pPr>
          </w:p>
        </w:tc>
        <w:tc>
          <w:tcPr>
            <w:tcW w:w="708" w:type="dxa"/>
            <w:gridSpan w:val="2"/>
            <w:tcBorders>
              <w:top w:val="nil"/>
              <w:left w:val="nil"/>
              <w:bottom w:val="nil"/>
              <w:right w:val="nil"/>
            </w:tcBorders>
            <w:noWrap/>
            <w:vAlign w:val="bottom"/>
            <w:hideMark/>
          </w:tcPr>
          <w:p w14:paraId="1B57BD01" w14:textId="77777777" w:rsidR="007532CD" w:rsidRPr="00DF0BEF" w:rsidRDefault="007532CD" w:rsidP="003F1CCD">
            <w:pPr>
              <w:rPr>
                <w:sz w:val="16"/>
                <w:szCs w:val="16"/>
              </w:rPr>
            </w:pPr>
          </w:p>
        </w:tc>
        <w:tc>
          <w:tcPr>
            <w:tcW w:w="709" w:type="dxa"/>
            <w:gridSpan w:val="2"/>
            <w:tcBorders>
              <w:top w:val="nil"/>
              <w:left w:val="nil"/>
              <w:bottom w:val="nil"/>
              <w:right w:val="nil"/>
            </w:tcBorders>
            <w:noWrap/>
            <w:vAlign w:val="bottom"/>
            <w:hideMark/>
          </w:tcPr>
          <w:p w14:paraId="0FFAA1B6" w14:textId="77777777" w:rsidR="007532CD" w:rsidRPr="00DF0BEF" w:rsidRDefault="007532CD" w:rsidP="003F1CCD">
            <w:pPr>
              <w:rPr>
                <w:sz w:val="16"/>
                <w:szCs w:val="16"/>
              </w:rPr>
            </w:pPr>
          </w:p>
        </w:tc>
        <w:tc>
          <w:tcPr>
            <w:tcW w:w="709" w:type="dxa"/>
            <w:gridSpan w:val="3"/>
            <w:tcBorders>
              <w:top w:val="nil"/>
              <w:left w:val="nil"/>
              <w:bottom w:val="nil"/>
              <w:right w:val="nil"/>
            </w:tcBorders>
            <w:noWrap/>
            <w:vAlign w:val="bottom"/>
            <w:hideMark/>
          </w:tcPr>
          <w:p w14:paraId="1D1A8E7F" w14:textId="77777777" w:rsidR="007532CD" w:rsidRPr="00DF0BEF" w:rsidRDefault="007532CD" w:rsidP="003F1CCD">
            <w:pPr>
              <w:rPr>
                <w:sz w:val="16"/>
                <w:szCs w:val="16"/>
              </w:rPr>
            </w:pPr>
          </w:p>
        </w:tc>
      </w:tr>
      <w:tr w:rsidR="007532CD" w:rsidRPr="00DF0BEF" w14:paraId="79B4C2B3" w14:textId="77777777" w:rsidTr="54A5C11B">
        <w:trPr>
          <w:trHeight w:val="280"/>
        </w:trPr>
        <w:tc>
          <w:tcPr>
            <w:tcW w:w="851" w:type="dxa"/>
            <w:tcBorders>
              <w:top w:val="nil"/>
              <w:left w:val="nil"/>
              <w:bottom w:val="nil"/>
              <w:right w:val="nil"/>
            </w:tcBorders>
            <w:noWrap/>
            <w:vAlign w:val="bottom"/>
            <w:hideMark/>
          </w:tcPr>
          <w:p w14:paraId="164FD558" w14:textId="77777777" w:rsidR="007532CD" w:rsidRPr="00DF0BEF" w:rsidRDefault="007532CD" w:rsidP="54A5C11B">
            <w:pPr>
              <w:rPr>
                <w:rFonts w:ascii="TimesNewRomanPSMT" w:hAnsi="TimesNewRomanPSMT"/>
                <w:color w:val="000000"/>
                <w:sz w:val="16"/>
                <w:szCs w:val="16"/>
                <w:lang w:val="en-GB"/>
              </w:rPr>
            </w:pPr>
            <w:r w:rsidRPr="54A5C11B">
              <w:rPr>
                <w:rFonts w:ascii="TimesNewRomanPSMT" w:hAnsi="TimesNewRomanPSMT"/>
                <w:color w:val="000000" w:themeColor="text1"/>
                <w:sz w:val="16"/>
                <w:szCs w:val="16"/>
                <w:lang w:val="en-GB"/>
              </w:rPr>
              <w:t>LinearRegression</w:t>
            </w:r>
          </w:p>
        </w:tc>
        <w:tc>
          <w:tcPr>
            <w:tcW w:w="851" w:type="dxa"/>
            <w:tcBorders>
              <w:top w:val="nil"/>
              <w:left w:val="nil"/>
              <w:bottom w:val="nil"/>
              <w:right w:val="nil"/>
            </w:tcBorders>
            <w:noWrap/>
            <w:vAlign w:val="bottom"/>
            <w:hideMark/>
          </w:tcPr>
          <w:p w14:paraId="0FB83D41"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1.863 (1.483–2.066)</w:t>
            </w:r>
          </w:p>
        </w:tc>
        <w:tc>
          <w:tcPr>
            <w:tcW w:w="992" w:type="dxa"/>
            <w:tcBorders>
              <w:top w:val="nil"/>
              <w:left w:val="nil"/>
              <w:bottom w:val="nil"/>
              <w:right w:val="nil"/>
            </w:tcBorders>
            <w:noWrap/>
            <w:vAlign w:val="bottom"/>
            <w:hideMark/>
          </w:tcPr>
          <w:p w14:paraId="2A12A781"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2.256 (1.805–2.435)</w:t>
            </w:r>
          </w:p>
        </w:tc>
        <w:tc>
          <w:tcPr>
            <w:tcW w:w="851" w:type="dxa"/>
            <w:tcBorders>
              <w:top w:val="nil"/>
              <w:left w:val="nil"/>
              <w:bottom w:val="nil"/>
              <w:right w:val="nil"/>
            </w:tcBorders>
            <w:noWrap/>
            <w:vAlign w:val="bottom"/>
            <w:hideMark/>
          </w:tcPr>
          <w:p w14:paraId="28B0BEE1"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-0.539 (-1.131–-0.005)</w:t>
            </w:r>
          </w:p>
        </w:tc>
        <w:tc>
          <w:tcPr>
            <w:tcW w:w="992" w:type="dxa"/>
            <w:tcBorders>
              <w:top w:val="nil"/>
              <w:left w:val="nil"/>
              <w:bottom w:val="nil"/>
              <w:right w:val="nil"/>
            </w:tcBorders>
            <w:noWrap/>
            <w:vAlign w:val="bottom"/>
            <w:hideMark/>
          </w:tcPr>
          <w:p w14:paraId="1F978E5D"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-0.397 (-0.652–0.009)</w:t>
            </w:r>
          </w:p>
        </w:tc>
        <w:tc>
          <w:tcPr>
            <w:tcW w:w="1984" w:type="dxa"/>
            <w:gridSpan w:val="2"/>
            <w:tcBorders>
              <w:top w:val="nil"/>
              <w:left w:val="nil"/>
              <w:bottom w:val="nil"/>
              <w:right w:val="nil"/>
            </w:tcBorders>
            <w:noWrap/>
            <w:vAlign w:val="bottom"/>
            <w:hideMark/>
          </w:tcPr>
          <w:p w14:paraId="143D4A59"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1.547 (1.132–1.855)</w:t>
            </w:r>
          </w:p>
        </w:tc>
        <w:tc>
          <w:tcPr>
            <w:tcW w:w="993" w:type="dxa"/>
            <w:gridSpan w:val="2"/>
            <w:tcBorders>
              <w:top w:val="nil"/>
              <w:left w:val="nil"/>
              <w:bottom w:val="nil"/>
              <w:right w:val="nil"/>
            </w:tcBorders>
            <w:noWrap/>
            <w:vAlign w:val="bottom"/>
            <w:hideMark/>
          </w:tcPr>
          <w:p w14:paraId="0E59F387" w14:textId="77777777" w:rsidR="007532CD" w:rsidRPr="00DF0BEF" w:rsidRDefault="007532CD" w:rsidP="003F1CCD">
            <w:pPr>
              <w:rPr>
                <w:rFonts w:ascii="TimesNewRomanPSMT" w:hAnsi="TimesNewRomanPSMT"/>
                <w:color w:val="000000"/>
                <w:sz w:val="16"/>
                <w:szCs w:val="16"/>
              </w:rPr>
            </w:pPr>
          </w:p>
        </w:tc>
        <w:tc>
          <w:tcPr>
            <w:tcW w:w="708" w:type="dxa"/>
            <w:gridSpan w:val="2"/>
            <w:tcBorders>
              <w:top w:val="nil"/>
              <w:left w:val="nil"/>
              <w:bottom w:val="nil"/>
              <w:right w:val="nil"/>
            </w:tcBorders>
            <w:noWrap/>
            <w:vAlign w:val="bottom"/>
            <w:hideMark/>
          </w:tcPr>
          <w:p w14:paraId="2BE0488D" w14:textId="77777777" w:rsidR="007532CD" w:rsidRPr="00DF0BEF" w:rsidRDefault="007532CD" w:rsidP="003F1CCD">
            <w:pPr>
              <w:rPr>
                <w:sz w:val="16"/>
                <w:szCs w:val="16"/>
              </w:rPr>
            </w:pPr>
          </w:p>
        </w:tc>
        <w:tc>
          <w:tcPr>
            <w:tcW w:w="709" w:type="dxa"/>
            <w:gridSpan w:val="2"/>
            <w:tcBorders>
              <w:top w:val="nil"/>
              <w:left w:val="nil"/>
              <w:bottom w:val="nil"/>
              <w:right w:val="nil"/>
            </w:tcBorders>
            <w:noWrap/>
            <w:vAlign w:val="bottom"/>
            <w:hideMark/>
          </w:tcPr>
          <w:p w14:paraId="564C2023" w14:textId="77777777" w:rsidR="007532CD" w:rsidRPr="00DF0BEF" w:rsidRDefault="007532CD" w:rsidP="003F1CCD">
            <w:pPr>
              <w:rPr>
                <w:sz w:val="16"/>
                <w:szCs w:val="16"/>
              </w:rPr>
            </w:pPr>
          </w:p>
        </w:tc>
        <w:tc>
          <w:tcPr>
            <w:tcW w:w="709" w:type="dxa"/>
            <w:gridSpan w:val="3"/>
            <w:tcBorders>
              <w:top w:val="nil"/>
              <w:left w:val="nil"/>
              <w:bottom w:val="nil"/>
              <w:right w:val="nil"/>
            </w:tcBorders>
            <w:noWrap/>
            <w:vAlign w:val="bottom"/>
            <w:hideMark/>
          </w:tcPr>
          <w:p w14:paraId="4179D387" w14:textId="77777777" w:rsidR="007532CD" w:rsidRPr="00DF0BEF" w:rsidRDefault="007532CD" w:rsidP="003F1CCD">
            <w:pPr>
              <w:rPr>
                <w:sz w:val="16"/>
                <w:szCs w:val="16"/>
              </w:rPr>
            </w:pPr>
          </w:p>
        </w:tc>
      </w:tr>
      <w:tr w:rsidR="007532CD" w:rsidRPr="00DF0BEF" w14:paraId="0A90155D" w14:textId="77777777" w:rsidTr="54A5C11B">
        <w:trPr>
          <w:trHeight w:val="280"/>
        </w:trPr>
        <w:tc>
          <w:tcPr>
            <w:tcW w:w="851" w:type="dxa"/>
            <w:tcBorders>
              <w:top w:val="nil"/>
              <w:left w:val="nil"/>
              <w:bottom w:val="nil"/>
              <w:right w:val="nil"/>
            </w:tcBorders>
            <w:noWrap/>
            <w:vAlign w:val="bottom"/>
            <w:hideMark/>
          </w:tcPr>
          <w:p w14:paraId="269E3302" w14:textId="77777777" w:rsidR="007532CD" w:rsidRPr="00DF0BEF" w:rsidRDefault="007532CD" w:rsidP="54A5C11B">
            <w:pPr>
              <w:rPr>
                <w:rFonts w:ascii="TimesNewRomanPSMT" w:hAnsi="TimesNewRomanPSMT"/>
                <w:color w:val="000000"/>
                <w:sz w:val="16"/>
                <w:szCs w:val="16"/>
                <w:lang w:val="en-GB"/>
              </w:rPr>
            </w:pPr>
            <w:r w:rsidRPr="54A5C11B">
              <w:rPr>
                <w:rFonts w:ascii="TimesNewRomanPSMT" w:hAnsi="TimesNewRomanPSMT"/>
                <w:color w:val="000000" w:themeColor="text1"/>
                <w:sz w:val="16"/>
                <w:szCs w:val="16"/>
                <w:lang w:val="en-GB"/>
              </w:rPr>
              <w:t>RandomForest</w:t>
            </w:r>
          </w:p>
        </w:tc>
        <w:tc>
          <w:tcPr>
            <w:tcW w:w="851" w:type="dxa"/>
            <w:tcBorders>
              <w:top w:val="nil"/>
              <w:left w:val="nil"/>
              <w:bottom w:val="nil"/>
              <w:right w:val="nil"/>
            </w:tcBorders>
            <w:noWrap/>
            <w:vAlign w:val="bottom"/>
            <w:hideMark/>
          </w:tcPr>
          <w:p w14:paraId="1E178F72"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1.278 (1.17–1.336)</w:t>
            </w:r>
          </w:p>
        </w:tc>
        <w:tc>
          <w:tcPr>
            <w:tcW w:w="992" w:type="dxa"/>
            <w:tcBorders>
              <w:top w:val="nil"/>
              <w:left w:val="nil"/>
              <w:bottom w:val="nil"/>
              <w:right w:val="nil"/>
            </w:tcBorders>
            <w:noWrap/>
            <w:vAlign w:val="bottom"/>
            <w:hideMark/>
          </w:tcPr>
          <w:p w14:paraId="08E6D957"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1.712 (1.52–1.917)</w:t>
            </w:r>
          </w:p>
        </w:tc>
        <w:tc>
          <w:tcPr>
            <w:tcW w:w="851" w:type="dxa"/>
            <w:tcBorders>
              <w:top w:val="nil"/>
              <w:left w:val="nil"/>
              <w:bottom w:val="nil"/>
              <w:right w:val="nil"/>
            </w:tcBorders>
            <w:noWrap/>
            <w:vAlign w:val="bottom"/>
            <w:hideMark/>
          </w:tcPr>
          <w:p w14:paraId="1B2C98AD"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0.125 (-0.104–0.27)</w:t>
            </w:r>
          </w:p>
        </w:tc>
        <w:tc>
          <w:tcPr>
            <w:tcW w:w="992" w:type="dxa"/>
            <w:tcBorders>
              <w:top w:val="nil"/>
              <w:left w:val="nil"/>
              <w:bottom w:val="nil"/>
              <w:right w:val="nil"/>
            </w:tcBorders>
            <w:noWrap/>
            <w:vAlign w:val="bottom"/>
            <w:hideMark/>
          </w:tcPr>
          <w:p w14:paraId="18E9F5EC"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0.202 (-0.011–0.293)</w:t>
            </w:r>
          </w:p>
        </w:tc>
        <w:tc>
          <w:tcPr>
            <w:tcW w:w="1984" w:type="dxa"/>
            <w:gridSpan w:val="2"/>
            <w:tcBorders>
              <w:top w:val="nil"/>
              <w:left w:val="nil"/>
              <w:bottom w:val="nil"/>
              <w:right w:val="nil"/>
            </w:tcBorders>
            <w:noWrap/>
            <w:vAlign w:val="bottom"/>
            <w:hideMark/>
          </w:tcPr>
          <w:p w14:paraId="628C26BD"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0.975 (0.864–1.143)</w:t>
            </w:r>
          </w:p>
        </w:tc>
        <w:tc>
          <w:tcPr>
            <w:tcW w:w="993" w:type="dxa"/>
            <w:gridSpan w:val="2"/>
            <w:tcBorders>
              <w:top w:val="nil"/>
              <w:left w:val="nil"/>
              <w:bottom w:val="nil"/>
              <w:right w:val="nil"/>
            </w:tcBorders>
            <w:noWrap/>
            <w:vAlign w:val="bottom"/>
            <w:hideMark/>
          </w:tcPr>
          <w:p w14:paraId="35B70FDB" w14:textId="77777777" w:rsidR="007532CD" w:rsidRPr="00DF0BEF" w:rsidRDefault="007532CD" w:rsidP="003F1CCD">
            <w:pPr>
              <w:rPr>
                <w:rFonts w:ascii="TimesNewRomanPSMT" w:hAnsi="TimesNewRomanPSMT"/>
                <w:color w:val="000000"/>
                <w:sz w:val="16"/>
                <w:szCs w:val="16"/>
              </w:rPr>
            </w:pPr>
          </w:p>
        </w:tc>
        <w:tc>
          <w:tcPr>
            <w:tcW w:w="708" w:type="dxa"/>
            <w:gridSpan w:val="2"/>
            <w:tcBorders>
              <w:top w:val="nil"/>
              <w:left w:val="nil"/>
              <w:bottom w:val="nil"/>
              <w:right w:val="nil"/>
            </w:tcBorders>
            <w:noWrap/>
            <w:vAlign w:val="bottom"/>
            <w:hideMark/>
          </w:tcPr>
          <w:p w14:paraId="4AE80D50" w14:textId="77777777" w:rsidR="007532CD" w:rsidRPr="00DF0BEF" w:rsidRDefault="007532CD" w:rsidP="003F1CCD">
            <w:pPr>
              <w:rPr>
                <w:sz w:val="16"/>
                <w:szCs w:val="16"/>
              </w:rPr>
            </w:pPr>
          </w:p>
        </w:tc>
        <w:tc>
          <w:tcPr>
            <w:tcW w:w="709" w:type="dxa"/>
            <w:gridSpan w:val="2"/>
            <w:tcBorders>
              <w:top w:val="nil"/>
              <w:left w:val="nil"/>
              <w:bottom w:val="nil"/>
              <w:right w:val="nil"/>
            </w:tcBorders>
            <w:noWrap/>
            <w:vAlign w:val="bottom"/>
            <w:hideMark/>
          </w:tcPr>
          <w:p w14:paraId="43539E37" w14:textId="77777777" w:rsidR="007532CD" w:rsidRPr="00DF0BEF" w:rsidRDefault="007532CD" w:rsidP="003F1CCD">
            <w:pPr>
              <w:rPr>
                <w:sz w:val="16"/>
                <w:szCs w:val="16"/>
              </w:rPr>
            </w:pPr>
          </w:p>
        </w:tc>
        <w:tc>
          <w:tcPr>
            <w:tcW w:w="709" w:type="dxa"/>
            <w:gridSpan w:val="3"/>
            <w:tcBorders>
              <w:top w:val="nil"/>
              <w:left w:val="nil"/>
              <w:bottom w:val="nil"/>
              <w:right w:val="nil"/>
            </w:tcBorders>
            <w:noWrap/>
            <w:vAlign w:val="bottom"/>
            <w:hideMark/>
          </w:tcPr>
          <w:p w14:paraId="79E969E3" w14:textId="77777777" w:rsidR="007532CD" w:rsidRPr="00DF0BEF" w:rsidRDefault="007532CD" w:rsidP="003F1CCD">
            <w:pPr>
              <w:rPr>
                <w:sz w:val="16"/>
                <w:szCs w:val="16"/>
              </w:rPr>
            </w:pPr>
          </w:p>
        </w:tc>
      </w:tr>
      <w:tr w:rsidR="007532CD" w:rsidRPr="00DF0BEF" w14:paraId="74B9BF2D" w14:textId="77777777" w:rsidTr="54A5C11B">
        <w:trPr>
          <w:trHeight w:val="280"/>
        </w:trPr>
        <w:tc>
          <w:tcPr>
            <w:tcW w:w="851" w:type="dxa"/>
            <w:tcBorders>
              <w:top w:val="nil"/>
              <w:left w:val="nil"/>
              <w:bottom w:val="nil"/>
              <w:right w:val="nil"/>
            </w:tcBorders>
            <w:noWrap/>
            <w:vAlign w:val="bottom"/>
            <w:hideMark/>
          </w:tcPr>
          <w:p w14:paraId="549059D7" w14:textId="77777777" w:rsidR="007532CD" w:rsidRPr="00DF0BEF" w:rsidRDefault="007532CD" w:rsidP="54A5C11B">
            <w:pPr>
              <w:rPr>
                <w:rFonts w:ascii="TimesNewRomanPSMT" w:hAnsi="TimesNewRomanPSMT"/>
                <w:color w:val="000000"/>
                <w:sz w:val="16"/>
                <w:szCs w:val="16"/>
                <w:lang w:val="en-GB"/>
              </w:rPr>
            </w:pPr>
            <w:r w:rsidRPr="54A5C11B">
              <w:rPr>
                <w:rFonts w:ascii="TimesNewRomanPSMT" w:hAnsi="TimesNewRomanPSMT"/>
                <w:color w:val="000000" w:themeColor="text1"/>
                <w:sz w:val="16"/>
                <w:szCs w:val="16"/>
                <w:lang w:val="en-GB"/>
              </w:rPr>
              <w:t>XGBoost</w:t>
            </w:r>
          </w:p>
        </w:tc>
        <w:tc>
          <w:tcPr>
            <w:tcW w:w="851" w:type="dxa"/>
            <w:tcBorders>
              <w:top w:val="nil"/>
              <w:left w:val="nil"/>
              <w:bottom w:val="nil"/>
              <w:right w:val="nil"/>
            </w:tcBorders>
            <w:noWrap/>
            <w:vAlign w:val="bottom"/>
            <w:hideMark/>
          </w:tcPr>
          <w:p w14:paraId="40D36AC4"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1.282 (1.055–1.5)</w:t>
            </w:r>
          </w:p>
        </w:tc>
        <w:tc>
          <w:tcPr>
            <w:tcW w:w="992" w:type="dxa"/>
            <w:tcBorders>
              <w:top w:val="nil"/>
              <w:left w:val="nil"/>
              <w:bottom w:val="nil"/>
              <w:right w:val="nil"/>
            </w:tcBorders>
            <w:noWrap/>
            <w:vAlign w:val="bottom"/>
            <w:hideMark/>
          </w:tcPr>
          <w:p w14:paraId="09B3BCFE"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1.701 (1.468–1.962)</w:t>
            </w:r>
          </w:p>
        </w:tc>
        <w:tc>
          <w:tcPr>
            <w:tcW w:w="851" w:type="dxa"/>
            <w:tcBorders>
              <w:top w:val="nil"/>
              <w:left w:val="nil"/>
              <w:bottom w:val="nil"/>
              <w:right w:val="nil"/>
            </w:tcBorders>
            <w:noWrap/>
            <w:vAlign w:val="bottom"/>
            <w:hideMark/>
          </w:tcPr>
          <w:p w14:paraId="4F66234E"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0.13 (-0.12–0.346)</w:t>
            </w:r>
          </w:p>
        </w:tc>
        <w:tc>
          <w:tcPr>
            <w:tcW w:w="992" w:type="dxa"/>
            <w:tcBorders>
              <w:top w:val="nil"/>
              <w:left w:val="nil"/>
              <w:bottom w:val="nil"/>
              <w:right w:val="nil"/>
            </w:tcBorders>
            <w:noWrap/>
            <w:vAlign w:val="bottom"/>
            <w:hideMark/>
          </w:tcPr>
          <w:p w14:paraId="1C6548AC"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0.201 (-0.09–0.347)</w:t>
            </w:r>
          </w:p>
        </w:tc>
        <w:tc>
          <w:tcPr>
            <w:tcW w:w="1984" w:type="dxa"/>
            <w:gridSpan w:val="2"/>
            <w:tcBorders>
              <w:top w:val="nil"/>
              <w:left w:val="nil"/>
              <w:bottom w:val="nil"/>
              <w:right w:val="nil"/>
            </w:tcBorders>
            <w:noWrap/>
            <w:vAlign w:val="bottom"/>
            <w:hideMark/>
          </w:tcPr>
          <w:p w14:paraId="74A1A016"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0.989 (0.682–1.354)</w:t>
            </w:r>
          </w:p>
        </w:tc>
        <w:tc>
          <w:tcPr>
            <w:tcW w:w="993" w:type="dxa"/>
            <w:gridSpan w:val="2"/>
            <w:tcBorders>
              <w:top w:val="nil"/>
              <w:left w:val="nil"/>
              <w:bottom w:val="nil"/>
              <w:right w:val="nil"/>
            </w:tcBorders>
            <w:noWrap/>
            <w:vAlign w:val="bottom"/>
            <w:hideMark/>
          </w:tcPr>
          <w:p w14:paraId="77874F45" w14:textId="77777777" w:rsidR="007532CD" w:rsidRPr="00DF0BEF" w:rsidRDefault="007532CD" w:rsidP="003F1CCD">
            <w:pPr>
              <w:rPr>
                <w:rFonts w:ascii="TimesNewRomanPSMT" w:hAnsi="TimesNewRomanPSMT"/>
                <w:color w:val="000000"/>
                <w:sz w:val="16"/>
                <w:szCs w:val="16"/>
              </w:rPr>
            </w:pPr>
          </w:p>
        </w:tc>
        <w:tc>
          <w:tcPr>
            <w:tcW w:w="708" w:type="dxa"/>
            <w:gridSpan w:val="2"/>
            <w:tcBorders>
              <w:top w:val="nil"/>
              <w:left w:val="nil"/>
              <w:bottom w:val="nil"/>
              <w:right w:val="nil"/>
            </w:tcBorders>
            <w:noWrap/>
            <w:vAlign w:val="bottom"/>
            <w:hideMark/>
          </w:tcPr>
          <w:p w14:paraId="1CF8FDD5" w14:textId="77777777" w:rsidR="007532CD" w:rsidRPr="00DF0BEF" w:rsidRDefault="007532CD" w:rsidP="003F1CCD">
            <w:pPr>
              <w:rPr>
                <w:sz w:val="16"/>
                <w:szCs w:val="16"/>
              </w:rPr>
            </w:pPr>
          </w:p>
        </w:tc>
        <w:tc>
          <w:tcPr>
            <w:tcW w:w="709" w:type="dxa"/>
            <w:gridSpan w:val="2"/>
            <w:tcBorders>
              <w:top w:val="nil"/>
              <w:left w:val="nil"/>
              <w:bottom w:val="nil"/>
              <w:right w:val="nil"/>
            </w:tcBorders>
            <w:noWrap/>
            <w:vAlign w:val="bottom"/>
            <w:hideMark/>
          </w:tcPr>
          <w:p w14:paraId="172EA049" w14:textId="77777777" w:rsidR="007532CD" w:rsidRPr="00DF0BEF" w:rsidRDefault="007532CD" w:rsidP="003F1CCD">
            <w:pPr>
              <w:rPr>
                <w:sz w:val="16"/>
                <w:szCs w:val="16"/>
              </w:rPr>
            </w:pPr>
          </w:p>
        </w:tc>
        <w:tc>
          <w:tcPr>
            <w:tcW w:w="709" w:type="dxa"/>
            <w:gridSpan w:val="3"/>
            <w:tcBorders>
              <w:top w:val="nil"/>
              <w:left w:val="nil"/>
              <w:bottom w:val="nil"/>
              <w:right w:val="nil"/>
            </w:tcBorders>
            <w:noWrap/>
            <w:vAlign w:val="bottom"/>
            <w:hideMark/>
          </w:tcPr>
          <w:p w14:paraId="72C7C411" w14:textId="77777777" w:rsidR="007532CD" w:rsidRPr="00DF0BEF" w:rsidRDefault="007532CD" w:rsidP="003F1CCD">
            <w:pPr>
              <w:rPr>
                <w:sz w:val="16"/>
                <w:szCs w:val="16"/>
              </w:rPr>
            </w:pPr>
          </w:p>
        </w:tc>
      </w:tr>
      <w:tr w:rsidR="007532CD" w:rsidRPr="00DF0BEF" w14:paraId="22BB9DB4" w14:textId="77777777" w:rsidTr="54A5C11B">
        <w:trPr>
          <w:trHeight w:val="280"/>
        </w:trPr>
        <w:tc>
          <w:tcPr>
            <w:tcW w:w="851" w:type="dxa"/>
            <w:tcBorders>
              <w:top w:val="nil"/>
              <w:left w:val="nil"/>
              <w:bottom w:val="nil"/>
              <w:right w:val="nil"/>
            </w:tcBorders>
            <w:noWrap/>
            <w:vAlign w:val="bottom"/>
            <w:hideMark/>
          </w:tcPr>
          <w:p w14:paraId="14E81D0F" w14:textId="77777777" w:rsidR="007532CD" w:rsidRPr="00DF0BEF" w:rsidRDefault="007532CD" w:rsidP="003F1CCD">
            <w:pPr>
              <w:rPr>
                <w:sz w:val="16"/>
                <w:szCs w:val="16"/>
              </w:rPr>
            </w:pPr>
          </w:p>
        </w:tc>
        <w:tc>
          <w:tcPr>
            <w:tcW w:w="851" w:type="dxa"/>
            <w:tcBorders>
              <w:top w:val="nil"/>
              <w:left w:val="nil"/>
              <w:bottom w:val="nil"/>
              <w:right w:val="nil"/>
            </w:tcBorders>
            <w:noWrap/>
            <w:vAlign w:val="bottom"/>
            <w:hideMark/>
          </w:tcPr>
          <w:p w14:paraId="27AF77BB" w14:textId="77777777" w:rsidR="007532CD" w:rsidRPr="00DF0BEF" w:rsidRDefault="007532CD" w:rsidP="003F1CCD">
            <w:pPr>
              <w:rPr>
                <w:sz w:val="16"/>
                <w:szCs w:val="16"/>
              </w:rPr>
            </w:pPr>
          </w:p>
        </w:tc>
        <w:tc>
          <w:tcPr>
            <w:tcW w:w="992" w:type="dxa"/>
            <w:tcBorders>
              <w:top w:val="nil"/>
              <w:left w:val="nil"/>
              <w:bottom w:val="nil"/>
              <w:right w:val="nil"/>
            </w:tcBorders>
            <w:noWrap/>
            <w:vAlign w:val="bottom"/>
            <w:hideMark/>
          </w:tcPr>
          <w:p w14:paraId="11910C04" w14:textId="77777777" w:rsidR="007532CD" w:rsidRPr="00DF0BEF" w:rsidRDefault="007532CD" w:rsidP="003F1CCD">
            <w:pPr>
              <w:rPr>
                <w:sz w:val="16"/>
                <w:szCs w:val="16"/>
              </w:rPr>
            </w:pPr>
          </w:p>
        </w:tc>
        <w:tc>
          <w:tcPr>
            <w:tcW w:w="851" w:type="dxa"/>
            <w:tcBorders>
              <w:top w:val="nil"/>
              <w:left w:val="nil"/>
              <w:bottom w:val="nil"/>
              <w:right w:val="nil"/>
            </w:tcBorders>
            <w:noWrap/>
            <w:vAlign w:val="bottom"/>
            <w:hideMark/>
          </w:tcPr>
          <w:p w14:paraId="0486A915" w14:textId="77777777" w:rsidR="007532CD" w:rsidRPr="00DF0BEF" w:rsidRDefault="007532CD" w:rsidP="003F1CCD">
            <w:pPr>
              <w:rPr>
                <w:sz w:val="16"/>
                <w:szCs w:val="16"/>
              </w:rPr>
            </w:pPr>
          </w:p>
        </w:tc>
        <w:tc>
          <w:tcPr>
            <w:tcW w:w="992" w:type="dxa"/>
            <w:tcBorders>
              <w:top w:val="nil"/>
              <w:left w:val="nil"/>
              <w:bottom w:val="nil"/>
              <w:right w:val="nil"/>
            </w:tcBorders>
            <w:noWrap/>
            <w:vAlign w:val="bottom"/>
            <w:hideMark/>
          </w:tcPr>
          <w:p w14:paraId="3D1143E0" w14:textId="77777777" w:rsidR="007532CD" w:rsidRPr="00DF0BEF" w:rsidRDefault="007532CD" w:rsidP="003F1CCD">
            <w:pPr>
              <w:rPr>
                <w:sz w:val="16"/>
                <w:szCs w:val="16"/>
              </w:rPr>
            </w:pPr>
          </w:p>
        </w:tc>
        <w:tc>
          <w:tcPr>
            <w:tcW w:w="992" w:type="dxa"/>
            <w:tcBorders>
              <w:top w:val="nil"/>
              <w:left w:val="nil"/>
              <w:bottom w:val="nil"/>
              <w:right w:val="nil"/>
            </w:tcBorders>
            <w:noWrap/>
            <w:vAlign w:val="bottom"/>
            <w:hideMark/>
          </w:tcPr>
          <w:p w14:paraId="5A65B985" w14:textId="77777777" w:rsidR="007532CD" w:rsidRPr="00DF0BEF" w:rsidRDefault="007532CD" w:rsidP="003F1CCD">
            <w:pPr>
              <w:rPr>
                <w:sz w:val="16"/>
                <w:szCs w:val="16"/>
              </w:rPr>
            </w:pPr>
          </w:p>
        </w:tc>
        <w:tc>
          <w:tcPr>
            <w:tcW w:w="992" w:type="dxa"/>
            <w:tcBorders>
              <w:top w:val="nil"/>
              <w:left w:val="nil"/>
              <w:bottom w:val="nil"/>
              <w:right w:val="nil"/>
            </w:tcBorders>
            <w:noWrap/>
            <w:vAlign w:val="bottom"/>
            <w:hideMark/>
          </w:tcPr>
          <w:p w14:paraId="0B8B18A8" w14:textId="77777777" w:rsidR="007532CD" w:rsidRPr="00DF0BEF" w:rsidRDefault="007532CD" w:rsidP="003F1CCD">
            <w:pPr>
              <w:rPr>
                <w:sz w:val="16"/>
                <w:szCs w:val="16"/>
              </w:rPr>
            </w:pPr>
          </w:p>
        </w:tc>
        <w:tc>
          <w:tcPr>
            <w:tcW w:w="993" w:type="dxa"/>
            <w:gridSpan w:val="2"/>
            <w:tcBorders>
              <w:top w:val="nil"/>
              <w:left w:val="nil"/>
              <w:bottom w:val="nil"/>
              <w:right w:val="nil"/>
            </w:tcBorders>
            <w:noWrap/>
            <w:vAlign w:val="bottom"/>
            <w:hideMark/>
          </w:tcPr>
          <w:p w14:paraId="723DA9BD" w14:textId="77777777" w:rsidR="007532CD" w:rsidRPr="00DF0BEF" w:rsidRDefault="007532CD" w:rsidP="003F1CCD">
            <w:pPr>
              <w:rPr>
                <w:sz w:val="16"/>
                <w:szCs w:val="16"/>
              </w:rPr>
            </w:pPr>
          </w:p>
        </w:tc>
        <w:tc>
          <w:tcPr>
            <w:tcW w:w="708" w:type="dxa"/>
            <w:gridSpan w:val="2"/>
            <w:tcBorders>
              <w:top w:val="nil"/>
              <w:left w:val="nil"/>
              <w:bottom w:val="nil"/>
              <w:right w:val="nil"/>
            </w:tcBorders>
            <w:noWrap/>
            <w:vAlign w:val="bottom"/>
            <w:hideMark/>
          </w:tcPr>
          <w:p w14:paraId="42A5A727" w14:textId="77777777" w:rsidR="007532CD" w:rsidRPr="00DF0BEF" w:rsidRDefault="007532CD" w:rsidP="003F1CCD">
            <w:pPr>
              <w:rPr>
                <w:sz w:val="16"/>
                <w:szCs w:val="16"/>
              </w:rPr>
            </w:pPr>
          </w:p>
        </w:tc>
        <w:tc>
          <w:tcPr>
            <w:tcW w:w="709" w:type="dxa"/>
            <w:gridSpan w:val="2"/>
            <w:tcBorders>
              <w:top w:val="nil"/>
              <w:left w:val="nil"/>
              <w:bottom w:val="nil"/>
              <w:right w:val="nil"/>
            </w:tcBorders>
            <w:noWrap/>
            <w:vAlign w:val="bottom"/>
            <w:hideMark/>
          </w:tcPr>
          <w:p w14:paraId="680A67CB" w14:textId="77777777" w:rsidR="007532CD" w:rsidRPr="00DF0BEF" w:rsidRDefault="007532CD" w:rsidP="003F1CCD">
            <w:pPr>
              <w:rPr>
                <w:sz w:val="16"/>
                <w:szCs w:val="16"/>
              </w:rPr>
            </w:pPr>
          </w:p>
        </w:tc>
        <w:tc>
          <w:tcPr>
            <w:tcW w:w="709" w:type="dxa"/>
            <w:gridSpan w:val="3"/>
            <w:tcBorders>
              <w:top w:val="nil"/>
              <w:left w:val="nil"/>
              <w:bottom w:val="nil"/>
              <w:right w:val="nil"/>
            </w:tcBorders>
            <w:noWrap/>
            <w:vAlign w:val="bottom"/>
            <w:hideMark/>
          </w:tcPr>
          <w:p w14:paraId="723CD4C6" w14:textId="77777777" w:rsidR="007532CD" w:rsidRPr="00DF0BEF" w:rsidRDefault="007532CD" w:rsidP="003F1CCD">
            <w:pPr>
              <w:rPr>
                <w:sz w:val="16"/>
                <w:szCs w:val="16"/>
              </w:rPr>
            </w:pPr>
          </w:p>
        </w:tc>
      </w:tr>
      <w:tr w:rsidR="007532CD" w:rsidRPr="00DF0BEF" w14:paraId="696A23E2" w14:textId="77777777" w:rsidTr="54A5C11B">
        <w:trPr>
          <w:gridAfter w:val="1"/>
          <w:wAfter w:w="8" w:type="dxa"/>
          <w:trHeight w:val="300"/>
        </w:trPr>
        <w:tc>
          <w:tcPr>
            <w:tcW w:w="8214" w:type="dxa"/>
            <w:gridSpan w:val="10"/>
            <w:tcBorders>
              <w:top w:val="single" w:sz="4" w:space="0" w:color="156082"/>
              <w:left w:val="nil"/>
              <w:bottom w:val="double" w:sz="6" w:space="0" w:color="156082"/>
              <w:right w:val="nil"/>
            </w:tcBorders>
            <w:noWrap/>
            <w:vAlign w:val="bottom"/>
            <w:hideMark/>
          </w:tcPr>
          <w:p w14:paraId="129DB9EA" w14:textId="77777777" w:rsidR="007532CD" w:rsidRPr="00DF0BEF" w:rsidRDefault="007532CD" w:rsidP="003F1CCD">
            <w:pPr>
              <w:rPr>
                <w:rFonts w:ascii="TimesNewRomanPSMT" w:hAnsi="TimesNewRomanPSMT"/>
                <w:b/>
                <w:bCs/>
                <w:color w:val="000000"/>
                <w:sz w:val="16"/>
                <w:szCs w:val="16"/>
              </w:rPr>
            </w:pPr>
            <w:r w:rsidRPr="00DF0BEF">
              <w:rPr>
                <w:rFonts w:ascii="TimesNewRomanPSMT" w:hAnsi="TimesNewRomanPSMT"/>
                <w:b/>
                <w:bCs/>
                <w:color w:val="000000"/>
                <w:sz w:val="16"/>
                <w:szCs w:val="16"/>
              </w:rPr>
              <w:t>G. Model performance in the on-treatment BMI follow-up cohort (prediction cohort 2) using all features in the 2016–2024 data to predict BMI increase &gt;5%</w:t>
            </w:r>
          </w:p>
        </w:tc>
        <w:tc>
          <w:tcPr>
            <w:tcW w:w="770" w:type="dxa"/>
            <w:gridSpan w:val="4"/>
            <w:tcBorders>
              <w:top w:val="single" w:sz="4" w:space="0" w:color="156082"/>
              <w:left w:val="nil"/>
              <w:bottom w:val="double" w:sz="6" w:space="0" w:color="156082"/>
              <w:right w:val="nil"/>
            </w:tcBorders>
            <w:noWrap/>
            <w:vAlign w:val="bottom"/>
            <w:hideMark/>
          </w:tcPr>
          <w:p w14:paraId="47F21056" w14:textId="77777777" w:rsidR="007532CD" w:rsidRPr="00DF0BEF" w:rsidRDefault="007532CD" w:rsidP="003F1CCD">
            <w:pPr>
              <w:rPr>
                <w:rFonts w:ascii="TimesNewRomanPSMT" w:hAnsi="TimesNewRomanPSMT"/>
                <w:b/>
                <w:bCs/>
                <w:color w:val="000000"/>
                <w:sz w:val="16"/>
                <w:szCs w:val="16"/>
              </w:rPr>
            </w:pPr>
            <w:r w:rsidRPr="00DF0BEF">
              <w:rPr>
                <w:rFonts w:ascii="TimesNewRomanPSMT" w:hAnsi="TimesNewRomanPSMT"/>
                <w:b/>
                <w:bCs/>
                <w:color w:val="000000"/>
                <w:sz w:val="16"/>
                <w:szCs w:val="16"/>
              </w:rPr>
              <w:t> </w:t>
            </w:r>
          </w:p>
        </w:tc>
        <w:tc>
          <w:tcPr>
            <w:tcW w:w="648" w:type="dxa"/>
            <w:tcBorders>
              <w:top w:val="single" w:sz="4" w:space="0" w:color="156082"/>
              <w:left w:val="nil"/>
              <w:bottom w:val="double" w:sz="6" w:space="0" w:color="156082"/>
              <w:right w:val="nil"/>
            </w:tcBorders>
            <w:noWrap/>
            <w:vAlign w:val="bottom"/>
            <w:hideMark/>
          </w:tcPr>
          <w:p w14:paraId="2C699447" w14:textId="77777777" w:rsidR="007532CD" w:rsidRPr="00DF0BEF" w:rsidRDefault="007532CD" w:rsidP="003F1CCD">
            <w:pPr>
              <w:rPr>
                <w:rFonts w:ascii="TimesNewRomanPSMT" w:hAnsi="TimesNewRomanPSMT"/>
                <w:b/>
                <w:bCs/>
                <w:color w:val="000000"/>
                <w:sz w:val="16"/>
                <w:szCs w:val="16"/>
              </w:rPr>
            </w:pPr>
            <w:r w:rsidRPr="00DF0BEF">
              <w:rPr>
                <w:rFonts w:ascii="TimesNewRomanPSMT" w:hAnsi="TimesNewRomanPSMT"/>
                <w:b/>
                <w:bCs/>
                <w:color w:val="000000"/>
                <w:sz w:val="16"/>
                <w:szCs w:val="16"/>
              </w:rPr>
              <w:t> </w:t>
            </w:r>
          </w:p>
        </w:tc>
      </w:tr>
      <w:tr w:rsidR="007532CD" w:rsidRPr="00DF0BEF" w14:paraId="406B1708" w14:textId="77777777" w:rsidTr="54A5C11B">
        <w:trPr>
          <w:trHeight w:val="300"/>
        </w:trPr>
        <w:tc>
          <w:tcPr>
            <w:tcW w:w="851" w:type="dxa"/>
            <w:tcBorders>
              <w:top w:val="single" w:sz="4" w:space="0" w:color="3F3F3F"/>
              <w:left w:val="single" w:sz="4" w:space="0" w:color="3F3F3F"/>
              <w:bottom w:val="single" w:sz="4" w:space="0" w:color="3F3F3F"/>
              <w:right w:val="single" w:sz="4" w:space="0" w:color="3F3F3F"/>
            </w:tcBorders>
            <w:shd w:val="clear" w:color="auto" w:fill="F2F2F2" w:themeFill="background1" w:themeFillShade="F2"/>
            <w:noWrap/>
            <w:vAlign w:val="bottom"/>
            <w:hideMark/>
          </w:tcPr>
          <w:p w14:paraId="27EF88DE"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Model</w:t>
            </w:r>
          </w:p>
        </w:tc>
        <w:tc>
          <w:tcPr>
            <w:tcW w:w="851"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2B62787A"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AUROC</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7BB4B343"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PR AUC</w:t>
            </w:r>
          </w:p>
        </w:tc>
        <w:tc>
          <w:tcPr>
            <w:tcW w:w="851"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5E4E1476"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F1 (positive)</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7473EE1F"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F1 (weighted)</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1E8313C0"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Accuracy</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2599633A"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Sensitivity</w:t>
            </w:r>
          </w:p>
        </w:tc>
        <w:tc>
          <w:tcPr>
            <w:tcW w:w="993" w:type="dxa"/>
            <w:gridSpan w:val="2"/>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08805D93"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Specificity</w:t>
            </w:r>
          </w:p>
        </w:tc>
        <w:tc>
          <w:tcPr>
            <w:tcW w:w="708" w:type="dxa"/>
            <w:gridSpan w:val="2"/>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3F92780A"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PPV</w:t>
            </w:r>
          </w:p>
        </w:tc>
        <w:tc>
          <w:tcPr>
            <w:tcW w:w="709" w:type="dxa"/>
            <w:gridSpan w:val="2"/>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7113F4D7"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NPV</w:t>
            </w:r>
          </w:p>
        </w:tc>
        <w:tc>
          <w:tcPr>
            <w:tcW w:w="709" w:type="dxa"/>
            <w:gridSpan w:val="3"/>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25A4DAD0"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MCC</w:t>
            </w:r>
          </w:p>
        </w:tc>
      </w:tr>
      <w:tr w:rsidR="007532CD" w:rsidRPr="00DF0BEF" w14:paraId="6C5D95AB" w14:textId="77777777" w:rsidTr="54A5C11B">
        <w:trPr>
          <w:trHeight w:val="280"/>
        </w:trPr>
        <w:tc>
          <w:tcPr>
            <w:tcW w:w="851" w:type="dxa"/>
            <w:tcBorders>
              <w:top w:val="nil"/>
              <w:left w:val="nil"/>
              <w:bottom w:val="nil"/>
              <w:right w:val="nil"/>
            </w:tcBorders>
            <w:noWrap/>
            <w:vAlign w:val="bottom"/>
            <w:hideMark/>
          </w:tcPr>
          <w:p w14:paraId="675F73F5" w14:textId="77777777" w:rsidR="007532CD" w:rsidRPr="00DF0BEF" w:rsidRDefault="007532CD" w:rsidP="54A5C11B">
            <w:pPr>
              <w:rPr>
                <w:rFonts w:ascii="TimesNewRomanPSMT" w:hAnsi="TimesNewRomanPSMT"/>
                <w:color w:val="000000"/>
                <w:sz w:val="16"/>
                <w:szCs w:val="16"/>
                <w:lang w:val="en-GB"/>
              </w:rPr>
            </w:pPr>
            <w:r w:rsidRPr="54A5C11B">
              <w:rPr>
                <w:rFonts w:ascii="TimesNewRomanPSMT" w:hAnsi="TimesNewRomanPSMT"/>
                <w:color w:val="000000" w:themeColor="text1"/>
                <w:sz w:val="16"/>
                <w:szCs w:val="16"/>
                <w:lang w:val="en-GB"/>
              </w:rPr>
              <w:t>GradientBoosting</w:t>
            </w:r>
          </w:p>
        </w:tc>
        <w:tc>
          <w:tcPr>
            <w:tcW w:w="851" w:type="dxa"/>
            <w:tcBorders>
              <w:top w:val="nil"/>
              <w:left w:val="nil"/>
              <w:bottom w:val="nil"/>
              <w:right w:val="nil"/>
            </w:tcBorders>
            <w:noWrap/>
            <w:vAlign w:val="bottom"/>
            <w:hideMark/>
          </w:tcPr>
          <w:p w14:paraId="53F066FA"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0.708 (0.7–0.719)</w:t>
            </w:r>
          </w:p>
        </w:tc>
        <w:tc>
          <w:tcPr>
            <w:tcW w:w="992" w:type="dxa"/>
            <w:tcBorders>
              <w:top w:val="nil"/>
              <w:left w:val="nil"/>
              <w:bottom w:val="nil"/>
              <w:right w:val="nil"/>
            </w:tcBorders>
            <w:noWrap/>
            <w:vAlign w:val="bottom"/>
            <w:hideMark/>
          </w:tcPr>
          <w:p w14:paraId="48AB7104"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0.405 (0.397–0.421)</w:t>
            </w:r>
          </w:p>
        </w:tc>
        <w:tc>
          <w:tcPr>
            <w:tcW w:w="851" w:type="dxa"/>
            <w:tcBorders>
              <w:top w:val="nil"/>
              <w:left w:val="nil"/>
              <w:bottom w:val="nil"/>
              <w:right w:val="nil"/>
            </w:tcBorders>
            <w:noWrap/>
            <w:vAlign w:val="bottom"/>
            <w:hideMark/>
          </w:tcPr>
          <w:p w14:paraId="741B8B61"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0.471 (0.462–0.479)</w:t>
            </w:r>
          </w:p>
        </w:tc>
        <w:tc>
          <w:tcPr>
            <w:tcW w:w="992" w:type="dxa"/>
            <w:tcBorders>
              <w:top w:val="nil"/>
              <w:left w:val="nil"/>
              <w:bottom w:val="nil"/>
              <w:right w:val="nil"/>
            </w:tcBorders>
            <w:noWrap/>
            <w:vAlign w:val="bottom"/>
            <w:hideMark/>
          </w:tcPr>
          <w:p w14:paraId="5FBEFBC7"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0.649 (0.631–0.675)</w:t>
            </w:r>
          </w:p>
        </w:tc>
        <w:tc>
          <w:tcPr>
            <w:tcW w:w="992" w:type="dxa"/>
            <w:tcBorders>
              <w:top w:val="nil"/>
              <w:left w:val="nil"/>
              <w:bottom w:val="nil"/>
              <w:right w:val="nil"/>
            </w:tcBorders>
            <w:noWrap/>
            <w:vAlign w:val="bottom"/>
            <w:hideMark/>
          </w:tcPr>
          <w:p w14:paraId="3CCDDE94"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0.62 (0.601–0.649)</w:t>
            </w:r>
          </w:p>
        </w:tc>
        <w:tc>
          <w:tcPr>
            <w:tcW w:w="992" w:type="dxa"/>
            <w:tcBorders>
              <w:top w:val="nil"/>
              <w:left w:val="nil"/>
              <w:bottom w:val="nil"/>
              <w:right w:val="nil"/>
            </w:tcBorders>
            <w:noWrap/>
            <w:vAlign w:val="bottom"/>
            <w:hideMark/>
          </w:tcPr>
          <w:p w14:paraId="40E0B313"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0.722 (0.683–0.746)</w:t>
            </w:r>
          </w:p>
        </w:tc>
        <w:tc>
          <w:tcPr>
            <w:tcW w:w="993" w:type="dxa"/>
            <w:gridSpan w:val="2"/>
            <w:tcBorders>
              <w:top w:val="nil"/>
              <w:left w:val="nil"/>
              <w:bottom w:val="nil"/>
              <w:right w:val="nil"/>
            </w:tcBorders>
            <w:noWrap/>
            <w:vAlign w:val="bottom"/>
            <w:hideMark/>
          </w:tcPr>
          <w:p w14:paraId="0742BB8B"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0.589 (0.56–0.639)</w:t>
            </w:r>
          </w:p>
        </w:tc>
        <w:tc>
          <w:tcPr>
            <w:tcW w:w="708" w:type="dxa"/>
            <w:gridSpan w:val="2"/>
            <w:tcBorders>
              <w:top w:val="nil"/>
              <w:left w:val="nil"/>
              <w:bottom w:val="nil"/>
              <w:right w:val="nil"/>
            </w:tcBorders>
            <w:noWrap/>
            <w:vAlign w:val="bottom"/>
            <w:hideMark/>
          </w:tcPr>
          <w:p w14:paraId="26217C98"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0.349 (0.337–0.366)</w:t>
            </w:r>
          </w:p>
        </w:tc>
        <w:tc>
          <w:tcPr>
            <w:tcW w:w="709" w:type="dxa"/>
            <w:gridSpan w:val="2"/>
            <w:tcBorders>
              <w:top w:val="nil"/>
              <w:left w:val="nil"/>
              <w:bottom w:val="nil"/>
              <w:right w:val="nil"/>
            </w:tcBorders>
            <w:noWrap/>
            <w:vAlign w:val="bottom"/>
            <w:hideMark/>
          </w:tcPr>
          <w:p w14:paraId="6DB5966D"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0.875 (0.868–0.88)</w:t>
            </w:r>
          </w:p>
        </w:tc>
        <w:tc>
          <w:tcPr>
            <w:tcW w:w="709" w:type="dxa"/>
            <w:gridSpan w:val="3"/>
            <w:tcBorders>
              <w:top w:val="nil"/>
              <w:left w:val="nil"/>
              <w:bottom w:val="nil"/>
              <w:right w:val="nil"/>
            </w:tcBorders>
            <w:noWrap/>
            <w:vAlign w:val="bottom"/>
            <w:hideMark/>
          </w:tcPr>
          <w:p w14:paraId="6A58D12D"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0.264 (0.248–0.278)</w:t>
            </w:r>
          </w:p>
        </w:tc>
      </w:tr>
      <w:tr w:rsidR="007532CD" w:rsidRPr="00DF0BEF" w14:paraId="7799836B" w14:textId="77777777" w:rsidTr="54A5C11B">
        <w:trPr>
          <w:trHeight w:val="280"/>
        </w:trPr>
        <w:tc>
          <w:tcPr>
            <w:tcW w:w="851" w:type="dxa"/>
            <w:tcBorders>
              <w:top w:val="nil"/>
              <w:left w:val="nil"/>
              <w:bottom w:val="nil"/>
              <w:right w:val="nil"/>
            </w:tcBorders>
            <w:noWrap/>
            <w:vAlign w:val="bottom"/>
            <w:hideMark/>
          </w:tcPr>
          <w:p w14:paraId="5D43B7A8" w14:textId="77777777" w:rsidR="007532CD" w:rsidRPr="00DF0BEF" w:rsidRDefault="007532CD" w:rsidP="54A5C11B">
            <w:pPr>
              <w:rPr>
                <w:rFonts w:ascii="TimesNewRomanPSMT" w:hAnsi="TimesNewRomanPSMT"/>
                <w:color w:val="000000"/>
                <w:sz w:val="16"/>
                <w:szCs w:val="16"/>
                <w:lang w:val="en-GB"/>
              </w:rPr>
            </w:pPr>
            <w:r w:rsidRPr="54A5C11B">
              <w:rPr>
                <w:rFonts w:ascii="TimesNewRomanPSMT" w:hAnsi="TimesNewRomanPSMT"/>
                <w:color w:val="000000" w:themeColor="text1"/>
                <w:sz w:val="16"/>
                <w:szCs w:val="16"/>
                <w:lang w:val="en-GB"/>
              </w:rPr>
              <w:t>LogisticRegression</w:t>
            </w:r>
          </w:p>
        </w:tc>
        <w:tc>
          <w:tcPr>
            <w:tcW w:w="851" w:type="dxa"/>
            <w:tcBorders>
              <w:top w:val="nil"/>
              <w:left w:val="nil"/>
              <w:bottom w:val="nil"/>
              <w:right w:val="nil"/>
            </w:tcBorders>
            <w:noWrap/>
            <w:vAlign w:val="bottom"/>
            <w:hideMark/>
          </w:tcPr>
          <w:p w14:paraId="09E98F83"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0.676 (0.665–0.695)</w:t>
            </w:r>
          </w:p>
        </w:tc>
        <w:tc>
          <w:tcPr>
            <w:tcW w:w="992" w:type="dxa"/>
            <w:tcBorders>
              <w:top w:val="nil"/>
              <w:left w:val="nil"/>
              <w:bottom w:val="nil"/>
              <w:right w:val="nil"/>
            </w:tcBorders>
            <w:noWrap/>
            <w:vAlign w:val="bottom"/>
            <w:hideMark/>
          </w:tcPr>
          <w:p w14:paraId="60334225"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0.372 (0.362–0.387)</w:t>
            </w:r>
          </w:p>
        </w:tc>
        <w:tc>
          <w:tcPr>
            <w:tcW w:w="851" w:type="dxa"/>
            <w:tcBorders>
              <w:top w:val="nil"/>
              <w:left w:val="nil"/>
              <w:bottom w:val="nil"/>
              <w:right w:val="nil"/>
            </w:tcBorders>
            <w:noWrap/>
            <w:vAlign w:val="bottom"/>
            <w:hideMark/>
          </w:tcPr>
          <w:p w14:paraId="297D7011"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0.441 (0.431–0.447)</w:t>
            </w:r>
          </w:p>
        </w:tc>
        <w:tc>
          <w:tcPr>
            <w:tcW w:w="992" w:type="dxa"/>
            <w:tcBorders>
              <w:top w:val="nil"/>
              <w:left w:val="nil"/>
              <w:bottom w:val="nil"/>
              <w:right w:val="nil"/>
            </w:tcBorders>
            <w:noWrap/>
            <w:vAlign w:val="bottom"/>
            <w:hideMark/>
          </w:tcPr>
          <w:p w14:paraId="4C4101DC"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0.63 (0.602–0.648)</w:t>
            </w:r>
          </w:p>
        </w:tc>
        <w:tc>
          <w:tcPr>
            <w:tcW w:w="992" w:type="dxa"/>
            <w:tcBorders>
              <w:top w:val="nil"/>
              <w:left w:val="nil"/>
              <w:bottom w:val="nil"/>
              <w:right w:val="nil"/>
            </w:tcBorders>
            <w:noWrap/>
            <w:vAlign w:val="bottom"/>
            <w:hideMark/>
          </w:tcPr>
          <w:p w14:paraId="74F12BE9"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 (0.571–0.62)</w:t>
            </w:r>
          </w:p>
        </w:tc>
        <w:tc>
          <w:tcPr>
            <w:tcW w:w="992" w:type="dxa"/>
            <w:tcBorders>
              <w:top w:val="nil"/>
              <w:left w:val="nil"/>
              <w:bottom w:val="nil"/>
              <w:right w:val="nil"/>
            </w:tcBorders>
            <w:noWrap/>
            <w:vAlign w:val="bottom"/>
            <w:hideMark/>
          </w:tcPr>
          <w:p w14:paraId="632E856D"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0.676 (0.627–0.737)</w:t>
            </w:r>
          </w:p>
        </w:tc>
        <w:tc>
          <w:tcPr>
            <w:tcW w:w="993" w:type="dxa"/>
            <w:gridSpan w:val="2"/>
            <w:tcBorders>
              <w:top w:val="nil"/>
              <w:left w:val="nil"/>
              <w:bottom w:val="nil"/>
              <w:right w:val="nil"/>
            </w:tcBorders>
            <w:noWrap/>
            <w:vAlign w:val="bottom"/>
            <w:hideMark/>
          </w:tcPr>
          <w:p w14:paraId="0AC18323"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0.577 (0.52–0.613)</w:t>
            </w:r>
          </w:p>
        </w:tc>
        <w:tc>
          <w:tcPr>
            <w:tcW w:w="708" w:type="dxa"/>
            <w:gridSpan w:val="2"/>
            <w:tcBorders>
              <w:top w:val="nil"/>
              <w:left w:val="nil"/>
              <w:bottom w:val="nil"/>
              <w:right w:val="nil"/>
            </w:tcBorders>
            <w:noWrap/>
            <w:vAlign w:val="bottom"/>
            <w:hideMark/>
          </w:tcPr>
          <w:p w14:paraId="3CD095B4"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0.328 (0.319–0.336)</w:t>
            </w:r>
          </w:p>
        </w:tc>
        <w:tc>
          <w:tcPr>
            <w:tcW w:w="709" w:type="dxa"/>
            <w:gridSpan w:val="2"/>
            <w:tcBorders>
              <w:top w:val="nil"/>
              <w:left w:val="nil"/>
              <w:bottom w:val="nil"/>
              <w:right w:val="nil"/>
            </w:tcBorders>
            <w:noWrap/>
            <w:vAlign w:val="bottom"/>
            <w:hideMark/>
          </w:tcPr>
          <w:p w14:paraId="290BF8E0"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0.855 (0.843–0.867)</w:t>
            </w:r>
          </w:p>
        </w:tc>
        <w:tc>
          <w:tcPr>
            <w:tcW w:w="709" w:type="dxa"/>
            <w:gridSpan w:val="3"/>
            <w:tcBorders>
              <w:top w:val="nil"/>
              <w:left w:val="nil"/>
              <w:bottom w:val="nil"/>
              <w:right w:val="nil"/>
            </w:tcBorders>
            <w:noWrap/>
            <w:vAlign w:val="bottom"/>
            <w:hideMark/>
          </w:tcPr>
          <w:p w14:paraId="4B578516"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0.215 (0.201–0.222)</w:t>
            </w:r>
          </w:p>
        </w:tc>
      </w:tr>
      <w:tr w:rsidR="007532CD" w:rsidRPr="00DF0BEF" w14:paraId="77AB88D4" w14:textId="77777777" w:rsidTr="54A5C11B">
        <w:trPr>
          <w:trHeight w:val="280"/>
        </w:trPr>
        <w:tc>
          <w:tcPr>
            <w:tcW w:w="851" w:type="dxa"/>
            <w:tcBorders>
              <w:top w:val="nil"/>
              <w:left w:val="nil"/>
              <w:bottom w:val="nil"/>
              <w:right w:val="nil"/>
            </w:tcBorders>
            <w:noWrap/>
            <w:vAlign w:val="bottom"/>
            <w:hideMark/>
          </w:tcPr>
          <w:p w14:paraId="57538553" w14:textId="77777777" w:rsidR="007532CD" w:rsidRPr="00DF0BEF" w:rsidRDefault="007532CD" w:rsidP="54A5C11B">
            <w:pPr>
              <w:rPr>
                <w:rFonts w:ascii="TimesNewRomanPSMT" w:hAnsi="TimesNewRomanPSMT"/>
                <w:color w:val="000000"/>
                <w:sz w:val="16"/>
                <w:szCs w:val="16"/>
                <w:lang w:val="en-GB"/>
              </w:rPr>
            </w:pPr>
            <w:r w:rsidRPr="54A5C11B">
              <w:rPr>
                <w:rFonts w:ascii="TimesNewRomanPSMT" w:hAnsi="TimesNewRomanPSMT"/>
                <w:color w:val="000000" w:themeColor="text1"/>
                <w:sz w:val="16"/>
                <w:szCs w:val="16"/>
                <w:lang w:val="en-GB"/>
              </w:rPr>
              <w:t>RandomForest</w:t>
            </w:r>
          </w:p>
        </w:tc>
        <w:tc>
          <w:tcPr>
            <w:tcW w:w="851" w:type="dxa"/>
            <w:tcBorders>
              <w:top w:val="nil"/>
              <w:left w:val="nil"/>
              <w:bottom w:val="nil"/>
              <w:right w:val="nil"/>
            </w:tcBorders>
            <w:noWrap/>
            <w:vAlign w:val="bottom"/>
            <w:hideMark/>
          </w:tcPr>
          <w:p w14:paraId="3A2E98BF"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0.702 (0.688–0.716)</w:t>
            </w:r>
          </w:p>
        </w:tc>
        <w:tc>
          <w:tcPr>
            <w:tcW w:w="992" w:type="dxa"/>
            <w:tcBorders>
              <w:top w:val="nil"/>
              <w:left w:val="nil"/>
              <w:bottom w:val="nil"/>
              <w:right w:val="nil"/>
            </w:tcBorders>
            <w:noWrap/>
            <w:vAlign w:val="bottom"/>
            <w:hideMark/>
          </w:tcPr>
          <w:p w14:paraId="28A697D4"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0.397 (0.381–0.419)</w:t>
            </w:r>
          </w:p>
        </w:tc>
        <w:tc>
          <w:tcPr>
            <w:tcW w:w="851" w:type="dxa"/>
            <w:tcBorders>
              <w:top w:val="nil"/>
              <w:left w:val="nil"/>
              <w:bottom w:val="nil"/>
              <w:right w:val="nil"/>
            </w:tcBorders>
            <w:noWrap/>
            <w:vAlign w:val="bottom"/>
            <w:hideMark/>
          </w:tcPr>
          <w:p w14:paraId="1A1B5B96"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0.462 (0.456–0.468)</w:t>
            </w:r>
          </w:p>
        </w:tc>
        <w:tc>
          <w:tcPr>
            <w:tcW w:w="992" w:type="dxa"/>
            <w:tcBorders>
              <w:top w:val="nil"/>
              <w:left w:val="nil"/>
              <w:bottom w:val="nil"/>
              <w:right w:val="nil"/>
            </w:tcBorders>
            <w:noWrap/>
            <w:vAlign w:val="bottom"/>
            <w:hideMark/>
          </w:tcPr>
          <w:p w14:paraId="26954C7B"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0.623 (0.589–0.665)</w:t>
            </w:r>
          </w:p>
        </w:tc>
        <w:tc>
          <w:tcPr>
            <w:tcW w:w="992" w:type="dxa"/>
            <w:tcBorders>
              <w:top w:val="nil"/>
              <w:left w:val="nil"/>
              <w:bottom w:val="nil"/>
              <w:right w:val="nil"/>
            </w:tcBorders>
            <w:noWrap/>
            <w:vAlign w:val="bottom"/>
            <w:hideMark/>
          </w:tcPr>
          <w:p w14:paraId="48A3CCFF"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0.593 (0.559–0.638)</w:t>
            </w:r>
          </w:p>
        </w:tc>
        <w:tc>
          <w:tcPr>
            <w:tcW w:w="992" w:type="dxa"/>
            <w:tcBorders>
              <w:top w:val="nil"/>
              <w:left w:val="nil"/>
              <w:bottom w:val="nil"/>
              <w:right w:val="nil"/>
            </w:tcBorders>
            <w:noWrap/>
            <w:vAlign w:val="bottom"/>
            <w:hideMark/>
          </w:tcPr>
          <w:p w14:paraId="4EFC22F6"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0.749 (0.662–0.813)</w:t>
            </w:r>
          </w:p>
        </w:tc>
        <w:tc>
          <w:tcPr>
            <w:tcW w:w="993" w:type="dxa"/>
            <w:gridSpan w:val="2"/>
            <w:tcBorders>
              <w:top w:val="nil"/>
              <w:left w:val="nil"/>
              <w:bottom w:val="nil"/>
              <w:right w:val="nil"/>
            </w:tcBorders>
            <w:noWrap/>
            <w:vAlign w:val="bottom"/>
            <w:hideMark/>
          </w:tcPr>
          <w:p w14:paraId="39D6066B"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0.546 (0.488–0.631)</w:t>
            </w:r>
          </w:p>
        </w:tc>
        <w:tc>
          <w:tcPr>
            <w:tcW w:w="708" w:type="dxa"/>
            <w:gridSpan w:val="2"/>
            <w:tcBorders>
              <w:top w:val="nil"/>
              <w:left w:val="nil"/>
              <w:bottom w:val="nil"/>
              <w:right w:val="nil"/>
            </w:tcBorders>
            <w:noWrap/>
            <w:vAlign w:val="bottom"/>
            <w:hideMark/>
          </w:tcPr>
          <w:p w14:paraId="62C1028C"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0.336 (0.321–0.354)</w:t>
            </w:r>
          </w:p>
        </w:tc>
        <w:tc>
          <w:tcPr>
            <w:tcW w:w="709" w:type="dxa"/>
            <w:gridSpan w:val="2"/>
            <w:tcBorders>
              <w:top w:val="nil"/>
              <w:left w:val="nil"/>
              <w:bottom w:val="nil"/>
              <w:right w:val="nil"/>
            </w:tcBorders>
            <w:noWrap/>
            <w:vAlign w:val="bottom"/>
            <w:hideMark/>
          </w:tcPr>
          <w:p w14:paraId="218BA03C"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0.878 (0.86–0.896)</w:t>
            </w:r>
          </w:p>
        </w:tc>
        <w:tc>
          <w:tcPr>
            <w:tcW w:w="709" w:type="dxa"/>
            <w:gridSpan w:val="3"/>
            <w:tcBorders>
              <w:top w:val="nil"/>
              <w:left w:val="nil"/>
              <w:bottom w:val="nil"/>
              <w:right w:val="nil"/>
            </w:tcBorders>
            <w:noWrap/>
            <w:vAlign w:val="bottom"/>
            <w:hideMark/>
          </w:tcPr>
          <w:p w14:paraId="048EDC71"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0.251 (0.239–0.263)</w:t>
            </w:r>
          </w:p>
        </w:tc>
      </w:tr>
      <w:tr w:rsidR="007532CD" w:rsidRPr="00DF0BEF" w14:paraId="0F2FE898" w14:textId="77777777" w:rsidTr="54A5C11B">
        <w:trPr>
          <w:trHeight w:val="280"/>
        </w:trPr>
        <w:tc>
          <w:tcPr>
            <w:tcW w:w="851" w:type="dxa"/>
            <w:tcBorders>
              <w:top w:val="nil"/>
              <w:left w:val="nil"/>
              <w:bottom w:val="nil"/>
              <w:right w:val="nil"/>
            </w:tcBorders>
            <w:noWrap/>
            <w:vAlign w:val="bottom"/>
            <w:hideMark/>
          </w:tcPr>
          <w:p w14:paraId="0AAD2C8C" w14:textId="77777777" w:rsidR="007532CD" w:rsidRPr="00DF0BEF" w:rsidRDefault="007532CD" w:rsidP="54A5C11B">
            <w:pPr>
              <w:rPr>
                <w:rFonts w:ascii="TimesNewRomanPSMT" w:hAnsi="TimesNewRomanPSMT"/>
                <w:color w:val="000000"/>
                <w:sz w:val="16"/>
                <w:szCs w:val="16"/>
                <w:lang w:val="en-GB"/>
              </w:rPr>
            </w:pPr>
            <w:r w:rsidRPr="54A5C11B">
              <w:rPr>
                <w:rFonts w:ascii="TimesNewRomanPSMT" w:hAnsi="TimesNewRomanPSMT"/>
                <w:color w:val="000000" w:themeColor="text1"/>
                <w:sz w:val="16"/>
                <w:szCs w:val="16"/>
                <w:lang w:val="en-GB"/>
              </w:rPr>
              <w:t>XGBoost</w:t>
            </w:r>
          </w:p>
        </w:tc>
        <w:tc>
          <w:tcPr>
            <w:tcW w:w="851" w:type="dxa"/>
            <w:tcBorders>
              <w:top w:val="nil"/>
              <w:left w:val="nil"/>
              <w:bottom w:val="nil"/>
              <w:right w:val="nil"/>
            </w:tcBorders>
            <w:noWrap/>
            <w:vAlign w:val="bottom"/>
            <w:hideMark/>
          </w:tcPr>
          <w:p w14:paraId="3092B02E"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***0.711 (0.703–0.719)</w:t>
            </w:r>
          </w:p>
        </w:tc>
        <w:tc>
          <w:tcPr>
            <w:tcW w:w="992" w:type="dxa"/>
            <w:tcBorders>
              <w:top w:val="nil"/>
              <w:left w:val="nil"/>
              <w:bottom w:val="nil"/>
              <w:right w:val="nil"/>
            </w:tcBorders>
            <w:noWrap/>
            <w:vAlign w:val="bottom"/>
            <w:hideMark/>
          </w:tcPr>
          <w:p w14:paraId="067DACD5"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0.413 (0.404–0.424)</w:t>
            </w:r>
          </w:p>
        </w:tc>
        <w:tc>
          <w:tcPr>
            <w:tcW w:w="851" w:type="dxa"/>
            <w:tcBorders>
              <w:top w:val="nil"/>
              <w:left w:val="nil"/>
              <w:bottom w:val="nil"/>
              <w:right w:val="nil"/>
            </w:tcBorders>
            <w:noWrap/>
            <w:vAlign w:val="bottom"/>
            <w:hideMark/>
          </w:tcPr>
          <w:p w14:paraId="1E5C0BDF"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0.474 (0.469–0.481)</w:t>
            </w:r>
          </w:p>
        </w:tc>
        <w:tc>
          <w:tcPr>
            <w:tcW w:w="992" w:type="dxa"/>
            <w:tcBorders>
              <w:top w:val="nil"/>
              <w:left w:val="nil"/>
              <w:bottom w:val="nil"/>
              <w:right w:val="nil"/>
            </w:tcBorders>
            <w:noWrap/>
            <w:vAlign w:val="bottom"/>
            <w:hideMark/>
          </w:tcPr>
          <w:p w14:paraId="4C402F18"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0.652 (0.625–0.672)</w:t>
            </w:r>
          </w:p>
        </w:tc>
        <w:tc>
          <w:tcPr>
            <w:tcW w:w="992" w:type="dxa"/>
            <w:tcBorders>
              <w:top w:val="nil"/>
              <w:left w:val="nil"/>
              <w:bottom w:val="nil"/>
              <w:right w:val="nil"/>
            </w:tcBorders>
            <w:noWrap/>
            <w:vAlign w:val="bottom"/>
            <w:hideMark/>
          </w:tcPr>
          <w:p w14:paraId="555B97B0"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0.623 (0.595–0.646)</w:t>
            </w:r>
          </w:p>
        </w:tc>
        <w:tc>
          <w:tcPr>
            <w:tcW w:w="992" w:type="dxa"/>
            <w:tcBorders>
              <w:top w:val="nil"/>
              <w:left w:val="nil"/>
              <w:bottom w:val="nil"/>
              <w:right w:val="nil"/>
            </w:tcBorders>
            <w:noWrap/>
            <w:vAlign w:val="bottom"/>
            <w:hideMark/>
          </w:tcPr>
          <w:p w14:paraId="35D73153"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0.727 (0.682–0.766)</w:t>
            </w:r>
          </w:p>
        </w:tc>
        <w:tc>
          <w:tcPr>
            <w:tcW w:w="993" w:type="dxa"/>
            <w:gridSpan w:val="2"/>
            <w:tcBorders>
              <w:top w:val="nil"/>
              <w:left w:val="nil"/>
              <w:bottom w:val="nil"/>
              <w:right w:val="nil"/>
            </w:tcBorders>
            <w:noWrap/>
            <w:vAlign w:val="bottom"/>
            <w:hideMark/>
          </w:tcPr>
          <w:p w14:paraId="1B8C16B2"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0.591 (0.543–0.635)</w:t>
            </w:r>
          </w:p>
        </w:tc>
        <w:tc>
          <w:tcPr>
            <w:tcW w:w="708" w:type="dxa"/>
            <w:gridSpan w:val="2"/>
            <w:tcBorders>
              <w:top w:val="nil"/>
              <w:left w:val="nil"/>
              <w:bottom w:val="nil"/>
              <w:right w:val="nil"/>
            </w:tcBorders>
            <w:noWrap/>
            <w:vAlign w:val="bottom"/>
            <w:hideMark/>
          </w:tcPr>
          <w:p w14:paraId="684F6076"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0.352 (0.338–0.363)</w:t>
            </w:r>
          </w:p>
        </w:tc>
        <w:tc>
          <w:tcPr>
            <w:tcW w:w="709" w:type="dxa"/>
            <w:gridSpan w:val="2"/>
            <w:tcBorders>
              <w:top w:val="nil"/>
              <w:left w:val="nil"/>
              <w:bottom w:val="nil"/>
              <w:right w:val="nil"/>
            </w:tcBorders>
            <w:noWrap/>
            <w:vAlign w:val="bottom"/>
            <w:hideMark/>
          </w:tcPr>
          <w:p w14:paraId="483478BE"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0.877 (0.867–0.884)</w:t>
            </w:r>
          </w:p>
        </w:tc>
        <w:tc>
          <w:tcPr>
            <w:tcW w:w="709" w:type="dxa"/>
            <w:gridSpan w:val="3"/>
            <w:tcBorders>
              <w:top w:val="nil"/>
              <w:left w:val="nil"/>
              <w:bottom w:val="nil"/>
              <w:right w:val="nil"/>
            </w:tcBorders>
            <w:noWrap/>
            <w:vAlign w:val="bottom"/>
            <w:hideMark/>
          </w:tcPr>
          <w:p w14:paraId="2008DDC1"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0.271 (0.262–0.282)</w:t>
            </w:r>
          </w:p>
        </w:tc>
      </w:tr>
      <w:tr w:rsidR="007532CD" w:rsidRPr="00DF0BEF" w14:paraId="5C6E2D7E" w14:textId="77777777" w:rsidTr="54A5C11B">
        <w:trPr>
          <w:trHeight w:val="280"/>
        </w:trPr>
        <w:tc>
          <w:tcPr>
            <w:tcW w:w="851" w:type="dxa"/>
            <w:tcBorders>
              <w:top w:val="nil"/>
              <w:left w:val="nil"/>
              <w:bottom w:val="nil"/>
              <w:right w:val="nil"/>
            </w:tcBorders>
            <w:noWrap/>
            <w:vAlign w:val="bottom"/>
            <w:hideMark/>
          </w:tcPr>
          <w:p w14:paraId="3BFABA87" w14:textId="77777777" w:rsidR="007532CD" w:rsidRPr="00DF0BEF" w:rsidRDefault="007532CD" w:rsidP="003F1CCD">
            <w:pPr>
              <w:rPr>
                <w:rFonts w:ascii="TimesNewRomanPSMT" w:hAnsi="TimesNewRomanPSMT"/>
                <w:color w:val="000000"/>
                <w:sz w:val="16"/>
                <w:szCs w:val="16"/>
              </w:rPr>
            </w:pPr>
          </w:p>
        </w:tc>
        <w:tc>
          <w:tcPr>
            <w:tcW w:w="851" w:type="dxa"/>
            <w:tcBorders>
              <w:top w:val="nil"/>
              <w:left w:val="nil"/>
              <w:bottom w:val="nil"/>
              <w:right w:val="nil"/>
            </w:tcBorders>
            <w:noWrap/>
            <w:vAlign w:val="bottom"/>
            <w:hideMark/>
          </w:tcPr>
          <w:p w14:paraId="1CD2A66F" w14:textId="77777777" w:rsidR="007532CD" w:rsidRPr="00DF0BEF" w:rsidRDefault="007532CD" w:rsidP="003F1CCD">
            <w:pPr>
              <w:rPr>
                <w:sz w:val="16"/>
                <w:szCs w:val="16"/>
              </w:rPr>
            </w:pPr>
          </w:p>
        </w:tc>
        <w:tc>
          <w:tcPr>
            <w:tcW w:w="992" w:type="dxa"/>
            <w:tcBorders>
              <w:top w:val="nil"/>
              <w:left w:val="nil"/>
              <w:bottom w:val="nil"/>
              <w:right w:val="nil"/>
            </w:tcBorders>
            <w:noWrap/>
            <w:vAlign w:val="bottom"/>
            <w:hideMark/>
          </w:tcPr>
          <w:p w14:paraId="5847BE8C" w14:textId="77777777" w:rsidR="007532CD" w:rsidRPr="00DF0BEF" w:rsidRDefault="007532CD" w:rsidP="003F1CCD">
            <w:pPr>
              <w:rPr>
                <w:sz w:val="16"/>
                <w:szCs w:val="16"/>
              </w:rPr>
            </w:pPr>
          </w:p>
        </w:tc>
        <w:tc>
          <w:tcPr>
            <w:tcW w:w="851" w:type="dxa"/>
            <w:tcBorders>
              <w:top w:val="nil"/>
              <w:left w:val="nil"/>
              <w:bottom w:val="nil"/>
              <w:right w:val="nil"/>
            </w:tcBorders>
            <w:noWrap/>
            <w:vAlign w:val="bottom"/>
            <w:hideMark/>
          </w:tcPr>
          <w:p w14:paraId="5365F2F9" w14:textId="77777777" w:rsidR="007532CD" w:rsidRPr="00DF0BEF" w:rsidRDefault="007532CD" w:rsidP="003F1CCD">
            <w:pPr>
              <w:rPr>
                <w:sz w:val="16"/>
                <w:szCs w:val="16"/>
              </w:rPr>
            </w:pPr>
          </w:p>
        </w:tc>
        <w:tc>
          <w:tcPr>
            <w:tcW w:w="992" w:type="dxa"/>
            <w:tcBorders>
              <w:top w:val="nil"/>
              <w:left w:val="nil"/>
              <w:bottom w:val="nil"/>
              <w:right w:val="nil"/>
            </w:tcBorders>
            <w:noWrap/>
            <w:vAlign w:val="bottom"/>
            <w:hideMark/>
          </w:tcPr>
          <w:p w14:paraId="09272CCD" w14:textId="77777777" w:rsidR="007532CD" w:rsidRPr="00DF0BEF" w:rsidRDefault="007532CD" w:rsidP="003F1CCD">
            <w:pPr>
              <w:rPr>
                <w:sz w:val="16"/>
                <w:szCs w:val="16"/>
              </w:rPr>
            </w:pPr>
          </w:p>
        </w:tc>
        <w:tc>
          <w:tcPr>
            <w:tcW w:w="992" w:type="dxa"/>
            <w:tcBorders>
              <w:top w:val="nil"/>
              <w:left w:val="nil"/>
              <w:bottom w:val="nil"/>
              <w:right w:val="nil"/>
            </w:tcBorders>
            <w:noWrap/>
            <w:vAlign w:val="bottom"/>
            <w:hideMark/>
          </w:tcPr>
          <w:p w14:paraId="3EEE6EFE" w14:textId="77777777" w:rsidR="007532CD" w:rsidRPr="00DF0BEF" w:rsidRDefault="007532CD" w:rsidP="003F1CCD">
            <w:pPr>
              <w:rPr>
                <w:sz w:val="16"/>
                <w:szCs w:val="16"/>
              </w:rPr>
            </w:pPr>
          </w:p>
        </w:tc>
        <w:tc>
          <w:tcPr>
            <w:tcW w:w="992" w:type="dxa"/>
            <w:tcBorders>
              <w:top w:val="nil"/>
              <w:left w:val="nil"/>
              <w:bottom w:val="nil"/>
              <w:right w:val="nil"/>
            </w:tcBorders>
            <w:noWrap/>
            <w:vAlign w:val="bottom"/>
            <w:hideMark/>
          </w:tcPr>
          <w:p w14:paraId="5C24DACB" w14:textId="77777777" w:rsidR="007532CD" w:rsidRPr="00DF0BEF" w:rsidRDefault="007532CD" w:rsidP="003F1CCD">
            <w:pPr>
              <w:rPr>
                <w:sz w:val="16"/>
                <w:szCs w:val="16"/>
              </w:rPr>
            </w:pPr>
          </w:p>
        </w:tc>
        <w:tc>
          <w:tcPr>
            <w:tcW w:w="993" w:type="dxa"/>
            <w:gridSpan w:val="2"/>
            <w:tcBorders>
              <w:top w:val="nil"/>
              <w:left w:val="nil"/>
              <w:bottom w:val="nil"/>
              <w:right w:val="nil"/>
            </w:tcBorders>
            <w:noWrap/>
            <w:vAlign w:val="bottom"/>
            <w:hideMark/>
          </w:tcPr>
          <w:p w14:paraId="0CEA7364" w14:textId="77777777" w:rsidR="007532CD" w:rsidRPr="00DF0BEF" w:rsidRDefault="007532CD" w:rsidP="003F1CCD">
            <w:pPr>
              <w:rPr>
                <w:sz w:val="16"/>
                <w:szCs w:val="16"/>
              </w:rPr>
            </w:pPr>
          </w:p>
        </w:tc>
        <w:tc>
          <w:tcPr>
            <w:tcW w:w="708" w:type="dxa"/>
            <w:gridSpan w:val="2"/>
            <w:tcBorders>
              <w:top w:val="nil"/>
              <w:left w:val="nil"/>
              <w:bottom w:val="nil"/>
              <w:right w:val="nil"/>
            </w:tcBorders>
            <w:noWrap/>
            <w:vAlign w:val="bottom"/>
            <w:hideMark/>
          </w:tcPr>
          <w:p w14:paraId="19598E69" w14:textId="77777777" w:rsidR="007532CD" w:rsidRPr="00DF0BEF" w:rsidRDefault="007532CD" w:rsidP="003F1CCD">
            <w:pPr>
              <w:rPr>
                <w:sz w:val="16"/>
                <w:szCs w:val="16"/>
              </w:rPr>
            </w:pPr>
          </w:p>
        </w:tc>
        <w:tc>
          <w:tcPr>
            <w:tcW w:w="709" w:type="dxa"/>
            <w:gridSpan w:val="2"/>
            <w:tcBorders>
              <w:top w:val="nil"/>
              <w:left w:val="nil"/>
              <w:bottom w:val="nil"/>
              <w:right w:val="nil"/>
            </w:tcBorders>
            <w:noWrap/>
            <w:vAlign w:val="bottom"/>
            <w:hideMark/>
          </w:tcPr>
          <w:p w14:paraId="1BB905C6" w14:textId="77777777" w:rsidR="007532CD" w:rsidRPr="00DF0BEF" w:rsidRDefault="007532CD" w:rsidP="003F1CCD">
            <w:pPr>
              <w:rPr>
                <w:sz w:val="16"/>
                <w:szCs w:val="16"/>
              </w:rPr>
            </w:pPr>
          </w:p>
        </w:tc>
        <w:tc>
          <w:tcPr>
            <w:tcW w:w="709" w:type="dxa"/>
            <w:gridSpan w:val="3"/>
            <w:tcBorders>
              <w:top w:val="nil"/>
              <w:left w:val="nil"/>
              <w:bottom w:val="nil"/>
              <w:right w:val="nil"/>
            </w:tcBorders>
            <w:noWrap/>
            <w:vAlign w:val="bottom"/>
            <w:hideMark/>
          </w:tcPr>
          <w:p w14:paraId="241F362D" w14:textId="77777777" w:rsidR="007532CD" w:rsidRPr="00DF0BEF" w:rsidRDefault="007532CD" w:rsidP="003F1CCD">
            <w:pPr>
              <w:rPr>
                <w:sz w:val="16"/>
                <w:szCs w:val="16"/>
              </w:rPr>
            </w:pPr>
          </w:p>
        </w:tc>
      </w:tr>
      <w:tr w:rsidR="007532CD" w:rsidRPr="00DF0BEF" w14:paraId="4B3A4515" w14:textId="77777777" w:rsidTr="54A5C11B">
        <w:trPr>
          <w:gridAfter w:val="1"/>
          <w:wAfter w:w="8" w:type="dxa"/>
          <w:trHeight w:val="300"/>
        </w:trPr>
        <w:tc>
          <w:tcPr>
            <w:tcW w:w="8214" w:type="dxa"/>
            <w:gridSpan w:val="10"/>
            <w:tcBorders>
              <w:top w:val="single" w:sz="4" w:space="0" w:color="156082"/>
              <w:left w:val="nil"/>
              <w:bottom w:val="double" w:sz="6" w:space="0" w:color="156082"/>
              <w:right w:val="nil"/>
            </w:tcBorders>
            <w:noWrap/>
            <w:vAlign w:val="bottom"/>
            <w:hideMark/>
          </w:tcPr>
          <w:p w14:paraId="09D4301D" w14:textId="77777777" w:rsidR="007532CD" w:rsidRPr="00DF0BEF" w:rsidRDefault="007532CD" w:rsidP="003F1CCD">
            <w:pPr>
              <w:rPr>
                <w:rFonts w:ascii="TimesNewRomanPSMT" w:hAnsi="TimesNewRomanPSMT"/>
                <w:b/>
                <w:bCs/>
                <w:color w:val="000000"/>
                <w:sz w:val="16"/>
                <w:szCs w:val="16"/>
              </w:rPr>
            </w:pPr>
            <w:r w:rsidRPr="00DF0BEF">
              <w:rPr>
                <w:rFonts w:ascii="TimesNewRomanPSMT" w:hAnsi="TimesNewRomanPSMT"/>
                <w:b/>
                <w:bCs/>
                <w:color w:val="000000"/>
                <w:sz w:val="16"/>
                <w:szCs w:val="16"/>
              </w:rPr>
              <w:t>H. Model performance in the on-treatment BMI follow-up cohort (prediction cohort 2) using all features in the held-out 2025 data to predict BMI increase &gt;5%</w:t>
            </w:r>
          </w:p>
        </w:tc>
        <w:tc>
          <w:tcPr>
            <w:tcW w:w="770" w:type="dxa"/>
            <w:gridSpan w:val="4"/>
            <w:tcBorders>
              <w:top w:val="single" w:sz="4" w:space="0" w:color="156082"/>
              <w:left w:val="nil"/>
              <w:bottom w:val="double" w:sz="6" w:space="0" w:color="156082"/>
              <w:right w:val="nil"/>
            </w:tcBorders>
            <w:noWrap/>
            <w:vAlign w:val="bottom"/>
            <w:hideMark/>
          </w:tcPr>
          <w:p w14:paraId="2C468D3F" w14:textId="77777777" w:rsidR="007532CD" w:rsidRPr="00DF0BEF" w:rsidRDefault="007532CD" w:rsidP="003F1CCD">
            <w:pPr>
              <w:rPr>
                <w:rFonts w:ascii="TimesNewRomanPSMT" w:hAnsi="TimesNewRomanPSMT"/>
                <w:b/>
                <w:bCs/>
                <w:color w:val="000000"/>
                <w:sz w:val="16"/>
                <w:szCs w:val="16"/>
              </w:rPr>
            </w:pPr>
            <w:r w:rsidRPr="00DF0BEF">
              <w:rPr>
                <w:rFonts w:ascii="TimesNewRomanPSMT" w:hAnsi="TimesNewRomanPSMT"/>
                <w:b/>
                <w:bCs/>
                <w:color w:val="000000"/>
                <w:sz w:val="16"/>
                <w:szCs w:val="16"/>
              </w:rPr>
              <w:t> </w:t>
            </w:r>
          </w:p>
        </w:tc>
        <w:tc>
          <w:tcPr>
            <w:tcW w:w="648" w:type="dxa"/>
            <w:tcBorders>
              <w:top w:val="single" w:sz="4" w:space="0" w:color="156082"/>
              <w:left w:val="nil"/>
              <w:bottom w:val="double" w:sz="6" w:space="0" w:color="156082"/>
              <w:right w:val="nil"/>
            </w:tcBorders>
            <w:noWrap/>
            <w:vAlign w:val="bottom"/>
            <w:hideMark/>
          </w:tcPr>
          <w:p w14:paraId="29A57305" w14:textId="77777777" w:rsidR="007532CD" w:rsidRPr="00DF0BEF" w:rsidRDefault="007532CD" w:rsidP="003F1CCD">
            <w:pPr>
              <w:rPr>
                <w:rFonts w:ascii="TimesNewRomanPSMT" w:hAnsi="TimesNewRomanPSMT"/>
                <w:b/>
                <w:bCs/>
                <w:color w:val="000000"/>
                <w:sz w:val="16"/>
                <w:szCs w:val="16"/>
              </w:rPr>
            </w:pPr>
            <w:r w:rsidRPr="00DF0BEF">
              <w:rPr>
                <w:rFonts w:ascii="TimesNewRomanPSMT" w:hAnsi="TimesNewRomanPSMT"/>
                <w:b/>
                <w:bCs/>
                <w:color w:val="000000"/>
                <w:sz w:val="16"/>
                <w:szCs w:val="16"/>
              </w:rPr>
              <w:t> </w:t>
            </w:r>
          </w:p>
        </w:tc>
      </w:tr>
      <w:tr w:rsidR="007532CD" w:rsidRPr="00DF0BEF" w14:paraId="4382267E" w14:textId="77777777" w:rsidTr="54A5C11B">
        <w:trPr>
          <w:trHeight w:val="300"/>
        </w:trPr>
        <w:tc>
          <w:tcPr>
            <w:tcW w:w="851" w:type="dxa"/>
            <w:tcBorders>
              <w:top w:val="single" w:sz="4" w:space="0" w:color="3F3F3F"/>
              <w:left w:val="single" w:sz="4" w:space="0" w:color="3F3F3F"/>
              <w:bottom w:val="single" w:sz="4" w:space="0" w:color="3F3F3F"/>
              <w:right w:val="single" w:sz="4" w:space="0" w:color="3F3F3F"/>
            </w:tcBorders>
            <w:shd w:val="clear" w:color="auto" w:fill="F2F2F2" w:themeFill="background1" w:themeFillShade="F2"/>
            <w:noWrap/>
            <w:vAlign w:val="bottom"/>
            <w:hideMark/>
          </w:tcPr>
          <w:p w14:paraId="15790E4C"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Model</w:t>
            </w:r>
          </w:p>
        </w:tc>
        <w:tc>
          <w:tcPr>
            <w:tcW w:w="851"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60264104"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AUROC</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36991444"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PR AUC</w:t>
            </w:r>
          </w:p>
        </w:tc>
        <w:tc>
          <w:tcPr>
            <w:tcW w:w="851"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29AB3811"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F1 (positive)</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2892A2F8"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F1 (weighted)</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1C82BFD0"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Accuracy</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5F055F7C"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Sensitivity</w:t>
            </w:r>
          </w:p>
        </w:tc>
        <w:tc>
          <w:tcPr>
            <w:tcW w:w="993" w:type="dxa"/>
            <w:gridSpan w:val="2"/>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6C2CF87A"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Specificity</w:t>
            </w:r>
          </w:p>
        </w:tc>
        <w:tc>
          <w:tcPr>
            <w:tcW w:w="708" w:type="dxa"/>
            <w:gridSpan w:val="2"/>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144557C2"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PPV</w:t>
            </w:r>
          </w:p>
        </w:tc>
        <w:tc>
          <w:tcPr>
            <w:tcW w:w="709" w:type="dxa"/>
            <w:gridSpan w:val="2"/>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4344757C"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NPV</w:t>
            </w:r>
          </w:p>
        </w:tc>
        <w:tc>
          <w:tcPr>
            <w:tcW w:w="709" w:type="dxa"/>
            <w:gridSpan w:val="3"/>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345BDEE1"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MCC</w:t>
            </w:r>
          </w:p>
        </w:tc>
      </w:tr>
      <w:tr w:rsidR="007532CD" w:rsidRPr="00DF0BEF" w14:paraId="6D17C61D" w14:textId="77777777" w:rsidTr="54A5C11B">
        <w:trPr>
          <w:trHeight w:val="280"/>
        </w:trPr>
        <w:tc>
          <w:tcPr>
            <w:tcW w:w="851" w:type="dxa"/>
            <w:tcBorders>
              <w:top w:val="nil"/>
              <w:left w:val="nil"/>
              <w:bottom w:val="nil"/>
              <w:right w:val="nil"/>
            </w:tcBorders>
            <w:noWrap/>
            <w:vAlign w:val="bottom"/>
            <w:hideMark/>
          </w:tcPr>
          <w:p w14:paraId="730B97EC" w14:textId="77777777" w:rsidR="007532CD" w:rsidRPr="00DF0BEF" w:rsidRDefault="007532CD" w:rsidP="54A5C11B">
            <w:pPr>
              <w:rPr>
                <w:rFonts w:ascii="TimesNewRomanPSMT" w:hAnsi="TimesNewRomanPSMT"/>
                <w:color w:val="000000"/>
                <w:sz w:val="16"/>
                <w:szCs w:val="16"/>
                <w:lang w:val="en-GB"/>
              </w:rPr>
            </w:pPr>
            <w:r w:rsidRPr="54A5C11B">
              <w:rPr>
                <w:rFonts w:ascii="TimesNewRomanPSMT" w:hAnsi="TimesNewRomanPSMT"/>
                <w:color w:val="000000" w:themeColor="text1"/>
                <w:sz w:val="16"/>
                <w:szCs w:val="16"/>
                <w:lang w:val="en-GB"/>
              </w:rPr>
              <w:t>XGBoost</w:t>
            </w:r>
          </w:p>
        </w:tc>
        <w:tc>
          <w:tcPr>
            <w:tcW w:w="851" w:type="dxa"/>
            <w:tcBorders>
              <w:top w:val="nil"/>
              <w:left w:val="nil"/>
              <w:bottom w:val="nil"/>
              <w:right w:val="nil"/>
            </w:tcBorders>
            <w:noWrap/>
            <w:vAlign w:val="bottom"/>
            <w:hideMark/>
          </w:tcPr>
          <w:p w14:paraId="1ED02502"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0.612 (0.603-0.62)</w:t>
            </w:r>
          </w:p>
        </w:tc>
        <w:tc>
          <w:tcPr>
            <w:tcW w:w="992" w:type="dxa"/>
            <w:tcBorders>
              <w:top w:val="nil"/>
              <w:left w:val="nil"/>
              <w:bottom w:val="nil"/>
              <w:right w:val="nil"/>
            </w:tcBorders>
            <w:noWrap/>
            <w:vAlign w:val="bottom"/>
            <w:hideMark/>
          </w:tcPr>
          <w:p w14:paraId="32288356"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0.227 (0.218-0.237)</w:t>
            </w:r>
          </w:p>
        </w:tc>
        <w:tc>
          <w:tcPr>
            <w:tcW w:w="851" w:type="dxa"/>
            <w:tcBorders>
              <w:top w:val="nil"/>
              <w:left w:val="nil"/>
              <w:bottom w:val="nil"/>
              <w:right w:val="nil"/>
            </w:tcBorders>
            <w:noWrap/>
            <w:vAlign w:val="bottom"/>
            <w:hideMark/>
          </w:tcPr>
          <w:p w14:paraId="57434A44"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0.272 (0.248-0.294)</w:t>
            </w:r>
          </w:p>
        </w:tc>
        <w:tc>
          <w:tcPr>
            <w:tcW w:w="992" w:type="dxa"/>
            <w:tcBorders>
              <w:top w:val="nil"/>
              <w:left w:val="nil"/>
              <w:bottom w:val="nil"/>
              <w:right w:val="nil"/>
            </w:tcBorders>
            <w:noWrap/>
            <w:vAlign w:val="bottom"/>
            <w:hideMark/>
          </w:tcPr>
          <w:p w14:paraId="4B84EC3E"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0.735 (0.724-0.751)</w:t>
            </w:r>
          </w:p>
        </w:tc>
        <w:tc>
          <w:tcPr>
            <w:tcW w:w="992" w:type="dxa"/>
            <w:tcBorders>
              <w:top w:val="nil"/>
              <w:left w:val="nil"/>
              <w:bottom w:val="nil"/>
              <w:right w:val="nil"/>
            </w:tcBorders>
            <w:noWrap/>
            <w:vAlign w:val="bottom"/>
            <w:hideMark/>
          </w:tcPr>
          <w:p w14:paraId="4567E2AF"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0.726 (0.711-0.747)</w:t>
            </w:r>
          </w:p>
        </w:tc>
        <w:tc>
          <w:tcPr>
            <w:tcW w:w="992" w:type="dxa"/>
            <w:tcBorders>
              <w:top w:val="nil"/>
              <w:left w:val="nil"/>
              <w:bottom w:val="nil"/>
              <w:right w:val="nil"/>
            </w:tcBorders>
            <w:noWrap/>
            <w:vAlign w:val="bottom"/>
            <w:hideMark/>
          </w:tcPr>
          <w:p w14:paraId="3D703D73"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0.298 (0.275-0.325)</w:t>
            </w:r>
          </w:p>
        </w:tc>
        <w:tc>
          <w:tcPr>
            <w:tcW w:w="993" w:type="dxa"/>
            <w:gridSpan w:val="2"/>
            <w:tcBorders>
              <w:top w:val="nil"/>
              <w:left w:val="nil"/>
              <w:bottom w:val="nil"/>
              <w:right w:val="nil"/>
            </w:tcBorders>
            <w:noWrap/>
            <w:vAlign w:val="bottom"/>
            <w:hideMark/>
          </w:tcPr>
          <w:p w14:paraId="15F23182"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0.814 (0.791-0.838)</w:t>
            </w:r>
          </w:p>
        </w:tc>
        <w:tc>
          <w:tcPr>
            <w:tcW w:w="708" w:type="dxa"/>
            <w:gridSpan w:val="2"/>
            <w:tcBorders>
              <w:top w:val="nil"/>
              <w:left w:val="nil"/>
              <w:bottom w:val="nil"/>
              <w:right w:val="nil"/>
            </w:tcBorders>
            <w:noWrap/>
            <w:vAlign w:val="bottom"/>
            <w:hideMark/>
          </w:tcPr>
          <w:p w14:paraId="0761FBB5"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0.25 (0.225-0.281)</w:t>
            </w:r>
          </w:p>
        </w:tc>
        <w:tc>
          <w:tcPr>
            <w:tcW w:w="709" w:type="dxa"/>
            <w:gridSpan w:val="2"/>
            <w:tcBorders>
              <w:top w:val="nil"/>
              <w:left w:val="nil"/>
              <w:bottom w:val="nil"/>
              <w:right w:val="nil"/>
            </w:tcBorders>
            <w:noWrap/>
            <w:vAlign w:val="bottom"/>
            <w:hideMark/>
          </w:tcPr>
          <w:p w14:paraId="5501FA10"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0.849 (0.843-0.854)</w:t>
            </w:r>
          </w:p>
        </w:tc>
        <w:tc>
          <w:tcPr>
            <w:tcW w:w="709" w:type="dxa"/>
            <w:gridSpan w:val="3"/>
            <w:tcBorders>
              <w:top w:val="nil"/>
              <w:left w:val="nil"/>
              <w:bottom w:val="nil"/>
              <w:right w:val="nil"/>
            </w:tcBorders>
            <w:noWrap/>
            <w:vAlign w:val="bottom"/>
            <w:hideMark/>
          </w:tcPr>
          <w:p w14:paraId="47E31134"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0.105 (0.074-0.14)</w:t>
            </w:r>
          </w:p>
        </w:tc>
      </w:tr>
      <w:tr w:rsidR="007532CD" w:rsidRPr="00DF0BEF" w14:paraId="11B7E508" w14:textId="77777777" w:rsidTr="54A5C11B">
        <w:trPr>
          <w:trHeight w:val="280"/>
        </w:trPr>
        <w:tc>
          <w:tcPr>
            <w:tcW w:w="851" w:type="dxa"/>
            <w:tcBorders>
              <w:top w:val="nil"/>
              <w:left w:val="nil"/>
              <w:bottom w:val="nil"/>
              <w:right w:val="nil"/>
            </w:tcBorders>
            <w:noWrap/>
            <w:vAlign w:val="bottom"/>
            <w:hideMark/>
          </w:tcPr>
          <w:p w14:paraId="441838A7" w14:textId="77777777" w:rsidR="007532CD" w:rsidRPr="00DF0BEF" w:rsidRDefault="007532CD" w:rsidP="003F1CCD">
            <w:pPr>
              <w:rPr>
                <w:rFonts w:ascii="TimesNewRomanPSMT" w:hAnsi="TimesNewRomanPSMT"/>
                <w:color w:val="000000"/>
                <w:sz w:val="16"/>
                <w:szCs w:val="16"/>
              </w:rPr>
            </w:pPr>
          </w:p>
        </w:tc>
        <w:tc>
          <w:tcPr>
            <w:tcW w:w="851" w:type="dxa"/>
            <w:tcBorders>
              <w:top w:val="nil"/>
              <w:left w:val="nil"/>
              <w:bottom w:val="nil"/>
              <w:right w:val="nil"/>
            </w:tcBorders>
            <w:noWrap/>
            <w:vAlign w:val="bottom"/>
            <w:hideMark/>
          </w:tcPr>
          <w:p w14:paraId="70422AB8" w14:textId="77777777" w:rsidR="007532CD" w:rsidRPr="00DF0BEF" w:rsidRDefault="007532CD" w:rsidP="003F1CCD">
            <w:pPr>
              <w:rPr>
                <w:sz w:val="16"/>
                <w:szCs w:val="16"/>
              </w:rPr>
            </w:pPr>
          </w:p>
        </w:tc>
        <w:tc>
          <w:tcPr>
            <w:tcW w:w="992" w:type="dxa"/>
            <w:tcBorders>
              <w:top w:val="nil"/>
              <w:left w:val="nil"/>
              <w:bottom w:val="nil"/>
              <w:right w:val="nil"/>
            </w:tcBorders>
            <w:noWrap/>
            <w:vAlign w:val="bottom"/>
            <w:hideMark/>
          </w:tcPr>
          <w:p w14:paraId="356DBCB2" w14:textId="77777777" w:rsidR="007532CD" w:rsidRPr="00DF0BEF" w:rsidRDefault="007532CD" w:rsidP="003F1CCD">
            <w:pPr>
              <w:rPr>
                <w:sz w:val="16"/>
                <w:szCs w:val="16"/>
              </w:rPr>
            </w:pPr>
          </w:p>
        </w:tc>
        <w:tc>
          <w:tcPr>
            <w:tcW w:w="851" w:type="dxa"/>
            <w:tcBorders>
              <w:top w:val="nil"/>
              <w:left w:val="nil"/>
              <w:bottom w:val="nil"/>
              <w:right w:val="nil"/>
            </w:tcBorders>
            <w:noWrap/>
            <w:vAlign w:val="bottom"/>
            <w:hideMark/>
          </w:tcPr>
          <w:p w14:paraId="4DECC910" w14:textId="77777777" w:rsidR="007532CD" w:rsidRPr="00DF0BEF" w:rsidRDefault="007532CD" w:rsidP="003F1CCD">
            <w:pPr>
              <w:rPr>
                <w:sz w:val="16"/>
                <w:szCs w:val="16"/>
              </w:rPr>
            </w:pPr>
          </w:p>
        </w:tc>
        <w:tc>
          <w:tcPr>
            <w:tcW w:w="992" w:type="dxa"/>
            <w:tcBorders>
              <w:top w:val="nil"/>
              <w:left w:val="nil"/>
              <w:bottom w:val="nil"/>
              <w:right w:val="nil"/>
            </w:tcBorders>
            <w:noWrap/>
            <w:vAlign w:val="bottom"/>
            <w:hideMark/>
          </w:tcPr>
          <w:p w14:paraId="0FEA40D5" w14:textId="77777777" w:rsidR="007532CD" w:rsidRPr="00DF0BEF" w:rsidRDefault="007532CD" w:rsidP="003F1CCD">
            <w:pPr>
              <w:rPr>
                <w:sz w:val="16"/>
                <w:szCs w:val="16"/>
              </w:rPr>
            </w:pPr>
          </w:p>
        </w:tc>
        <w:tc>
          <w:tcPr>
            <w:tcW w:w="992" w:type="dxa"/>
            <w:tcBorders>
              <w:top w:val="nil"/>
              <w:left w:val="nil"/>
              <w:bottom w:val="nil"/>
              <w:right w:val="nil"/>
            </w:tcBorders>
            <w:noWrap/>
            <w:vAlign w:val="bottom"/>
            <w:hideMark/>
          </w:tcPr>
          <w:p w14:paraId="28C5F2F0" w14:textId="77777777" w:rsidR="007532CD" w:rsidRPr="00DF0BEF" w:rsidRDefault="007532CD" w:rsidP="003F1CCD">
            <w:pPr>
              <w:rPr>
                <w:sz w:val="16"/>
                <w:szCs w:val="16"/>
              </w:rPr>
            </w:pPr>
          </w:p>
        </w:tc>
        <w:tc>
          <w:tcPr>
            <w:tcW w:w="992" w:type="dxa"/>
            <w:tcBorders>
              <w:top w:val="nil"/>
              <w:left w:val="nil"/>
              <w:bottom w:val="nil"/>
              <w:right w:val="nil"/>
            </w:tcBorders>
            <w:noWrap/>
            <w:vAlign w:val="bottom"/>
            <w:hideMark/>
          </w:tcPr>
          <w:p w14:paraId="4D05A692" w14:textId="77777777" w:rsidR="007532CD" w:rsidRPr="00DF0BEF" w:rsidRDefault="007532CD" w:rsidP="003F1CCD">
            <w:pPr>
              <w:rPr>
                <w:sz w:val="16"/>
                <w:szCs w:val="16"/>
              </w:rPr>
            </w:pPr>
          </w:p>
        </w:tc>
        <w:tc>
          <w:tcPr>
            <w:tcW w:w="993" w:type="dxa"/>
            <w:gridSpan w:val="2"/>
            <w:tcBorders>
              <w:top w:val="nil"/>
              <w:left w:val="nil"/>
              <w:bottom w:val="nil"/>
              <w:right w:val="nil"/>
            </w:tcBorders>
            <w:noWrap/>
            <w:vAlign w:val="bottom"/>
            <w:hideMark/>
          </w:tcPr>
          <w:p w14:paraId="6CD41085" w14:textId="77777777" w:rsidR="007532CD" w:rsidRPr="00DF0BEF" w:rsidRDefault="007532CD" w:rsidP="003F1CCD">
            <w:pPr>
              <w:rPr>
                <w:sz w:val="16"/>
                <w:szCs w:val="16"/>
              </w:rPr>
            </w:pPr>
          </w:p>
        </w:tc>
        <w:tc>
          <w:tcPr>
            <w:tcW w:w="708" w:type="dxa"/>
            <w:gridSpan w:val="2"/>
            <w:tcBorders>
              <w:top w:val="nil"/>
              <w:left w:val="nil"/>
              <w:bottom w:val="nil"/>
              <w:right w:val="nil"/>
            </w:tcBorders>
            <w:noWrap/>
            <w:vAlign w:val="bottom"/>
            <w:hideMark/>
          </w:tcPr>
          <w:p w14:paraId="1E8AA439" w14:textId="77777777" w:rsidR="007532CD" w:rsidRPr="00DF0BEF" w:rsidRDefault="007532CD" w:rsidP="003F1CCD">
            <w:pPr>
              <w:rPr>
                <w:sz w:val="16"/>
                <w:szCs w:val="16"/>
              </w:rPr>
            </w:pPr>
          </w:p>
        </w:tc>
        <w:tc>
          <w:tcPr>
            <w:tcW w:w="709" w:type="dxa"/>
            <w:gridSpan w:val="2"/>
            <w:tcBorders>
              <w:top w:val="nil"/>
              <w:left w:val="nil"/>
              <w:bottom w:val="nil"/>
              <w:right w:val="nil"/>
            </w:tcBorders>
            <w:noWrap/>
            <w:vAlign w:val="bottom"/>
            <w:hideMark/>
          </w:tcPr>
          <w:p w14:paraId="47CAD362" w14:textId="77777777" w:rsidR="007532CD" w:rsidRPr="00DF0BEF" w:rsidRDefault="007532CD" w:rsidP="003F1CCD">
            <w:pPr>
              <w:rPr>
                <w:sz w:val="16"/>
                <w:szCs w:val="16"/>
              </w:rPr>
            </w:pPr>
          </w:p>
        </w:tc>
        <w:tc>
          <w:tcPr>
            <w:tcW w:w="709" w:type="dxa"/>
            <w:gridSpan w:val="3"/>
            <w:tcBorders>
              <w:top w:val="nil"/>
              <w:left w:val="nil"/>
              <w:bottom w:val="nil"/>
              <w:right w:val="nil"/>
            </w:tcBorders>
            <w:noWrap/>
            <w:vAlign w:val="bottom"/>
            <w:hideMark/>
          </w:tcPr>
          <w:p w14:paraId="4B1C24AD" w14:textId="77777777" w:rsidR="007532CD" w:rsidRPr="00DF0BEF" w:rsidRDefault="007532CD" w:rsidP="003F1CCD">
            <w:pPr>
              <w:rPr>
                <w:sz w:val="16"/>
                <w:szCs w:val="16"/>
              </w:rPr>
            </w:pPr>
          </w:p>
        </w:tc>
      </w:tr>
      <w:tr w:rsidR="007532CD" w:rsidRPr="00DF0BEF" w14:paraId="511EC14E" w14:textId="77777777" w:rsidTr="54A5C11B">
        <w:trPr>
          <w:gridAfter w:val="1"/>
          <w:wAfter w:w="8" w:type="dxa"/>
          <w:trHeight w:val="300"/>
        </w:trPr>
        <w:tc>
          <w:tcPr>
            <w:tcW w:w="8214" w:type="dxa"/>
            <w:gridSpan w:val="10"/>
            <w:tcBorders>
              <w:top w:val="single" w:sz="4" w:space="0" w:color="156082"/>
              <w:left w:val="nil"/>
              <w:bottom w:val="double" w:sz="6" w:space="0" w:color="156082"/>
              <w:right w:val="nil"/>
            </w:tcBorders>
            <w:noWrap/>
            <w:vAlign w:val="bottom"/>
            <w:hideMark/>
          </w:tcPr>
          <w:p w14:paraId="56DA11C3" w14:textId="77777777" w:rsidR="007532CD" w:rsidRPr="00DF0BEF" w:rsidRDefault="007532CD" w:rsidP="003F1CCD">
            <w:pPr>
              <w:rPr>
                <w:rFonts w:ascii="TimesNewRomanPSMT" w:hAnsi="TimesNewRomanPSMT"/>
                <w:b/>
                <w:bCs/>
                <w:color w:val="000000"/>
                <w:sz w:val="16"/>
                <w:szCs w:val="16"/>
              </w:rPr>
            </w:pPr>
            <w:r w:rsidRPr="00DF0BEF">
              <w:rPr>
                <w:rFonts w:ascii="TimesNewRomanPSMT" w:hAnsi="TimesNewRomanPSMT"/>
                <w:b/>
                <w:bCs/>
                <w:color w:val="000000"/>
                <w:sz w:val="16"/>
                <w:szCs w:val="16"/>
              </w:rPr>
              <w:t>I. Model performance in the on-treatment BMI follow-up cohort (prediction cohort 2) using a minimal feature set in the 2016-2024 data to predict BMI increase &gt;5%</w:t>
            </w:r>
          </w:p>
        </w:tc>
        <w:tc>
          <w:tcPr>
            <w:tcW w:w="770" w:type="dxa"/>
            <w:gridSpan w:val="4"/>
            <w:tcBorders>
              <w:top w:val="single" w:sz="4" w:space="0" w:color="156082"/>
              <w:left w:val="nil"/>
              <w:bottom w:val="double" w:sz="6" w:space="0" w:color="156082"/>
              <w:right w:val="nil"/>
            </w:tcBorders>
            <w:noWrap/>
            <w:vAlign w:val="bottom"/>
            <w:hideMark/>
          </w:tcPr>
          <w:p w14:paraId="06E845FA" w14:textId="77777777" w:rsidR="007532CD" w:rsidRPr="00DF0BEF" w:rsidRDefault="007532CD" w:rsidP="003F1CCD">
            <w:pPr>
              <w:rPr>
                <w:rFonts w:ascii="TimesNewRomanPSMT" w:hAnsi="TimesNewRomanPSMT"/>
                <w:b/>
                <w:bCs/>
                <w:color w:val="000000"/>
                <w:sz w:val="16"/>
                <w:szCs w:val="16"/>
              </w:rPr>
            </w:pPr>
            <w:r w:rsidRPr="00DF0BEF">
              <w:rPr>
                <w:rFonts w:ascii="TimesNewRomanPSMT" w:hAnsi="TimesNewRomanPSMT"/>
                <w:b/>
                <w:bCs/>
                <w:color w:val="000000"/>
                <w:sz w:val="16"/>
                <w:szCs w:val="16"/>
              </w:rPr>
              <w:t> </w:t>
            </w:r>
          </w:p>
        </w:tc>
        <w:tc>
          <w:tcPr>
            <w:tcW w:w="648" w:type="dxa"/>
            <w:tcBorders>
              <w:top w:val="single" w:sz="4" w:space="0" w:color="156082"/>
              <w:left w:val="nil"/>
              <w:bottom w:val="double" w:sz="6" w:space="0" w:color="156082"/>
              <w:right w:val="nil"/>
            </w:tcBorders>
            <w:noWrap/>
            <w:vAlign w:val="bottom"/>
            <w:hideMark/>
          </w:tcPr>
          <w:p w14:paraId="17D13D06" w14:textId="77777777" w:rsidR="007532CD" w:rsidRPr="00DF0BEF" w:rsidRDefault="007532CD" w:rsidP="003F1CCD">
            <w:pPr>
              <w:rPr>
                <w:rFonts w:ascii="TimesNewRomanPSMT" w:hAnsi="TimesNewRomanPSMT"/>
                <w:b/>
                <w:bCs/>
                <w:color w:val="000000"/>
                <w:sz w:val="16"/>
                <w:szCs w:val="16"/>
              </w:rPr>
            </w:pPr>
            <w:r w:rsidRPr="00DF0BEF">
              <w:rPr>
                <w:rFonts w:ascii="TimesNewRomanPSMT" w:hAnsi="TimesNewRomanPSMT"/>
                <w:b/>
                <w:bCs/>
                <w:color w:val="000000"/>
                <w:sz w:val="16"/>
                <w:szCs w:val="16"/>
              </w:rPr>
              <w:t> </w:t>
            </w:r>
          </w:p>
        </w:tc>
      </w:tr>
      <w:tr w:rsidR="007532CD" w:rsidRPr="00DF0BEF" w14:paraId="0F535B6A" w14:textId="77777777" w:rsidTr="54A5C11B">
        <w:trPr>
          <w:trHeight w:val="300"/>
        </w:trPr>
        <w:tc>
          <w:tcPr>
            <w:tcW w:w="851" w:type="dxa"/>
            <w:tcBorders>
              <w:top w:val="single" w:sz="4" w:space="0" w:color="3F3F3F"/>
              <w:left w:val="single" w:sz="4" w:space="0" w:color="3F3F3F"/>
              <w:bottom w:val="single" w:sz="4" w:space="0" w:color="3F3F3F"/>
              <w:right w:val="single" w:sz="4" w:space="0" w:color="3F3F3F"/>
            </w:tcBorders>
            <w:shd w:val="clear" w:color="auto" w:fill="F2F2F2" w:themeFill="background1" w:themeFillShade="F2"/>
            <w:noWrap/>
            <w:vAlign w:val="bottom"/>
            <w:hideMark/>
          </w:tcPr>
          <w:p w14:paraId="23EABB08"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Model</w:t>
            </w:r>
          </w:p>
        </w:tc>
        <w:tc>
          <w:tcPr>
            <w:tcW w:w="851"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7F15F8BF"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AUROC</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08F4A53C"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PR AUC</w:t>
            </w:r>
          </w:p>
        </w:tc>
        <w:tc>
          <w:tcPr>
            <w:tcW w:w="851"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2C73AD37"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F1 (positive)</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6CC8D638"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F1 (weighted)</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6FCF07DE"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Accuracy</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746DD4A5"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Sensitivity</w:t>
            </w:r>
          </w:p>
        </w:tc>
        <w:tc>
          <w:tcPr>
            <w:tcW w:w="993" w:type="dxa"/>
            <w:gridSpan w:val="2"/>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3483A7AB"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Specificity</w:t>
            </w:r>
          </w:p>
        </w:tc>
        <w:tc>
          <w:tcPr>
            <w:tcW w:w="708" w:type="dxa"/>
            <w:gridSpan w:val="2"/>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39C409FD"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PPV</w:t>
            </w:r>
          </w:p>
        </w:tc>
        <w:tc>
          <w:tcPr>
            <w:tcW w:w="709" w:type="dxa"/>
            <w:gridSpan w:val="2"/>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30BFF199"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NPV</w:t>
            </w:r>
          </w:p>
        </w:tc>
        <w:tc>
          <w:tcPr>
            <w:tcW w:w="709" w:type="dxa"/>
            <w:gridSpan w:val="3"/>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4EA44762"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MCC</w:t>
            </w:r>
          </w:p>
        </w:tc>
      </w:tr>
      <w:tr w:rsidR="007532CD" w:rsidRPr="00DF0BEF" w14:paraId="00B736FF" w14:textId="77777777" w:rsidTr="54A5C11B">
        <w:trPr>
          <w:trHeight w:val="280"/>
        </w:trPr>
        <w:tc>
          <w:tcPr>
            <w:tcW w:w="851" w:type="dxa"/>
            <w:tcBorders>
              <w:top w:val="nil"/>
              <w:left w:val="nil"/>
              <w:bottom w:val="nil"/>
              <w:right w:val="nil"/>
            </w:tcBorders>
            <w:noWrap/>
            <w:vAlign w:val="bottom"/>
            <w:hideMark/>
          </w:tcPr>
          <w:p w14:paraId="0BE698B3" w14:textId="77777777" w:rsidR="007532CD" w:rsidRPr="00DF0BEF" w:rsidRDefault="007532CD" w:rsidP="54A5C11B">
            <w:pPr>
              <w:rPr>
                <w:rFonts w:ascii="TimesNewRomanPSMT" w:hAnsi="TimesNewRomanPSMT"/>
                <w:color w:val="000000"/>
                <w:sz w:val="16"/>
                <w:szCs w:val="16"/>
                <w:lang w:val="en-GB"/>
              </w:rPr>
            </w:pPr>
            <w:r w:rsidRPr="54A5C11B">
              <w:rPr>
                <w:rFonts w:ascii="TimesNewRomanPSMT" w:hAnsi="TimesNewRomanPSMT"/>
                <w:color w:val="000000" w:themeColor="text1"/>
                <w:sz w:val="16"/>
                <w:szCs w:val="16"/>
                <w:lang w:val="en-GB"/>
              </w:rPr>
              <w:t>XGBoost</w:t>
            </w:r>
          </w:p>
        </w:tc>
        <w:tc>
          <w:tcPr>
            <w:tcW w:w="851" w:type="dxa"/>
            <w:tcBorders>
              <w:top w:val="nil"/>
              <w:left w:val="nil"/>
              <w:bottom w:val="nil"/>
              <w:right w:val="nil"/>
            </w:tcBorders>
            <w:noWrap/>
            <w:vAlign w:val="bottom"/>
            <w:hideMark/>
          </w:tcPr>
          <w:p w14:paraId="287CBE6E"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0.691 (0.684–0.703)</w:t>
            </w:r>
          </w:p>
        </w:tc>
        <w:tc>
          <w:tcPr>
            <w:tcW w:w="992" w:type="dxa"/>
            <w:tcBorders>
              <w:top w:val="nil"/>
              <w:left w:val="nil"/>
              <w:bottom w:val="nil"/>
              <w:right w:val="nil"/>
            </w:tcBorders>
            <w:noWrap/>
            <w:vAlign w:val="bottom"/>
            <w:hideMark/>
          </w:tcPr>
          <w:p w14:paraId="54A24CAA"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0.393 (0.379–0.413)</w:t>
            </w:r>
          </w:p>
        </w:tc>
        <w:tc>
          <w:tcPr>
            <w:tcW w:w="851" w:type="dxa"/>
            <w:tcBorders>
              <w:top w:val="nil"/>
              <w:left w:val="nil"/>
              <w:bottom w:val="nil"/>
              <w:right w:val="nil"/>
            </w:tcBorders>
            <w:noWrap/>
            <w:vAlign w:val="bottom"/>
            <w:hideMark/>
          </w:tcPr>
          <w:p w14:paraId="7163F344"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0.45 (0.44–0.46)</w:t>
            </w:r>
          </w:p>
        </w:tc>
        <w:tc>
          <w:tcPr>
            <w:tcW w:w="992" w:type="dxa"/>
            <w:tcBorders>
              <w:top w:val="nil"/>
              <w:left w:val="nil"/>
              <w:bottom w:val="nil"/>
              <w:right w:val="nil"/>
            </w:tcBorders>
            <w:noWrap/>
            <w:vAlign w:val="bottom"/>
            <w:hideMark/>
          </w:tcPr>
          <w:p w14:paraId="22786BEB"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0.621 (0.587–0.646)</w:t>
            </w:r>
          </w:p>
        </w:tc>
        <w:tc>
          <w:tcPr>
            <w:tcW w:w="992" w:type="dxa"/>
            <w:tcBorders>
              <w:top w:val="nil"/>
              <w:left w:val="nil"/>
              <w:bottom w:val="nil"/>
              <w:right w:val="nil"/>
            </w:tcBorders>
            <w:noWrap/>
            <w:vAlign w:val="bottom"/>
            <w:hideMark/>
          </w:tcPr>
          <w:p w14:paraId="00D0E5B9"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0.591 (0.558–0.617)</w:t>
            </w:r>
          </w:p>
        </w:tc>
        <w:tc>
          <w:tcPr>
            <w:tcW w:w="992" w:type="dxa"/>
            <w:tcBorders>
              <w:top w:val="nil"/>
              <w:left w:val="nil"/>
              <w:bottom w:val="nil"/>
              <w:right w:val="nil"/>
            </w:tcBorders>
            <w:noWrap/>
            <w:vAlign w:val="bottom"/>
            <w:hideMark/>
          </w:tcPr>
          <w:p w14:paraId="6909AB64"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0.716 (0.645–0.803)</w:t>
            </w:r>
          </w:p>
        </w:tc>
        <w:tc>
          <w:tcPr>
            <w:tcW w:w="993" w:type="dxa"/>
            <w:gridSpan w:val="2"/>
            <w:tcBorders>
              <w:top w:val="nil"/>
              <w:left w:val="nil"/>
              <w:bottom w:val="nil"/>
              <w:right w:val="nil"/>
            </w:tcBorders>
            <w:noWrap/>
            <w:vAlign w:val="bottom"/>
            <w:hideMark/>
          </w:tcPr>
          <w:p w14:paraId="33011C95"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0.553 (0.484–0.608)</w:t>
            </w:r>
          </w:p>
        </w:tc>
        <w:tc>
          <w:tcPr>
            <w:tcW w:w="708" w:type="dxa"/>
            <w:gridSpan w:val="2"/>
            <w:tcBorders>
              <w:top w:val="nil"/>
              <w:left w:val="nil"/>
              <w:bottom w:val="nil"/>
              <w:right w:val="nil"/>
            </w:tcBorders>
            <w:noWrap/>
            <w:vAlign w:val="bottom"/>
            <w:hideMark/>
          </w:tcPr>
          <w:p w14:paraId="4CB24BBB"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0.328 (0.322–0.335)</w:t>
            </w:r>
          </w:p>
        </w:tc>
        <w:tc>
          <w:tcPr>
            <w:tcW w:w="709" w:type="dxa"/>
            <w:gridSpan w:val="2"/>
            <w:tcBorders>
              <w:top w:val="nil"/>
              <w:left w:val="nil"/>
              <w:bottom w:val="nil"/>
              <w:right w:val="nil"/>
            </w:tcBorders>
            <w:noWrap/>
            <w:vAlign w:val="bottom"/>
            <w:hideMark/>
          </w:tcPr>
          <w:p w14:paraId="6F102956"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0.866 (0.849–0.89)</w:t>
            </w:r>
          </w:p>
        </w:tc>
        <w:tc>
          <w:tcPr>
            <w:tcW w:w="709" w:type="dxa"/>
            <w:gridSpan w:val="3"/>
            <w:tcBorders>
              <w:top w:val="nil"/>
              <w:left w:val="nil"/>
              <w:bottom w:val="nil"/>
              <w:right w:val="nil"/>
            </w:tcBorders>
            <w:noWrap/>
            <w:vAlign w:val="bottom"/>
            <w:hideMark/>
          </w:tcPr>
          <w:p w14:paraId="5A0EB15E"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0.229 (0.216–0.247)</w:t>
            </w:r>
          </w:p>
        </w:tc>
      </w:tr>
      <w:tr w:rsidR="007532CD" w:rsidRPr="00DF0BEF" w14:paraId="36F5BFD0" w14:textId="77777777" w:rsidTr="54A5C11B">
        <w:trPr>
          <w:trHeight w:val="280"/>
        </w:trPr>
        <w:tc>
          <w:tcPr>
            <w:tcW w:w="851" w:type="dxa"/>
            <w:tcBorders>
              <w:top w:val="nil"/>
              <w:left w:val="nil"/>
              <w:bottom w:val="nil"/>
              <w:right w:val="nil"/>
            </w:tcBorders>
            <w:noWrap/>
            <w:vAlign w:val="bottom"/>
            <w:hideMark/>
          </w:tcPr>
          <w:p w14:paraId="0FC591EE" w14:textId="77777777" w:rsidR="007532CD" w:rsidRPr="00DF0BEF" w:rsidRDefault="007532CD" w:rsidP="003F1CCD">
            <w:pPr>
              <w:rPr>
                <w:rFonts w:ascii="TimesNewRomanPSMT" w:hAnsi="TimesNewRomanPSMT"/>
                <w:color w:val="000000"/>
                <w:sz w:val="16"/>
                <w:szCs w:val="16"/>
              </w:rPr>
            </w:pPr>
          </w:p>
        </w:tc>
        <w:tc>
          <w:tcPr>
            <w:tcW w:w="851" w:type="dxa"/>
            <w:tcBorders>
              <w:top w:val="nil"/>
              <w:left w:val="nil"/>
              <w:bottom w:val="nil"/>
              <w:right w:val="nil"/>
            </w:tcBorders>
            <w:noWrap/>
            <w:vAlign w:val="bottom"/>
            <w:hideMark/>
          </w:tcPr>
          <w:p w14:paraId="297C2145" w14:textId="77777777" w:rsidR="007532CD" w:rsidRPr="00DF0BEF" w:rsidRDefault="007532CD" w:rsidP="003F1CCD">
            <w:pPr>
              <w:rPr>
                <w:sz w:val="16"/>
                <w:szCs w:val="16"/>
              </w:rPr>
            </w:pPr>
          </w:p>
        </w:tc>
        <w:tc>
          <w:tcPr>
            <w:tcW w:w="992" w:type="dxa"/>
            <w:tcBorders>
              <w:top w:val="nil"/>
              <w:left w:val="nil"/>
              <w:bottom w:val="nil"/>
              <w:right w:val="nil"/>
            </w:tcBorders>
            <w:noWrap/>
            <w:vAlign w:val="bottom"/>
            <w:hideMark/>
          </w:tcPr>
          <w:p w14:paraId="1A150FD3" w14:textId="77777777" w:rsidR="007532CD" w:rsidRPr="00DF0BEF" w:rsidRDefault="007532CD" w:rsidP="003F1CCD">
            <w:pPr>
              <w:rPr>
                <w:sz w:val="16"/>
                <w:szCs w:val="16"/>
              </w:rPr>
            </w:pPr>
          </w:p>
        </w:tc>
        <w:tc>
          <w:tcPr>
            <w:tcW w:w="851" w:type="dxa"/>
            <w:tcBorders>
              <w:top w:val="nil"/>
              <w:left w:val="nil"/>
              <w:bottom w:val="nil"/>
              <w:right w:val="nil"/>
            </w:tcBorders>
            <w:noWrap/>
            <w:vAlign w:val="bottom"/>
            <w:hideMark/>
          </w:tcPr>
          <w:p w14:paraId="350CD2E1" w14:textId="77777777" w:rsidR="007532CD" w:rsidRPr="00DF0BEF" w:rsidRDefault="007532CD" w:rsidP="003F1CCD">
            <w:pPr>
              <w:rPr>
                <w:sz w:val="16"/>
                <w:szCs w:val="16"/>
              </w:rPr>
            </w:pPr>
          </w:p>
        </w:tc>
        <w:tc>
          <w:tcPr>
            <w:tcW w:w="992" w:type="dxa"/>
            <w:tcBorders>
              <w:top w:val="nil"/>
              <w:left w:val="nil"/>
              <w:bottom w:val="nil"/>
              <w:right w:val="nil"/>
            </w:tcBorders>
            <w:noWrap/>
            <w:vAlign w:val="bottom"/>
            <w:hideMark/>
          </w:tcPr>
          <w:p w14:paraId="4802CCEE" w14:textId="77777777" w:rsidR="007532CD" w:rsidRPr="00DF0BEF" w:rsidRDefault="007532CD" w:rsidP="003F1CCD">
            <w:pPr>
              <w:rPr>
                <w:sz w:val="16"/>
                <w:szCs w:val="16"/>
              </w:rPr>
            </w:pPr>
          </w:p>
        </w:tc>
        <w:tc>
          <w:tcPr>
            <w:tcW w:w="992" w:type="dxa"/>
            <w:tcBorders>
              <w:top w:val="nil"/>
              <w:left w:val="nil"/>
              <w:bottom w:val="nil"/>
              <w:right w:val="nil"/>
            </w:tcBorders>
            <w:noWrap/>
            <w:vAlign w:val="bottom"/>
            <w:hideMark/>
          </w:tcPr>
          <w:p w14:paraId="2E7C97B9" w14:textId="77777777" w:rsidR="007532CD" w:rsidRPr="00DF0BEF" w:rsidRDefault="007532CD" w:rsidP="003F1CCD">
            <w:pPr>
              <w:rPr>
                <w:sz w:val="16"/>
                <w:szCs w:val="16"/>
              </w:rPr>
            </w:pPr>
          </w:p>
        </w:tc>
        <w:tc>
          <w:tcPr>
            <w:tcW w:w="992" w:type="dxa"/>
            <w:tcBorders>
              <w:top w:val="nil"/>
              <w:left w:val="nil"/>
              <w:bottom w:val="nil"/>
              <w:right w:val="nil"/>
            </w:tcBorders>
            <w:noWrap/>
            <w:vAlign w:val="bottom"/>
            <w:hideMark/>
          </w:tcPr>
          <w:p w14:paraId="7CD55A7D" w14:textId="77777777" w:rsidR="007532CD" w:rsidRPr="00DF0BEF" w:rsidRDefault="007532CD" w:rsidP="003F1CCD">
            <w:pPr>
              <w:rPr>
                <w:sz w:val="16"/>
                <w:szCs w:val="16"/>
              </w:rPr>
            </w:pPr>
          </w:p>
        </w:tc>
        <w:tc>
          <w:tcPr>
            <w:tcW w:w="993" w:type="dxa"/>
            <w:gridSpan w:val="2"/>
            <w:tcBorders>
              <w:top w:val="nil"/>
              <w:left w:val="nil"/>
              <w:bottom w:val="nil"/>
              <w:right w:val="nil"/>
            </w:tcBorders>
            <w:noWrap/>
            <w:vAlign w:val="bottom"/>
            <w:hideMark/>
          </w:tcPr>
          <w:p w14:paraId="1FFD55CA" w14:textId="77777777" w:rsidR="007532CD" w:rsidRPr="00DF0BEF" w:rsidRDefault="007532CD" w:rsidP="003F1CCD">
            <w:pPr>
              <w:rPr>
                <w:sz w:val="16"/>
                <w:szCs w:val="16"/>
              </w:rPr>
            </w:pPr>
          </w:p>
        </w:tc>
        <w:tc>
          <w:tcPr>
            <w:tcW w:w="708" w:type="dxa"/>
            <w:gridSpan w:val="2"/>
            <w:tcBorders>
              <w:top w:val="nil"/>
              <w:left w:val="nil"/>
              <w:bottom w:val="nil"/>
              <w:right w:val="nil"/>
            </w:tcBorders>
            <w:noWrap/>
            <w:vAlign w:val="bottom"/>
            <w:hideMark/>
          </w:tcPr>
          <w:p w14:paraId="54D0DAE8" w14:textId="77777777" w:rsidR="007532CD" w:rsidRPr="00DF0BEF" w:rsidRDefault="007532CD" w:rsidP="003F1CCD">
            <w:pPr>
              <w:rPr>
                <w:sz w:val="16"/>
                <w:szCs w:val="16"/>
              </w:rPr>
            </w:pPr>
          </w:p>
        </w:tc>
        <w:tc>
          <w:tcPr>
            <w:tcW w:w="709" w:type="dxa"/>
            <w:gridSpan w:val="2"/>
            <w:tcBorders>
              <w:top w:val="nil"/>
              <w:left w:val="nil"/>
              <w:bottom w:val="nil"/>
              <w:right w:val="nil"/>
            </w:tcBorders>
            <w:noWrap/>
            <w:vAlign w:val="bottom"/>
            <w:hideMark/>
          </w:tcPr>
          <w:p w14:paraId="6B6ADCC8" w14:textId="77777777" w:rsidR="007532CD" w:rsidRPr="00DF0BEF" w:rsidRDefault="007532CD" w:rsidP="003F1CCD">
            <w:pPr>
              <w:rPr>
                <w:sz w:val="16"/>
                <w:szCs w:val="16"/>
              </w:rPr>
            </w:pPr>
          </w:p>
        </w:tc>
        <w:tc>
          <w:tcPr>
            <w:tcW w:w="709" w:type="dxa"/>
            <w:gridSpan w:val="3"/>
            <w:tcBorders>
              <w:top w:val="nil"/>
              <w:left w:val="nil"/>
              <w:bottom w:val="nil"/>
              <w:right w:val="nil"/>
            </w:tcBorders>
            <w:noWrap/>
            <w:vAlign w:val="bottom"/>
            <w:hideMark/>
          </w:tcPr>
          <w:p w14:paraId="7DA4D113" w14:textId="77777777" w:rsidR="007532CD" w:rsidRPr="00DF0BEF" w:rsidRDefault="007532CD" w:rsidP="003F1CCD">
            <w:pPr>
              <w:rPr>
                <w:sz w:val="16"/>
                <w:szCs w:val="16"/>
              </w:rPr>
            </w:pPr>
          </w:p>
        </w:tc>
      </w:tr>
      <w:tr w:rsidR="007532CD" w:rsidRPr="00DF0BEF" w14:paraId="513C4AFC" w14:textId="77777777" w:rsidTr="54A5C11B">
        <w:trPr>
          <w:gridAfter w:val="1"/>
          <w:wAfter w:w="8" w:type="dxa"/>
          <w:trHeight w:val="300"/>
        </w:trPr>
        <w:tc>
          <w:tcPr>
            <w:tcW w:w="8984" w:type="dxa"/>
            <w:gridSpan w:val="14"/>
            <w:tcBorders>
              <w:top w:val="single" w:sz="4" w:space="0" w:color="156082"/>
              <w:left w:val="nil"/>
              <w:bottom w:val="double" w:sz="6" w:space="0" w:color="156082"/>
              <w:right w:val="nil"/>
            </w:tcBorders>
            <w:noWrap/>
            <w:vAlign w:val="bottom"/>
            <w:hideMark/>
          </w:tcPr>
          <w:p w14:paraId="0CCC566C" w14:textId="77777777" w:rsidR="007532CD" w:rsidRPr="00DF0BEF" w:rsidRDefault="007532CD" w:rsidP="003F1CCD">
            <w:pPr>
              <w:rPr>
                <w:rFonts w:ascii="TimesNewRomanPSMT" w:hAnsi="TimesNewRomanPSMT"/>
                <w:b/>
                <w:bCs/>
                <w:color w:val="000000"/>
                <w:sz w:val="16"/>
                <w:szCs w:val="16"/>
              </w:rPr>
            </w:pPr>
            <w:r w:rsidRPr="00DF0BEF">
              <w:rPr>
                <w:rFonts w:ascii="TimesNewRomanPSMT" w:hAnsi="TimesNewRomanPSMT"/>
                <w:b/>
                <w:bCs/>
                <w:color w:val="000000"/>
                <w:sz w:val="16"/>
                <w:szCs w:val="16"/>
              </w:rPr>
              <w:lastRenderedPageBreak/>
              <w:t>J. Model performance in the on-treatment BMI follow-up cohort (prediction cohort 2) using a minimal feature set in the held-out 2025 data to predict BMI increase &gt;5%</w:t>
            </w:r>
          </w:p>
        </w:tc>
        <w:tc>
          <w:tcPr>
            <w:tcW w:w="648" w:type="dxa"/>
            <w:tcBorders>
              <w:top w:val="single" w:sz="4" w:space="0" w:color="156082"/>
              <w:left w:val="nil"/>
              <w:bottom w:val="double" w:sz="6" w:space="0" w:color="156082"/>
              <w:right w:val="nil"/>
            </w:tcBorders>
            <w:noWrap/>
            <w:vAlign w:val="bottom"/>
            <w:hideMark/>
          </w:tcPr>
          <w:p w14:paraId="161C2822" w14:textId="77777777" w:rsidR="007532CD" w:rsidRPr="00DF0BEF" w:rsidRDefault="007532CD" w:rsidP="003F1CCD">
            <w:pPr>
              <w:rPr>
                <w:rFonts w:ascii="TimesNewRomanPSMT" w:hAnsi="TimesNewRomanPSMT"/>
                <w:b/>
                <w:bCs/>
                <w:color w:val="000000"/>
                <w:sz w:val="16"/>
                <w:szCs w:val="16"/>
              </w:rPr>
            </w:pPr>
            <w:r w:rsidRPr="00DF0BEF">
              <w:rPr>
                <w:rFonts w:ascii="TimesNewRomanPSMT" w:hAnsi="TimesNewRomanPSMT"/>
                <w:b/>
                <w:bCs/>
                <w:color w:val="000000"/>
                <w:sz w:val="16"/>
                <w:szCs w:val="16"/>
              </w:rPr>
              <w:t> </w:t>
            </w:r>
          </w:p>
        </w:tc>
      </w:tr>
      <w:tr w:rsidR="007532CD" w:rsidRPr="00DF0BEF" w14:paraId="647343A1" w14:textId="77777777" w:rsidTr="54A5C11B">
        <w:trPr>
          <w:trHeight w:val="300"/>
        </w:trPr>
        <w:tc>
          <w:tcPr>
            <w:tcW w:w="851" w:type="dxa"/>
            <w:tcBorders>
              <w:top w:val="single" w:sz="4" w:space="0" w:color="3F3F3F"/>
              <w:left w:val="single" w:sz="4" w:space="0" w:color="3F3F3F"/>
              <w:bottom w:val="single" w:sz="4" w:space="0" w:color="3F3F3F"/>
              <w:right w:val="single" w:sz="4" w:space="0" w:color="3F3F3F"/>
            </w:tcBorders>
            <w:shd w:val="clear" w:color="auto" w:fill="F2F2F2" w:themeFill="background1" w:themeFillShade="F2"/>
            <w:noWrap/>
            <w:vAlign w:val="bottom"/>
            <w:hideMark/>
          </w:tcPr>
          <w:p w14:paraId="11158CF3"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Model</w:t>
            </w:r>
          </w:p>
        </w:tc>
        <w:tc>
          <w:tcPr>
            <w:tcW w:w="851"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02CD133C"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AUROC</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106786D1"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PR AUC</w:t>
            </w:r>
          </w:p>
        </w:tc>
        <w:tc>
          <w:tcPr>
            <w:tcW w:w="851"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6EABC53C"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F1 (positive)</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4EBA8050"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F1 (weighted)</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63D95E18"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Accuracy</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24FBA12D"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Sensitivity</w:t>
            </w:r>
          </w:p>
        </w:tc>
        <w:tc>
          <w:tcPr>
            <w:tcW w:w="993" w:type="dxa"/>
            <w:gridSpan w:val="2"/>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646308BF"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Specificity</w:t>
            </w:r>
          </w:p>
        </w:tc>
        <w:tc>
          <w:tcPr>
            <w:tcW w:w="708" w:type="dxa"/>
            <w:gridSpan w:val="2"/>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46537994"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PPV</w:t>
            </w:r>
          </w:p>
        </w:tc>
        <w:tc>
          <w:tcPr>
            <w:tcW w:w="709" w:type="dxa"/>
            <w:gridSpan w:val="2"/>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0B6BF5B7"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NPV</w:t>
            </w:r>
          </w:p>
        </w:tc>
        <w:tc>
          <w:tcPr>
            <w:tcW w:w="709" w:type="dxa"/>
            <w:gridSpan w:val="3"/>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47BE23E1"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MCC</w:t>
            </w:r>
          </w:p>
        </w:tc>
      </w:tr>
      <w:tr w:rsidR="007532CD" w:rsidRPr="00DF0BEF" w14:paraId="6C709B1F" w14:textId="77777777" w:rsidTr="54A5C11B">
        <w:trPr>
          <w:trHeight w:val="280"/>
        </w:trPr>
        <w:tc>
          <w:tcPr>
            <w:tcW w:w="851" w:type="dxa"/>
            <w:tcBorders>
              <w:top w:val="nil"/>
              <w:left w:val="nil"/>
              <w:bottom w:val="nil"/>
              <w:right w:val="nil"/>
            </w:tcBorders>
            <w:noWrap/>
            <w:vAlign w:val="bottom"/>
            <w:hideMark/>
          </w:tcPr>
          <w:p w14:paraId="34F66FF9" w14:textId="77777777" w:rsidR="007532CD" w:rsidRPr="00DF0BEF" w:rsidRDefault="007532CD" w:rsidP="54A5C11B">
            <w:pPr>
              <w:rPr>
                <w:rFonts w:ascii="TimesNewRomanPSMT" w:hAnsi="TimesNewRomanPSMT"/>
                <w:color w:val="000000"/>
                <w:sz w:val="16"/>
                <w:szCs w:val="16"/>
                <w:lang w:val="en-GB"/>
              </w:rPr>
            </w:pPr>
            <w:r w:rsidRPr="54A5C11B">
              <w:rPr>
                <w:rFonts w:ascii="TimesNewRomanPSMT" w:hAnsi="TimesNewRomanPSMT"/>
                <w:color w:val="000000" w:themeColor="text1"/>
                <w:sz w:val="16"/>
                <w:szCs w:val="16"/>
                <w:lang w:val="en-GB"/>
              </w:rPr>
              <w:t>XGBoost</w:t>
            </w:r>
          </w:p>
        </w:tc>
        <w:tc>
          <w:tcPr>
            <w:tcW w:w="851" w:type="dxa"/>
            <w:tcBorders>
              <w:top w:val="nil"/>
              <w:left w:val="nil"/>
              <w:bottom w:val="nil"/>
              <w:right w:val="nil"/>
            </w:tcBorders>
            <w:noWrap/>
            <w:vAlign w:val="bottom"/>
            <w:hideMark/>
          </w:tcPr>
          <w:p w14:paraId="6D32804A"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0.584 (0.578-0.591)</w:t>
            </w:r>
          </w:p>
        </w:tc>
        <w:tc>
          <w:tcPr>
            <w:tcW w:w="992" w:type="dxa"/>
            <w:tcBorders>
              <w:top w:val="nil"/>
              <w:left w:val="nil"/>
              <w:bottom w:val="nil"/>
              <w:right w:val="nil"/>
            </w:tcBorders>
            <w:noWrap/>
            <w:vAlign w:val="bottom"/>
            <w:hideMark/>
          </w:tcPr>
          <w:p w14:paraId="4570991C"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0.203 (0.197-0.206)</w:t>
            </w:r>
          </w:p>
        </w:tc>
        <w:tc>
          <w:tcPr>
            <w:tcW w:w="851" w:type="dxa"/>
            <w:tcBorders>
              <w:top w:val="nil"/>
              <w:left w:val="nil"/>
              <w:bottom w:val="nil"/>
              <w:right w:val="nil"/>
            </w:tcBorders>
            <w:noWrap/>
            <w:vAlign w:val="bottom"/>
            <w:hideMark/>
          </w:tcPr>
          <w:p w14:paraId="0BAE952D"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0.198 (0.162-0.223)</w:t>
            </w:r>
          </w:p>
        </w:tc>
        <w:tc>
          <w:tcPr>
            <w:tcW w:w="992" w:type="dxa"/>
            <w:tcBorders>
              <w:top w:val="nil"/>
              <w:left w:val="nil"/>
              <w:bottom w:val="nil"/>
              <w:right w:val="nil"/>
            </w:tcBorders>
            <w:noWrap/>
            <w:vAlign w:val="bottom"/>
            <w:hideMark/>
          </w:tcPr>
          <w:p w14:paraId="439D9632"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0.725 (0.706-0.736)</w:t>
            </w:r>
          </w:p>
        </w:tc>
        <w:tc>
          <w:tcPr>
            <w:tcW w:w="992" w:type="dxa"/>
            <w:tcBorders>
              <w:top w:val="nil"/>
              <w:left w:val="nil"/>
              <w:bottom w:val="nil"/>
              <w:right w:val="nil"/>
            </w:tcBorders>
            <w:noWrap/>
            <w:vAlign w:val="bottom"/>
            <w:hideMark/>
          </w:tcPr>
          <w:p w14:paraId="0F97D482"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0.725 (0.692-0.741)</w:t>
            </w:r>
          </w:p>
        </w:tc>
        <w:tc>
          <w:tcPr>
            <w:tcW w:w="992" w:type="dxa"/>
            <w:tcBorders>
              <w:top w:val="nil"/>
              <w:left w:val="nil"/>
              <w:bottom w:val="nil"/>
              <w:right w:val="nil"/>
            </w:tcBorders>
            <w:noWrap/>
            <w:vAlign w:val="bottom"/>
            <w:hideMark/>
          </w:tcPr>
          <w:p w14:paraId="4EC0389F"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0.2 (0.149-0.236)</w:t>
            </w:r>
          </w:p>
        </w:tc>
        <w:tc>
          <w:tcPr>
            <w:tcW w:w="993" w:type="dxa"/>
            <w:gridSpan w:val="2"/>
            <w:tcBorders>
              <w:top w:val="nil"/>
              <w:left w:val="nil"/>
              <w:bottom w:val="nil"/>
              <w:right w:val="nil"/>
            </w:tcBorders>
            <w:noWrap/>
            <w:vAlign w:val="bottom"/>
            <w:hideMark/>
          </w:tcPr>
          <w:p w14:paraId="3F490AD9"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0.833 (0.786-0.857)</w:t>
            </w:r>
          </w:p>
        </w:tc>
        <w:tc>
          <w:tcPr>
            <w:tcW w:w="708" w:type="dxa"/>
            <w:gridSpan w:val="2"/>
            <w:tcBorders>
              <w:top w:val="nil"/>
              <w:left w:val="nil"/>
              <w:bottom w:val="nil"/>
              <w:right w:val="nil"/>
            </w:tcBorders>
            <w:noWrap/>
            <w:vAlign w:val="bottom"/>
            <w:hideMark/>
          </w:tcPr>
          <w:p w14:paraId="7031ED90"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0.199 (0.175-0.219)</w:t>
            </w:r>
          </w:p>
        </w:tc>
        <w:tc>
          <w:tcPr>
            <w:tcW w:w="709" w:type="dxa"/>
            <w:gridSpan w:val="2"/>
            <w:tcBorders>
              <w:top w:val="nil"/>
              <w:left w:val="nil"/>
              <w:bottom w:val="nil"/>
              <w:right w:val="nil"/>
            </w:tcBorders>
            <w:noWrap/>
            <w:vAlign w:val="bottom"/>
            <w:hideMark/>
          </w:tcPr>
          <w:p w14:paraId="46739922"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0.834 (0.829-0.838)</w:t>
            </w:r>
          </w:p>
        </w:tc>
        <w:tc>
          <w:tcPr>
            <w:tcW w:w="709" w:type="dxa"/>
            <w:gridSpan w:val="3"/>
            <w:tcBorders>
              <w:top w:val="nil"/>
              <w:left w:val="nil"/>
              <w:bottom w:val="nil"/>
              <w:right w:val="nil"/>
            </w:tcBorders>
            <w:noWrap/>
            <w:vAlign w:val="bottom"/>
            <w:hideMark/>
          </w:tcPr>
          <w:p w14:paraId="5BC695E0"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0.033 (0.004-0.055)</w:t>
            </w:r>
          </w:p>
        </w:tc>
      </w:tr>
      <w:tr w:rsidR="007532CD" w:rsidRPr="00DF0BEF" w14:paraId="64ACDCAC" w14:textId="77777777" w:rsidTr="54A5C11B">
        <w:trPr>
          <w:trHeight w:val="280"/>
        </w:trPr>
        <w:tc>
          <w:tcPr>
            <w:tcW w:w="851" w:type="dxa"/>
            <w:tcBorders>
              <w:top w:val="nil"/>
              <w:left w:val="nil"/>
              <w:bottom w:val="nil"/>
              <w:right w:val="nil"/>
            </w:tcBorders>
            <w:noWrap/>
            <w:vAlign w:val="bottom"/>
            <w:hideMark/>
          </w:tcPr>
          <w:p w14:paraId="36FBF1EB" w14:textId="77777777" w:rsidR="007532CD" w:rsidRPr="00DF0BEF" w:rsidRDefault="007532CD" w:rsidP="003F1CCD">
            <w:pPr>
              <w:rPr>
                <w:rFonts w:ascii="TimesNewRomanPSMT" w:hAnsi="TimesNewRomanPSMT"/>
                <w:color w:val="000000"/>
                <w:sz w:val="16"/>
                <w:szCs w:val="16"/>
              </w:rPr>
            </w:pPr>
          </w:p>
        </w:tc>
        <w:tc>
          <w:tcPr>
            <w:tcW w:w="851" w:type="dxa"/>
            <w:tcBorders>
              <w:top w:val="nil"/>
              <w:left w:val="nil"/>
              <w:bottom w:val="nil"/>
              <w:right w:val="nil"/>
            </w:tcBorders>
            <w:noWrap/>
            <w:vAlign w:val="bottom"/>
            <w:hideMark/>
          </w:tcPr>
          <w:p w14:paraId="7A7C8F5F" w14:textId="77777777" w:rsidR="007532CD" w:rsidRPr="00DF0BEF" w:rsidRDefault="007532CD" w:rsidP="003F1CCD">
            <w:pPr>
              <w:rPr>
                <w:sz w:val="16"/>
                <w:szCs w:val="16"/>
              </w:rPr>
            </w:pPr>
          </w:p>
        </w:tc>
        <w:tc>
          <w:tcPr>
            <w:tcW w:w="992" w:type="dxa"/>
            <w:tcBorders>
              <w:top w:val="nil"/>
              <w:left w:val="nil"/>
              <w:bottom w:val="nil"/>
              <w:right w:val="nil"/>
            </w:tcBorders>
            <w:noWrap/>
            <w:vAlign w:val="bottom"/>
            <w:hideMark/>
          </w:tcPr>
          <w:p w14:paraId="179528E6" w14:textId="77777777" w:rsidR="007532CD" w:rsidRPr="00DF0BEF" w:rsidRDefault="007532CD" w:rsidP="003F1CCD">
            <w:pPr>
              <w:rPr>
                <w:sz w:val="16"/>
                <w:szCs w:val="16"/>
              </w:rPr>
            </w:pPr>
          </w:p>
        </w:tc>
        <w:tc>
          <w:tcPr>
            <w:tcW w:w="851" w:type="dxa"/>
            <w:tcBorders>
              <w:top w:val="nil"/>
              <w:left w:val="nil"/>
              <w:bottom w:val="nil"/>
              <w:right w:val="nil"/>
            </w:tcBorders>
            <w:noWrap/>
            <w:vAlign w:val="bottom"/>
            <w:hideMark/>
          </w:tcPr>
          <w:p w14:paraId="504EBCEC" w14:textId="77777777" w:rsidR="007532CD" w:rsidRPr="00DF0BEF" w:rsidRDefault="007532CD" w:rsidP="003F1CCD">
            <w:pPr>
              <w:rPr>
                <w:sz w:val="16"/>
                <w:szCs w:val="16"/>
              </w:rPr>
            </w:pPr>
          </w:p>
        </w:tc>
        <w:tc>
          <w:tcPr>
            <w:tcW w:w="992" w:type="dxa"/>
            <w:tcBorders>
              <w:top w:val="nil"/>
              <w:left w:val="nil"/>
              <w:bottom w:val="nil"/>
              <w:right w:val="nil"/>
            </w:tcBorders>
            <w:noWrap/>
            <w:vAlign w:val="bottom"/>
            <w:hideMark/>
          </w:tcPr>
          <w:p w14:paraId="77B27A81" w14:textId="77777777" w:rsidR="007532CD" w:rsidRPr="00DF0BEF" w:rsidRDefault="007532CD" w:rsidP="003F1CCD">
            <w:pPr>
              <w:rPr>
                <w:sz w:val="16"/>
                <w:szCs w:val="16"/>
              </w:rPr>
            </w:pPr>
          </w:p>
        </w:tc>
        <w:tc>
          <w:tcPr>
            <w:tcW w:w="992" w:type="dxa"/>
            <w:tcBorders>
              <w:top w:val="nil"/>
              <w:left w:val="nil"/>
              <w:bottom w:val="nil"/>
              <w:right w:val="nil"/>
            </w:tcBorders>
            <w:noWrap/>
            <w:vAlign w:val="bottom"/>
            <w:hideMark/>
          </w:tcPr>
          <w:p w14:paraId="15129FBA" w14:textId="77777777" w:rsidR="007532CD" w:rsidRPr="00DF0BEF" w:rsidRDefault="007532CD" w:rsidP="003F1CCD">
            <w:pPr>
              <w:rPr>
                <w:sz w:val="16"/>
                <w:szCs w:val="16"/>
              </w:rPr>
            </w:pPr>
          </w:p>
        </w:tc>
        <w:tc>
          <w:tcPr>
            <w:tcW w:w="992" w:type="dxa"/>
            <w:tcBorders>
              <w:top w:val="nil"/>
              <w:left w:val="nil"/>
              <w:bottom w:val="nil"/>
              <w:right w:val="nil"/>
            </w:tcBorders>
            <w:noWrap/>
            <w:vAlign w:val="bottom"/>
            <w:hideMark/>
          </w:tcPr>
          <w:p w14:paraId="0686559A" w14:textId="77777777" w:rsidR="007532CD" w:rsidRPr="00DF0BEF" w:rsidRDefault="007532CD" w:rsidP="003F1CCD">
            <w:pPr>
              <w:rPr>
                <w:sz w:val="16"/>
                <w:szCs w:val="16"/>
              </w:rPr>
            </w:pPr>
          </w:p>
        </w:tc>
        <w:tc>
          <w:tcPr>
            <w:tcW w:w="993" w:type="dxa"/>
            <w:gridSpan w:val="2"/>
            <w:tcBorders>
              <w:top w:val="nil"/>
              <w:left w:val="nil"/>
              <w:bottom w:val="nil"/>
              <w:right w:val="nil"/>
            </w:tcBorders>
            <w:noWrap/>
            <w:vAlign w:val="bottom"/>
            <w:hideMark/>
          </w:tcPr>
          <w:p w14:paraId="6A8E9CCE" w14:textId="77777777" w:rsidR="007532CD" w:rsidRPr="00DF0BEF" w:rsidRDefault="007532CD" w:rsidP="003F1CCD">
            <w:pPr>
              <w:rPr>
                <w:sz w:val="16"/>
                <w:szCs w:val="16"/>
              </w:rPr>
            </w:pPr>
          </w:p>
        </w:tc>
        <w:tc>
          <w:tcPr>
            <w:tcW w:w="708" w:type="dxa"/>
            <w:gridSpan w:val="2"/>
            <w:tcBorders>
              <w:top w:val="nil"/>
              <w:left w:val="nil"/>
              <w:bottom w:val="nil"/>
              <w:right w:val="nil"/>
            </w:tcBorders>
            <w:noWrap/>
            <w:vAlign w:val="bottom"/>
            <w:hideMark/>
          </w:tcPr>
          <w:p w14:paraId="7C227CF3" w14:textId="77777777" w:rsidR="007532CD" w:rsidRPr="00DF0BEF" w:rsidRDefault="007532CD" w:rsidP="003F1CCD">
            <w:pPr>
              <w:rPr>
                <w:sz w:val="16"/>
                <w:szCs w:val="16"/>
              </w:rPr>
            </w:pPr>
          </w:p>
        </w:tc>
        <w:tc>
          <w:tcPr>
            <w:tcW w:w="709" w:type="dxa"/>
            <w:gridSpan w:val="2"/>
            <w:tcBorders>
              <w:top w:val="nil"/>
              <w:left w:val="nil"/>
              <w:bottom w:val="nil"/>
              <w:right w:val="nil"/>
            </w:tcBorders>
            <w:noWrap/>
            <w:vAlign w:val="bottom"/>
            <w:hideMark/>
          </w:tcPr>
          <w:p w14:paraId="5220689E" w14:textId="77777777" w:rsidR="007532CD" w:rsidRPr="00DF0BEF" w:rsidRDefault="007532CD" w:rsidP="003F1CCD">
            <w:pPr>
              <w:rPr>
                <w:sz w:val="16"/>
                <w:szCs w:val="16"/>
              </w:rPr>
            </w:pPr>
          </w:p>
        </w:tc>
        <w:tc>
          <w:tcPr>
            <w:tcW w:w="709" w:type="dxa"/>
            <w:gridSpan w:val="3"/>
            <w:tcBorders>
              <w:top w:val="nil"/>
              <w:left w:val="nil"/>
              <w:bottom w:val="nil"/>
              <w:right w:val="nil"/>
            </w:tcBorders>
            <w:noWrap/>
            <w:vAlign w:val="bottom"/>
            <w:hideMark/>
          </w:tcPr>
          <w:p w14:paraId="405A5648" w14:textId="77777777" w:rsidR="007532CD" w:rsidRPr="00DF0BEF" w:rsidRDefault="007532CD" w:rsidP="003F1CCD">
            <w:pPr>
              <w:rPr>
                <w:sz w:val="16"/>
                <w:szCs w:val="16"/>
              </w:rPr>
            </w:pPr>
          </w:p>
        </w:tc>
      </w:tr>
      <w:tr w:rsidR="007532CD" w:rsidRPr="00DF0BEF" w14:paraId="312AADAF" w14:textId="77777777" w:rsidTr="54A5C11B">
        <w:trPr>
          <w:gridAfter w:val="1"/>
          <w:wAfter w:w="8" w:type="dxa"/>
          <w:trHeight w:val="300"/>
        </w:trPr>
        <w:tc>
          <w:tcPr>
            <w:tcW w:w="8214" w:type="dxa"/>
            <w:gridSpan w:val="10"/>
            <w:tcBorders>
              <w:top w:val="single" w:sz="4" w:space="0" w:color="156082"/>
              <w:left w:val="nil"/>
              <w:bottom w:val="double" w:sz="6" w:space="0" w:color="156082"/>
              <w:right w:val="nil"/>
            </w:tcBorders>
            <w:noWrap/>
            <w:vAlign w:val="bottom"/>
            <w:hideMark/>
          </w:tcPr>
          <w:p w14:paraId="569AAE7D" w14:textId="77777777" w:rsidR="007532CD" w:rsidRPr="00DF0BEF" w:rsidRDefault="007532CD" w:rsidP="003F1CCD">
            <w:pPr>
              <w:rPr>
                <w:rFonts w:ascii="TimesNewRomanPSMT" w:hAnsi="TimesNewRomanPSMT"/>
                <w:b/>
                <w:bCs/>
                <w:color w:val="000000"/>
                <w:sz w:val="16"/>
                <w:szCs w:val="16"/>
              </w:rPr>
            </w:pPr>
            <w:r w:rsidRPr="00DF0BEF">
              <w:rPr>
                <w:rFonts w:ascii="TimesNewRomanPSMT" w:hAnsi="TimesNewRomanPSMT"/>
                <w:b/>
                <w:bCs/>
                <w:color w:val="000000"/>
                <w:sz w:val="16"/>
                <w:szCs w:val="16"/>
              </w:rPr>
              <w:t>K. Model performance in the on-treatment fixed-window follow-up cohort (prediction cohort 3) using all features in the 2016–2024 data to predict BMI increase &gt;5%</w:t>
            </w:r>
          </w:p>
        </w:tc>
        <w:tc>
          <w:tcPr>
            <w:tcW w:w="770" w:type="dxa"/>
            <w:gridSpan w:val="4"/>
            <w:tcBorders>
              <w:top w:val="single" w:sz="4" w:space="0" w:color="156082"/>
              <w:left w:val="nil"/>
              <w:bottom w:val="double" w:sz="6" w:space="0" w:color="156082"/>
              <w:right w:val="nil"/>
            </w:tcBorders>
            <w:noWrap/>
            <w:vAlign w:val="bottom"/>
            <w:hideMark/>
          </w:tcPr>
          <w:p w14:paraId="0724E2DB" w14:textId="77777777" w:rsidR="007532CD" w:rsidRPr="00DF0BEF" w:rsidRDefault="007532CD" w:rsidP="003F1CCD">
            <w:pPr>
              <w:rPr>
                <w:rFonts w:ascii="TimesNewRomanPSMT" w:hAnsi="TimesNewRomanPSMT"/>
                <w:b/>
                <w:bCs/>
                <w:color w:val="000000"/>
                <w:sz w:val="16"/>
                <w:szCs w:val="16"/>
              </w:rPr>
            </w:pPr>
            <w:r w:rsidRPr="00DF0BEF">
              <w:rPr>
                <w:rFonts w:ascii="TimesNewRomanPSMT" w:hAnsi="TimesNewRomanPSMT"/>
                <w:b/>
                <w:bCs/>
                <w:color w:val="000000"/>
                <w:sz w:val="16"/>
                <w:szCs w:val="16"/>
              </w:rPr>
              <w:t> </w:t>
            </w:r>
          </w:p>
        </w:tc>
        <w:tc>
          <w:tcPr>
            <w:tcW w:w="648" w:type="dxa"/>
            <w:tcBorders>
              <w:top w:val="single" w:sz="4" w:space="0" w:color="156082"/>
              <w:left w:val="nil"/>
              <w:bottom w:val="double" w:sz="6" w:space="0" w:color="156082"/>
              <w:right w:val="nil"/>
            </w:tcBorders>
            <w:noWrap/>
            <w:vAlign w:val="bottom"/>
            <w:hideMark/>
          </w:tcPr>
          <w:p w14:paraId="2D1F9F30" w14:textId="77777777" w:rsidR="007532CD" w:rsidRPr="00DF0BEF" w:rsidRDefault="007532CD" w:rsidP="003F1CCD">
            <w:pPr>
              <w:rPr>
                <w:rFonts w:ascii="TimesNewRomanPSMT" w:hAnsi="TimesNewRomanPSMT"/>
                <w:b/>
                <w:bCs/>
                <w:color w:val="000000"/>
                <w:sz w:val="16"/>
                <w:szCs w:val="16"/>
              </w:rPr>
            </w:pPr>
            <w:r w:rsidRPr="00DF0BEF">
              <w:rPr>
                <w:rFonts w:ascii="TimesNewRomanPSMT" w:hAnsi="TimesNewRomanPSMT"/>
                <w:b/>
                <w:bCs/>
                <w:color w:val="000000"/>
                <w:sz w:val="16"/>
                <w:szCs w:val="16"/>
              </w:rPr>
              <w:t> </w:t>
            </w:r>
          </w:p>
        </w:tc>
      </w:tr>
      <w:tr w:rsidR="007532CD" w:rsidRPr="00DF0BEF" w14:paraId="037B3FDD" w14:textId="77777777" w:rsidTr="54A5C11B">
        <w:trPr>
          <w:trHeight w:val="300"/>
        </w:trPr>
        <w:tc>
          <w:tcPr>
            <w:tcW w:w="851" w:type="dxa"/>
            <w:tcBorders>
              <w:top w:val="single" w:sz="4" w:space="0" w:color="3F3F3F"/>
              <w:left w:val="single" w:sz="4" w:space="0" w:color="3F3F3F"/>
              <w:bottom w:val="single" w:sz="4" w:space="0" w:color="3F3F3F"/>
              <w:right w:val="single" w:sz="4" w:space="0" w:color="3F3F3F"/>
            </w:tcBorders>
            <w:shd w:val="clear" w:color="auto" w:fill="F2F2F2" w:themeFill="background1" w:themeFillShade="F2"/>
            <w:noWrap/>
            <w:vAlign w:val="bottom"/>
            <w:hideMark/>
          </w:tcPr>
          <w:p w14:paraId="4D55E3B9"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Model</w:t>
            </w:r>
          </w:p>
        </w:tc>
        <w:tc>
          <w:tcPr>
            <w:tcW w:w="851"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730DFF2E"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AUROC</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7B0372C8"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PR AUC</w:t>
            </w:r>
          </w:p>
        </w:tc>
        <w:tc>
          <w:tcPr>
            <w:tcW w:w="851"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4E575239"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F1 (positive)</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06FA4062"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F1 (weighted)</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4984A3C0"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Accuracy</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008AE6C7"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Sensitivity</w:t>
            </w:r>
          </w:p>
        </w:tc>
        <w:tc>
          <w:tcPr>
            <w:tcW w:w="993" w:type="dxa"/>
            <w:gridSpan w:val="2"/>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6BC41497"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Specificity</w:t>
            </w:r>
          </w:p>
        </w:tc>
        <w:tc>
          <w:tcPr>
            <w:tcW w:w="708" w:type="dxa"/>
            <w:gridSpan w:val="2"/>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5C56DCD1"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PPV</w:t>
            </w:r>
          </w:p>
        </w:tc>
        <w:tc>
          <w:tcPr>
            <w:tcW w:w="709" w:type="dxa"/>
            <w:gridSpan w:val="2"/>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0B621BD1"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NPV</w:t>
            </w:r>
          </w:p>
        </w:tc>
        <w:tc>
          <w:tcPr>
            <w:tcW w:w="709" w:type="dxa"/>
            <w:gridSpan w:val="3"/>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4DD1C4E4"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MCC</w:t>
            </w:r>
          </w:p>
        </w:tc>
      </w:tr>
      <w:tr w:rsidR="007532CD" w:rsidRPr="00DF0BEF" w14:paraId="1EF563E5" w14:textId="77777777" w:rsidTr="54A5C11B">
        <w:trPr>
          <w:trHeight w:val="280"/>
        </w:trPr>
        <w:tc>
          <w:tcPr>
            <w:tcW w:w="851" w:type="dxa"/>
            <w:tcBorders>
              <w:top w:val="nil"/>
              <w:left w:val="nil"/>
              <w:bottom w:val="nil"/>
              <w:right w:val="nil"/>
            </w:tcBorders>
            <w:noWrap/>
            <w:vAlign w:val="bottom"/>
            <w:hideMark/>
          </w:tcPr>
          <w:p w14:paraId="2A4DBD61" w14:textId="77777777" w:rsidR="007532CD" w:rsidRPr="00DF0BEF" w:rsidRDefault="007532CD" w:rsidP="54A5C11B">
            <w:pPr>
              <w:rPr>
                <w:rFonts w:ascii="TimesNewRomanPSMT" w:hAnsi="TimesNewRomanPSMT"/>
                <w:color w:val="000000"/>
                <w:sz w:val="16"/>
                <w:szCs w:val="16"/>
                <w:lang w:val="en-GB"/>
              </w:rPr>
            </w:pPr>
            <w:r w:rsidRPr="54A5C11B">
              <w:rPr>
                <w:rFonts w:ascii="TimesNewRomanPSMT" w:hAnsi="TimesNewRomanPSMT"/>
                <w:color w:val="000000" w:themeColor="text1"/>
                <w:sz w:val="16"/>
                <w:szCs w:val="16"/>
                <w:lang w:val="en-GB"/>
              </w:rPr>
              <w:t>GradientBoosting</w:t>
            </w:r>
          </w:p>
        </w:tc>
        <w:tc>
          <w:tcPr>
            <w:tcW w:w="851" w:type="dxa"/>
            <w:tcBorders>
              <w:top w:val="nil"/>
              <w:left w:val="nil"/>
              <w:bottom w:val="nil"/>
              <w:right w:val="nil"/>
            </w:tcBorders>
            <w:noWrap/>
            <w:vAlign w:val="bottom"/>
            <w:hideMark/>
          </w:tcPr>
          <w:p w14:paraId="0366FFA5"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0.633 (0.588–0.685)</w:t>
            </w:r>
          </w:p>
        </w:tc>
        <w:tc>
          <w:tcPr>
            <w:tcW w:w="992" w:type="dxa"/>
            <w:tcBorders>
              <w:top w:val="nil"/>
              <w:left w:val="nil"/>
              <w:bottom w:val="nil"/>
              <w:right w:val="nil"/>
            </w:tcBorders>
            <w:noWrap/>
            <w:vAlign w:val="bottom"/>
            <w:hideMark/>
          </w:tcPr>
          <w:p w14:paraId="216A0268"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0.309 (0.263–0.352)</w:t>
            </w:r>
          </w:p>
        </w:tc>
        <w:tc>
          <w:tcPr>
            <w:tcW w:w="851" w:type="dxa"/>
            <w:tcBorders>
              <w:top w:val="nil"/>
              <w:left w:val="nil"/>
              <w:bottom w:val="nil"/>
              <w:right w:val="nil"/>
            </w:tcBorders>
            <w:noWrap/>
            <w:vAlign w:val="bottom"/>
            <w:hideMark/>
          </w:tcPr>
          <w:p w14:paraId="7AEB22B9"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0.367 (0.325–0.404)</w:t>
            </w:r>
          </w:p>
        </w:tc>
        <w:tc>
          <w:tcPr>
            <w:tcW w:w="992" w:type="dxa"/>
            <w:tcBorders>
              <w:top w:val="nil"/>
              <w:left w:val="nil"/>
              <w:bottom w:val="nil"/>
              <w:right w:val="nil"/>
            </w:tcBorders>
            <w:noWrap/>
            <w:vAlign w:val="bottom"/>
            <w:hideMark/>
          </w:tcPr>
          <w:p w14:paraId="29A01655"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0.573 (0.539–0.612)</w:t>
            </w:r>
          </w:p>
        </w:tc>
        <w:tc>
          <w:tcPr>
            <w:tcW w:w="992" w:type="dxa"/>
            <w:tcBorders>
              <w:top w:val="nil"/>
              <w:left w:val="nil"/>
              <w:bottom w:val="nil"/>
              <w:right w:val="nil"/>
            </w:tcBorders>
            <w:noWrap/>
            <w:vAlign w:val="bottom"/>
            <w:hideMark/>
          </w:tcPr>
          <w:p w14:paraId="7D858FC5"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0.53 (0.495–0.568)</w:t>
            </w:r>
          </w:p>
        </w:tc>
        <w:tc>
          <w:tcPr>
            <w:tcW w:w="992" w:type="dxa"/>
            <w:tcBorders>
              <w:top w:val="nil"/>
              <w:left w:val="nil"/>
              <w:bottom w:val="nil"/>
              <w:right w:val="nil"/>
            </w:tcBorders>
            <w:noWrap/>
            <w:vAlign w:val="bottom"/>
            <w:hideMark/>
          </w:tcPr>
          <w:p w14:paraId="07E9710E"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0.699 (0.585–0.851)</w:t>
            </w:r>
          </w:p>
        </w:tc>
        <w:tc>
          <w:tcPr>
            <w:tcW w:w="993" w:type="dxa"/>
            <w:gridSpan w:val="2"/>
            <w:tcBorders>
              <w:top w:val="nil"/>
              <w:left w:val="nil"/>
              <w:bottom w:val="nil"/>
              <w:right w:val="nil"/>
            </w:tcBorders>
            <w:noWrap/>
            <w:vAlign w:val="bottom"/>
            <w:hideMark/>
          </w:tcPr>
          <w:p w14:paraId="21A2DC90"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0.488 (0.416–0.544)</w:t>
            </w:r>
          </w:p>
        </w:tc>
        <w:tc>
          <w:tcPr>
            <w:tcW w:w="708" w:type="dxa"/>
            <w:gridSpan w:val="2"/>
            <w:tcBorders>
              <w:top w:val="nil"/>
              <w:left w:val="nil"/>
              <w:bottom w:val="nil"/>
              <w:right w:val="nil"/>
            </w:tcBorders>
            <w:noWrap/>
            <w:vAlign w:val="bottom"/>
            <w:hideMark/>
          </w:tcPr>
          <w:p w14:paraId="7FF435CF"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0.25 (0.225–0.265)</w:t>
            </w:r>
          </w:p>
        </w:tc>
        <w:tc>
          <w:tcPr>
            <w:tcW w:w="709" w:type="dxa"/>
            <w:gridSpan w:val="2"/>
            <w:tcBorders>
              <w:top w:val="nil"/>
              <w:left w:val="nil"/>
              <w:bottom w:val="nil"/>
              <w:right w:val="nil"/>
            </w:tcBorders>
            <w:noWrap/>
            <w:vAlign w:val="bottom"/>
            <w:hideMark/>
          </w:tcPr>
          <w:p w14:paraId="56C13A90"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0.872 (0.834–0.922)</w:t>
            </w:r>
          </w:p>
        </w:tc>
        <w:tc>
          <w:tcPr>
            <w:tcW w:w="709" w:type="dxa"/>
            <w:gridSpan w:val="3"/>
            <w:tcBorders>
              <w:top w:val="nil"/>
              <w:left w:val="nil"/>
              <w:bottom w:val="nil"/>
              <w:right w:val="nil"/>
            </w:tcBorders>
            <w:noWrap/>
            <w:vAlign w:val="bottom"/>
            <w:hideMark/>
          </w:tcPr>
          <w:p w14:paraId="4DF08399"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0.151 (0.075–0.227)</w:t>
            </w:r>
          </w:p>
        </w:tc>
      </w:tr>
      <w:tr w:rsidR="007532CD" w:rsidRPr="00DF0BEF" w14:paraId="28F6D3AF" w14:textId="77777777" w:rsidTr="54A5C11B">
        <w:trPr>
          <w:trHeight w:val="280"/>
        </w:trPr>
        <w:tc>
          <w:tcPr>
            <w:tcW w:w="851" w:type="dxa"/>
            <w:tcBorders>
              <w:top w:val="nil"/>
              <w:left w:val="nil"/>
              <w:bottom w:val="nil"/>
              <w:right w:val="nil"/>
            </w:tcBorders>
            <w:noWrap/>
            <w:vAlign w:val="bottom"/>
            <w:hideMark/>
          </w:tcPr>
          <w:p w14:paraId="4705FD77" w14:textId="77777777" w:rsidR="007532CD" w:rsidRPr="00DF0BEF" w:rsidRDefault="007532CD" w:rsidP="54A5C11B">
            <w:pPr>
              <w:rPr>
                <w:rFonts w:ascii="TimesNewRomanPSMT" w:hAnsi="TimesNewRomanPSMT"/>
                <w:color w:val="000000"/>
                <w:sz w:val="16"/>
                <w:szCs w:val="16"/>
                <w:lang w:val="en-GB"/>
              </w:rPr>
            </w:pPr>
            <w:r w:rsidRPr="54A5C11B">
              <w:rPr>
                <w:rFonts w:ascii="TimesNewRomanPSMT" w:hAnsi="TimesNewRomanPSMT"/>
                <w:color w:val="000000" w:themeColor="text1"/>
                <w:sz w:val="16"/>
                <w:szCs w:val="16"/>
                <w:lang w:val="en-GB"/>
              </w:rPr>
              <w:t>LogisticRegression</w:t>
            </w:r>
          </w:p>
        </w:tc>
        <w:tc>
          <w:tcPr>
            <w:tcW w:w="851" w:type="dxa"/>
            <w:tcBorders>
              <w:top w:val="nil"/>
              <w:left w:val="nil"/>
              <w:bottom w:val="nil"/>
              <w:right w:val="nil"/>
            </w:tcBorders>
            <w:noWrap/>
            <w:vAlign w:val="bottom"/>
            <w:hideMark/>
          </w:tcPr>
          <w:p w14:paraId="4BD99DB0"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0.639 (0.621–0.657)</w:t>
            </w:r>
          </w:p>
        </w:tc>
        <w:tc>
          <w:tcPr>
            <w:tcW w:w="992" w:type="dxa"/>
            <w:tcBorders>
              <w:top w:val="nil"/>
              <w:left w:val="nil"/>
              <w:bottom w:val="nil"/>
              <w:right w:val="nil"/>
            </w:tcBorders>
            <w:noWrap/>
            <w:vAlign w:val="bottom"/>
            <w:hideMark/>
          </w:tcPr>
          <w:p w14:paraId="76835282"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0.31 (0.287–0.333)</w:t>
            </w:r>
          </w:p>
        </w:tc>
        <w:tc>
          <w:tcPr>
            <w:tcW w:w="851" w:type="dxa"/>
            <w:tcBorders>
              <w:top w:val="nil"/>
              <w:left w:val="nil"/>
              <w:bottom w:val="nil"/>
              <w:right w:val="nil"/>
            </w:tcBorders>
            <w:noWrap/>
            <w:vAlign w:val="bottom"/>
            <w:hideMark/>
          </w:tcPr>
          <w:p w14:paraId="270142CF"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0.358 (0.338–0.373)</w:t>
            </w:r>
          </w:p>
        </w:tc>
        <w:tc>
          <w:tcPr>
            <w:tcW w:w="992" w:type="dxa"/>
            <w:tcBorders>
              <w:top w:val="nil"/>
              <w:left w:val="nil"/>
              <w:bottom w:val="nil"/>
              <w:right w:val="nil"/>
            </w:tcBorders>
            <w:noWrap/>
            <w:vAlign w:val="bottom"/>
            <w:hideMark/>
          </w:tcPr>
          <w:p w14:paraId="766CC328"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0.615 (0.552–0.675)</w:t>
            </w:r>
          </w:p>
        </w:tc>
        <w:tc>
          <w:tcPr>
            <w:tcW w:w="992" w:type="dxa"/>
            <w:tcBorders>
              <w:top w:val="nil"/>
              <w:left w:val="nil"/>
              <w:bottom w:val="nil"/>
              <w:right w:val="nil"/>
            </w:tcBorders>
            <w:noWrap/>
            <w:vAlign w:val="bottom"/>
            <w:hideMark/>
          </w:tcPr>
          <w:p w14:paraId="4587CC11"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0.575 (0.509–0.645)</w:t>
            </w:r>
          </w:p>
        </w:tc>
        <w:tc>
          <w:tcPr>
            <w:tcW w:w="992" w:type="dxa"/>
            <w:tcBorders>
              <w:top w:val="nil"/>
              <w:left w:val="nil"/>
              <w:bottom w:val="nil"/>
              <w:right w:val="nil"/>
            </w:tcBorders>
            <w:noWrap/>
            <w:vAlign w:val="bottom"/>
            <w:hideMark/>
          </w:tcPr>
          <w:p w14:paraId="05AC8FA8"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0.607 (0.462–0.743)</w:t>
            </w:r>
          </w:p>
        </w:tc>
        <w:tc>
          <w:tcPr>
            <w:tcW w:w="993" w:type="dxa"/>
            <w:gridSpan w:val="2"/>
            <w:tcBorders>
              <w:top w:val="nil"/>
              <w:left w:val="nil"/>
              <w:bottom w:val="nil"/>
              <w:right w:val="nil"/>
            </w:tcBorders>
            <w:noWrap/>
            <w:vAlign w:val="bottom"/>
            <w:hideMark/>
          </w:tcPr>
          <w:p w14:paraId="480FCD96"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0.567 (0.452–0.69)</w:t>
            </w:r>
          </w:p>
        </w:tc>
        <w:tc>
          <w:tcPr>
            <w:tcW w:w="708" w:type="dxa"/>
            <w:gridSpan w:val="2"/>
            <w:tcBorders>
              <w:top w:val="nil"/>
              <w:left w:val="nil"/>
              <w:bottom w:val="nil"/>
              <w:right w:val="nil"/>
            </w:tcBorders>
            <w:noWrap/>
            <w:vAlign w:val="bottom"/>
            <w:hideMark/>
          </w:tcPr>
          <w:p w14:paraId="214EDE1E"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0.256 (0.247–0.267)</w:t>
            </w:r>
          </w:p>
        </w:tc>
        <w:tc>
          <w:tcPr>
            <w:tcW w:w="709" w:type="dxa"/>
            <w:gridSpan w:val="2"/>
            <w:tcBorders>
              <w:top w:val="nil"/>
              <w:left w:val="nil"/>
              <w:bottom w:val="nil"/>
              <w:right w:val="nil"/>
            </w:tcBorders>
            <w:noWrap/>
            <w:vAlign w:val="bottom"/>
            <w:hideMark/>
          </w:tcPr>
          <w:p w14:paraId="69ABEA94"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0.857 (0.84–0.879)</w:t>
            </w:r>
          </w:p>
        </w:tc>
        <w:tc>
          <w:tcPr>
            <w:tcW w:w="709" w:type="dxa"/>
            <w:gridSpan w:val="3"/>
            <w:tcBorders>
              <w:top w:val="nil"/>
              <w:left w:val="nil"/>
              <w:bottom w:val="nil"/>
              <w:right w:val="nil"/>
            </w:tcBorders>
            <w:noWrap/>
            <w:vAlign w:val="bottom"/>
            <w:hideMark/>
          </w:tcPr>
          <w:p w14:paraId="03532D20"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0.14 (0.126–0.159)</w:t>
            </w:r>
          </w:p>
        </w:tc>
      </w:tr>
      <w:tr w:rsidR="007532CD" w:rsidRPr="00DF0BEF" w14:paraId="40218C89" w14:textId="77777777" w:rsidTr="54A5C11B">
        <w:trPr>
          <w:trHeight w:val="280"/>
        </w:trPr>
        <w:tc>
          <w:tcPr>
            <w:tcW w:w="851" w:type="dxa"/>
            <w:tcBorders>
              <w:top w:val="nil"/>
              <w:left w:val="nil"/>
              <w:bottom w:val="nil"/>
              <w:right w:val="nil"/>
            </w:tcBorders>
            <w:noWrap/>
            <w:vAlign w:val="bottom"/>
            <w:hideMark/>
          </w:tcPr>
          <w:p w14:paraId="202396C1" w14:textId="77777777" w:rsidR="007532CD" w:rsidRPr="00DF0BEF" w:rsidRDefault="007532CD" w:rsidP="54A5C11B">
            <w:pPr>
              <w:rPr>
                <w:rFonts w:ascii="TimesNewRomanPSMT" w:hAnsi="TimesNewRomanPSMT"/>
                <w:color w:val="000000"/>
                <w:sz w:val="16"/>
                <w:szCs w:val="16"/>
                <w:lang w:val="en-GB"/>
              </w:rPr>
            </w:pPr>
            <w:r w:rsidRPr="54A5C11B">
              <w:rPr>
                <w:rFonts w:ascii="TimesNewRomanPSMT" w:hAnsi="TimesNewRomanPSMT"/>
                <w:color w:val="000000" w:themeColor="text1"/>
                <w:sz w:val="16"/>
                <w:szCs w:val="16"/>
                <w:lang w:val="en-GB"/>
              </w:rPr>
              <w:t>RandomForest</w:t>
            </w:r>
          </w:p>
        </w:tc>
        <w:tc>
          <w:tcPr>
            <w:tcW w:w="851" w:type="dxa"/>
            <w:tcBorders>
              <w:top w:val="nil"/>
              <w:left w:val="nil"/>
              <w:bottom w:val="nil"/>
              <w:right w:val="nil"/>
            </w:tcBorders>
            <w:noWrap/>
            <w:vAlign w:val="bottom"/>
            <w:hideMark/>
          </w:tcPr>
          <w:p w14:paraId="105B1ABF"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0.64 (0.615–0.68)</w:t>
            </w:r>
          </w:p>
        </w:tc>
        <w:tc>
          <w:tcPr>
            <w:tcW w:w="992" w:type="dxa"/>
            <w:tcBorders>
              <w:top w:val="nil"/>
              <w:left w:val="nil"/>
              <w:bottom w:val="nil"/>
              <w:right w:val="nil"/>
            </w:tcBorders>
            <w:noWrap/>
            <w:vAlign w:val="bottom"/>
            <w:hideMark/>
          </w:tcPr>
          <w:p w14:paraId="121DC072"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0.291 (0.264–0.329)</w:t>
            </w:r>
          </w:p>
        </w:tc>
        <w:tc>
          <w:tcPr>
            <w:tcW w:w="851" w:type="dxa"/>
            <w:tcBorders>
              <w:top w:val="nil"/>
              <w:left w:val="nil"/>
              <w:bottom w:val="nil"/>
              <w:right w:val="nil"/>
            </w:tcBorders>
            <w:noWrap/>
            <w:vAlign w:val="bottom"/>
            <w:hideMark/>
          </w:tcPr>
          <w:p w14:paraId="1A6C8B97"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0.365 (0.35–0.39)</w:t>
            </w:r>
          </w:p>
        </w:tc>
        <w:tc>
          <w:tcPr>
            <w:tcW w:w="992" w:type="dxa"/>
            <w:tcBorders>
              <w:top w:val="nil"/>
              <w:left w:val="nil"/>
              <w:bottom w:val="nil"/>
              <w:right w:val="nil"/>
            </w:tcBorders>
            <w:noWrap/>
            <w:vAlign w:val="bottom"/>
            <w:hideMark/>
          </w:tcPr>
          <w:p w14:paraId="5133DFD8"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0.559 (0.416–0.652)</w:t>
            </w:r>
          </w:p>
        </w:tc>
        <w:tc>
          <w:tcPr>
            <w:tcW w:w="992" w:type="dxa"/>
            <w:tcBorders>
              <w:top w:val="nil"/>
              <w:left w:val="nil"/>
              <w:bottom w:val="nil"/>
              <w:right w:val="nil"/>
            </w:tcBorders>
            <w:noWrap/>
            <w:vAlign w:val="bottom"/>
            <w:hideMark/>
          </w:tcPr>
          <w:p w14:paraId="4E1F3FF4"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0.524 (0.403–0.615)</w:t>
            </w:r>
          </w:p>
        </w:tc>
        <w:tc>
          <w:tcPr>
            <w:tcW w:w="992" w:type="dxa"/>
            <w:tcBorders>
              <w:top w:val="nil"/>
              <w:left w:val="nil"/>
              <w:bottom w:val="nil"/>
              <w:right w:val="nil"/>
            </w:tcBorders>
            <w:noWrap/>
            <w:vAlign w:val="bottom"/>
            <w:hideMark/>
          </w:tcPr>
          <w:p w14:paraId="1FE54F5B"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0.702 (0.529–0.912)</w:t>
            </w:r>
          </w:p>
        </w:tc>
        <w:tc>
          <w:tcPr>
            <w:tcW w:w="993" w:type="dxa"/>
            <w:gridSpan w:val="2"/>
            <w:tcBorders>
              <w:top w:val="nil"/>
              <w:left w:val="nil"/>
              <w:bottom w:val="nil"/>
              <w:right w:val="nil"/>
            </w:tcBorders>
            <w:noWrap/>
            <w:vAlign w:val="bottom"/>
            <w:hideMark/>
          </w:tcPr>
          <w:p w14:paraId="3B22161F"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0.48 (0.28–0.636)</w:t>
            </w:r>
          </w:p>
        </w:tc>
        <w:tc>
          <w:tcPr>
            <w:tcW w:w="708" w:type="dxa"/>
            <w:gridSpan w:val="2"/>
            <w:tcBorders>
              <w:top w:val="nil"/>
              <w:left w:val="nil"/>
              <w:bottom w:val="nil"/>
              <w:right w:val="nil"/>
            </w:tcBorders>
            <w:noWrap/>
            <w:vAlign w:val="bottom"/>
            <w:hideMark/>
          </w:tcPr>
          <w:p w14:paraId="25B788B7"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0.25 (0.235–0.263)</w:t>
            </w:r>
          </w:p>
        </w:tc>
        <w:tc>
          <w:tcPr>
            <w:tcW w:w="709" w:type="dxa"/>
            <w:gridSpan w:val="2"/>
            <w:tcBorders>
              <w:top w:val="nil"/>
              <w:left w:val="nil"/>
              <w:bottom w:val="nil"/>
              <w:right w:val="nil"/>
            </w:tcBorders>
            <w:noWrap/>
            <w:vAlign w:val="bottom"/>
            <w:hideMark/>
          </w:tcPr>
          <w:p w14:paraId="0D04AC13"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0.878 (0.847–0.932)</w:t>
            </w:r>
          </w:p>
        </w:tc>
        <w:tc>
          <w:tcPr>
            <w:tcW w:w="709" w:type="dxa"/>
            <w:gridSpan w:val="3"/>
            <w:tcBorders>
              <w:top w:val="nil"/>
              <w:left w:val="nil"/>
              <w:bottom w:val="nil"/>
              <w:right w:val="nil"/>
            </w:tcBorders>
            <w:noWrap/>
            <w:vAlign w:val="bottom"/>
            <w:hideMark/>
          </w:tcPr>
          <w:p w14:paraId="074A1558"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0.152 (0.126–0.192)</w:t>
            </w:r>
          </w:p>
        </w:tc>
      </w:tr>
      <w:tr w:rsidR="007532CD" w:rsidRPr="00DF0BEF" w14:paraId="0E7CEF72" w14:textId="77777777" w:rsidTr="54A5C11B">
        <w:trPr>
          <w:trHeight w:val="280"/>
        </w:trPr>
        <w:tc>
          <w:tcPr>
            <w:tcW w:w="851" w:type="dxa"/>
            <w:tcBorders>
              <w:top w:val="nil"/>
              <w:left w:val="nil"/>
              <w:bottom w:val="nil"/>
              <w:right w:val="nil"/>
            </w:tcBorders>
            <w:noWrap/>
            <w:vAlign w:val="bottom"/>
            <w:hideMark/>
          </w:tcPr>
          <w:p w14:paraId="62194D1E" w14:textId="77777777" w:rsidR="007532CD" w:rsidRPr="00DF0BEF" w:rsidRDefault="007532CD" w:rsidP="54A5C11B">
            <w:pPr>
              <w:rPr>
                <w:rFonts w:ascii="TimesNewRomanPSMT" w:hAnsi="TimesNewRomanPSMT"/>
                <w:color w:val="000000"/>
                <w:sz w:val="16"/>
                <w:szCs w:val="16"/>
                <w:lang w:val="en-GB"/>
              </w:rPr>
            </w:pPr>
            <w:r w:rsidRPr="54A5C11B">
              <w:rPr>
                <w:rFonts w:ascii="TimesNewRomanPSMT" w:hAnsi="TimesNewRomanPSMT"/>
                <w:color w:val="000000" w:themeColor="text1"/>
                <w:sz w:val="16"/>
                <w:szCs w:val="16"/>
                <w:lang w:val="en-GB"/>
              </w:rPr>
              <w:t>XGBoost</w:t>
            </w:r>
          </w:p>
        </w:tc>
        <w:tc>
          <w:tcPr>
            <w:tcW w:w="851" w:type="dxa"/>
            <w:tcBorders>
              <w:top w:val="nil"/>
              <w:left w:val="nil"/>
              <w:bottom w:val="nil"/>
              <w:right w:val="nil"/>
            </w:tcBorders>
            <w:noWrap/>
            <w:vAlign w:val="bottom"/>
            <w:hideMark/>
          </w:tcPr>
          <w:p w14:paraId="7FB06092"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***0.642 (0.623–0.67)</w:t>
            </w:r>
          </w:p>
        </w:tc>
        <w:tc>
          <w:tcPr>
            <w:tcW w:w="992" w:type="dxa"/>
            <w:tcBorders>
              <w:top w:val="nil"/>
              <w:left w:val="nil"/>
              <w:bottom w:val="nil"/>
              <w:right w:val="nil"/>
            </w:tcBorders>
            <w:noWrap/>
            <w:vAlign w:val="bottom"/>
            <w:hideMark/>
          </w:tcPr>
          <w:p w14:paraId="2C75B7BA"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0.303 (0.282–0.332)</w:t>
            </w:r>
          </w:p>
        </w:tc>
        <w:tc>
          <w:tcPr>
            <w:tcW w:w="851" w:type="dxa"/>
            <w:tcBorders>
              <w:top w:val="nil"/>
              <w:left w:val="nil"/>
              <w:bottom w:val="nil"/>
              <w:right w:val="nil"/>
            </w:tcBorders>
            <w:noWrap/>
            <w:vAlign w:val="bottom"/>
            <w:hideMark/>
          </w:tcPr>
          <w:p w14:paraId="3B16299F"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0.37 (0.357–0.389)</w:t>
            </w:r>
          </w:p>
        </w:tc>
        <w:tc>
          <w:tcPr>
            <w:tcW w:w="992" w:type="dxa"/>
            <w:tcBorders>
              <w:top w:val="nil"/>
              <w:left w:val="nil"/>
              <w:bottom w:val="nil"/>
              <w:right w:val="nil"/>
            </w:tcBorders>
            <w:noWrap/>
            <w:vAlign w:val="bottom"/>
            <w:hideMark/>
          </w:tcPr>
          <w:p w14:paraId="5C478470"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0.589 (0.536–0.642)</w:t>
            </w:r>
          </w:p>
        </w:tc>
        <w:tc>
          <w:tcPr>
            <w:tcW w:w="992" w:type="dxa"/>
            <w:tcBorders>
              <w:top w:val="nil"/>
              <w:left w:val="nil"/>
              <w:bottom w:val="nil"/>
              <w:right w:val="nil"/>
            </w:tcBorders>
            <w:noWrap/>
            <w:vAlign w:val="bottom"/>
            <w:hideMark/>
          </w:tcPr>
          <w:p w14:paraId="3EB0A80F"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0.546 (0.494–0.602)</w:t>
            </w:r>
          </w:p>
        </w:tc>
        <w:tc>
          <w:tcPr>
            <w:tcW w:w="992" w:type="dxa"/>
            <w:tcBorders>
              <w:top w:val="nil"/>
              <w:left w:val="nil"/>
              <w:bottom w:val="nil"/>
              <w:right w:val="nil"/>
            </w:tcBorders>
            <w:noWrap/>
            <w:vAlign w:val="bottom"/>
            <w:hideMark/>
          </w:tcPr>
          <w:p w14:paraId="1A2C2C75"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0.679 (0.597–0.774)</w:t>
            </w:r>
          </w:p>
        </w:tc>
        <w:tc>
          <w:tcPr>
            <w:tcW w:w="993" w:type="dxa"/>
            <w:gridSpan w:val="2"/>
            <w:tcBorders>
              <w:top w:val="nil"/>
              <w:left w:val="nil"/>
              <w:bottom w:val="nil"/>
              <w:right w:val="nil"/>
            </w:tcBorders>
            <w:noWrap/>
            <w:vAlign w:val="bottom"/>
            <w:hideMark/>
          </w:tcPr>
          <w:p w14:paraId="2BB23249"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0.514 (0.428–0.603)</w:t>
            </w:r>
          </w:p>
        </w:tc>
        <w:tc>
          <w:tcPr>
            <w:tcW w:w="708" w:type="dxa"/>
            <w:gridSpan w:val="2"/>
            <w:tcBorders>
              <w:top w:val="nil"/>
              <w:left w:val="nil"/>
              <w:bottom w:val="nil"/>
              <w:right w:val="nil"/>
            </w:tcBorders>
            <w:noWrap/>
            <w:vAlign w:val="bottom"/>
            <w:hideMark/>
          </w:tcPr>
          <w:p w14:paraId="6E3FF3AF"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0.255 (0.244–0.269)</w:t>
            </w:r>
          </w:p>
        </w:tc>
        <w:tc>
          <w:tcPr>
            <w:tcW w:w="709" w:type="dxa"/>
            <w:gridSpan w:val="2"/>
            <w:tcBorders>
              <w:top w:val="nil"/>
              <w:left w:val="nil"/>
              <w:bottom w:val="nil"/>
              <w:right w:val="nil"/>
            </w:tcBorders>
            <w:noWrap/>
            <w:vAlign w:val="bottom"/>
            <w:hideMark/>
          </w:tcPr>
          <w:p w14:paraId="26746042"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0.869 (0.856–0.893)</w:t>
            </w:r>
          </w:p>
        </w:tc>
        <w:tc>
          <w:tcPr>
            <w:tcW w:w="709" w:type="dxa"/>
            <w:gridSpan w:val="3"/>
            <w:tcBorders>
              <w:top w:val="nil"/>
              <w:left w:val="nil"/>
              <w:bottom w:val="nil"/>
              <w:right w:val="nil"/>
            </w:tcBorders>
            <w:noWrap/>
            <w:vAlign w:val="bottom"/>
            <w:hideMark/>
          </w:tcPr>
          <w:p w14:paraId="599D9C2A"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0.155 (0.13–0.19)</w:t>
            </w:r>
          </w:p>
        </w:tc>
      </w:tr>
      <w:tr w:rsidR="007532CD" w:rsidRPr="00DF0BEF" w14:paraId="48D93469" w14:textId="77777777" w:rsidTr="54A5C11B">
        <w:trPr>
          <w:trHeight w:val="280"/>
        </w:trPr>
        <w:tc>
          <w:tcPr>
            <w:tcW w:w="851" w:type="dxa"/>
            <w:tcBorders>
              <w:top w:val="nil"/>
              <w:left w:val="nil"/>
              <w:bottom w:val="nil"/>
              <w:right w:val="nil"/>
            </w:tcBorders>
            <w:noWrap/>
            <w:vAlign w:val="bottom"/>
            <w:hideMark/>
          </w:tcPr>
          <w:p w14:paraId="69FAA960" w14:textId="77777777" w:rsidR="007532CD" w:rsidRPr="00DF0BEF" w:rsidRDefault="007532CD" w:rsidP="003F1CCD">
            <w:pPr>
              <w:rPr>
                <w:rFonts w:ascii="TimesNewRomanPSMT" w:hAnsi="TimesNewRomanPSMT"/>
                <w:color w:val="000000"/>
                <w:sz w:val="16"/>
                <w:szCs w:val="16"/>
              </w:rPr>
            </w:pPr>
          </w:p>
        </w:tc>
        <w:tc>
          <w:tcPr>
            <w:tcW w:w="851" w:type="dxa"/>
            <w:tcBorders>
              <w:top w:val="nil"/>
              <w:left w:val="nil"/>
              <w:bottom w:val="nil"/>
              <w:right w:val="nil"/>
            </w:tcBorders>
            <w:noWrap/>
            <w:vAlign w:val="bottom"/>
            <w:hideMark/>
          </w:tcPr>
          <w:p w14:paraId="5040B438" w14:textId="77777777" w:rsidR="007532CD" w:rsidRPr="00DF0BEF" w:rsidRDefault="007532CD" w:rsidP="003F1CCD">
            <w:pPr>
              <w:rPr>
                <w:sz w:val="16"/>
                <w:szCs w:val="16"/>
              </w:rPr>
            </w:pPr>
          </w:p>
        </w:tc>
        <w:tc>
          <w:tcPr>
            <w:tcW w:w="992" w:type="dxa"/>
            <w:tcBorders>
              <w:top w:val="nil"/>
              <w:left w:val="nil"/>
              <w:bottom w:val="nil"/>
              <w:right w:val="nil"/>
            </w:tcBorders>
            <w:noWrap/>
            <w:vAlign w:val="bottom"/>
            <w:hideMark/>
          </w:tcPr>
          <w:p w14:paraId="5D4EBB35" w14:textId="77777777" w:rsidR="007532CD" w:rsidRPr="00DF0BEF" w:rsidRDefault="007532CD" w:rsidP="003F1CCD">
            <w:pPr>
              <w:rPr>
                <w:sz w:val="16"/>
                <w:szCs w:val="16"/>
              </w:rPr>
            </w:pPr>
          </w:p>
        </w:tc>
        <w:tc>
          <w:tcPr>
            <w:tcW w:w="851" w:type="dxa"/>
            <w:tcBorders>
              <w:top w:val="nil"/>
              <w:left w:val="nil"/>
              <w:bottom w:val="nil"/>
              <w:right w:val="nil"/>
            </w:tcBorders>
            <w:noWrap/>
            <w:vAlign w:val="bottom"/>
            <w:hideMark/>
          </w:tcPr>
          <w:p w14:paraId="3070CB8D" w14:textId="77777777" w:rsidR="007532CD" w:rsidRPr="00DF0BEF" w:rsidRDefault="007532CD" w:rsidP="003F1CCD">
            <w:pPr>
              <w:rPr>
                <w:sz w:val="16"/>
                <w:szCs w:val="16"/>
              </w:rPr>
            </w:pPr>
          </w:p>
        </w:tc>
        <w:tc>
          <w:tcPr>
            <w:tcW w:w="992" w:type="dxa"/>
            <w:tcBorders>
              <w:top w:val="nil"/>
              <w:left w:val="nil"/>
              <w:bottom w:val="nil"/>
              <w:right w:val="nil"/>
            </w:tcBorders>
            <w:noWrap/>
            <w:vAlign w:val="bottom"/>
            <w:hideMark/>
          </w:tcPr>
          <w:p w14:paraId="723DBE41" w14:textId="77777777" w:rsidR="007532CD" w:rsidRPr="00DF0BEF" w:rsidRDefault="007532CD" w:rsidP="003F1CCD">
            <w:pPr>
              <w:rPr>
                <w:sz w:val="16"/>
                <w:szCs w:val="16"/>
              </w:rPr>
            </w:pPr>
          </w:p>
        </w:tc>
        <w:tc>
          <w:tcPr>
            <w:tcW w:w="992" w:type="dxa"/>
            <w:tcBorders>
              <w:top w:val="nil"/>
              <w:left w:val="nil"/>
              <w:bottom w:val="nil"/>
              <w:right w:val="nil"/>
            </w:tcBorders>
            <w:noWrap/>
            <w:vAlign w:val="bottom"/>
            <w:hideMark/>
          </w:tcPr>
          <w:p w14:paraId="45B8C23E" w14:textId="77777777" w:rsidR="007532CD" w:rsidRPr="00DF0BEF" w:rsidRDefault="007532CD" w:rsidP="003F1CCD">
            <w:pPr>
              <w:rPr>
                <w:sz w:val="16"/>
                <w:szCs w:val="16"/>
              </w:rPr>
            </w:pPr>
          </w:p>
        </w:tc>
        <w:tc>
          <w:tcPr>
            <w:tcW w:w="992" w:type="dxa"/>
            <w:tcBorders>
              <w:top w:val="nil"/>
              <w:left w:val="nil"/>
              <w:bottom w:val="nil"/>
              <w:right w:val="nil"/>
            </w:tcBorders>
            <w:noWrap/>
            <w:vAlign w:val="bottom"/>
            <w:hideMark/>
          </w:tcPr>
          <w:p w14:paraId="5C009D50" w14:textId="77777777" w:rsidR="007532CD" w:rsidRPr="00DF0BEF" w:rsidRDefault="007532CD" w:rsidP="003F1CCD">
            <w:pPr>
              <w:rPr>
                <w:sz w:val="16"/>
                <w:szCs w:val="16"/>
              </w:rPr>
            </w:pPr>
          </w:p>
        </w:tc>
        <w:tc>
          <w:tcPr>
            <w:tcW w:w="993" w:type="dxa"/>
            <w:gridSpan w:val="2"/>
            <w:tcBorders>
              <w:top w:val="nil"/>
              <w:left w:val="nil"/>
              <w:bottom w:val="nil"/>
              <w:right w:val="nil"/>
            </w:tcBorders>
            <w:noWrap/>
            <w:vAlign w:val="bottom"/>
            <w:hideMark/>
          </w:tcPr>
          <w:p w14:paraId="1E9FE945" w14:textId="77777777" w:rsidR="007532CD" w:rsidRPr="00DF0BEF" w:rsidRDefault="007532CD" w:rsidP="003F1CCD">
            <w:pPr>
              <w:rPr>
                <w:sz w:val="16"/>
                <w:szCs w:val="16"/>
              </w:rPr>
            </w:pPr>
          </w:p>
        </w:tc>
        <w:tc>
          <w:tcPr>
            <w:tcW w:w="708" w:type="dxa"/>
            <w:gridSpan w:val="2"/>
            <w:tcBorders>
              <w:top w:val="nil"/>
              <w:left w:val="nil"/>
              <w:bottom w:val="nil"/>
              <w:right w:val="nil"/>
            </w:tcBorders>
            <w:noWrap/>
            <w:vAlign w:val="bottom"/>
            <w:hideMark/>
          </w:tcPr>
          <w:p w14:paraId="77C4C26C" w14:textId="77777777" w:rsidR="007532CD" w:rsidRPr="00DF0BEF" w:rsidRDefault="007532CD" w:rsidP="003F1CCD">
            <w:pPr>
              <w:rPr>
                <w:sz w:val="16"/>
                <w:szCs w:val="16"/>
              </w:rPr>
            </w:pPr>
          </w:p>
        </w:tc>
        <w:tc>
          <w:tcPr>
            <w:tcW w:w="709" w:type="dxa"/>
            <w:gridSpan w:val="2"/>
            <w:tcBorders>
              <w:top w:val="nil"/>
              <w:left w:val="nil"/>
              <w:bottom w:val="nil"/>
              <w:right w:val="nil"/>
            </w:tcBorders>
            <w:noWrap/>
            <w:vAlign w:val="bottom"/>
            <w:hideMark/>
          </w:tcPr>
          <w:p w14:paraId="52639894" w14:textId="77777777" w:rsidR="007532CD" w:rsidRPr="00DF0BEF" w:rsidRDefault="007532CD" w:rsidP="003F1CCD">
            <w:pPr>
              <w:rPr>
                <w:sz w:val="16"/>
                <w:szCs w:val="16"/>
              </w:rPr>
            </w:pPr>
          </w:p>
        </w:tc>
        <w:tc>
          <w:tcPr>
            <w:tcW w:w="709" w:type="dxa"/>
            <w:gridSpan w:val="3"/>
            <w:tcBorders>
              <w:top w:val="nil"/>
              <w:left w:val="nil"/>
              <w:bottom w:val="nil"/>
              <w:right w:val="nil"/>
            </w:tcBorders>
            <w:noWrap/>
            <w:vAlign w:val="bottom"/>
            <w:hideMark/>
          </w:tcPr>
          <w:p w14:paraId="51E13C75" w14:textId="77777777" w:rsidR="007532CD" w:rsidRPr="00DF0BEF" w:rsidRDefault="007532CD" w:rsidP="003F1CCD">
            <w:pPr>
              <w:rPr>
                <w:sz w:val="16"/>
                <w:szCs w:val="16"/>
              </w:rPr>
            </w:pPr>
          </w:p>
        </w:tc>
      </w:tr>
      <w:tr w:rsidR="007532CD" w:rsidRPr="00DF0BEF" w14:paraId="4C4D43BE" w14:textId="77777777" w:rsidTr="54A5C11B">
        <w:trPr>
          <w:gridAfter w:val="1"/>
          <w:wAfter w:w="8" w:type="dxa"/>
          <w:trHeight w:val="300"/>
        </w:trPr>
        <w:tc>
          <w:tcPr>
            <w:tcW w:w="8984" w:type="dxa"/>
            <w:gridSpan w:val="14"/>
            <w:tcBorders>
              <w:top w:val="single" w:sz="4" w:space="0" w:color="156082"/>
              <w:left w:val="nil"/>
              <w:bottom w:val="double" w:sz="6" w:space="0" w:color="156082"/>
              <w:right w:val="nil"/>
            </w:tcBorders>
            <w:noWrap/>
            <w:vAlign w:val="bottom"/>
            <w:hideMark/>
          </w:tcPr>
          <w:p w14:paraId="4FBC8D2A" w14:textId="77777777" w:rsidR="007532CD" w:rsidRPr="00DF0BEF" w:rsidRDefault="007532CD" w:rsidP="003F1CCD">
            <w:pPr>
              <w:rPr>
                <w:rFonts w:ascii="TimesNewRomanPSMT" w:hAnsi="TimesNewRomanPSMT"/>
                <w:b/>
                <w:bCs/>
                <w:color w:val="000000"/>
                <w:sz w:val="16"/>
                <w:szCs w:val="16"/>
              </w:rPr>
            </w:pPr>
            <w:r w:rsidRPr="00DF0BEF">
              <w:rPr>
                <w:rFonts w:ascii="TimesNewRomanPSMT" w:hAnsi="TimesNewRomanPSMT"/>
                <w:b/>
                <w:bCs/>
                <w:color w:val="000000"/>
                <w:sz w:val="16"/>
                <w:szCs w:val="16"/>
              </w:rPr>
              <w:t>L. Model performance in the on-treatment fixed-window follow-up cohort (prediction cohort 3) using all features in the held-out 2025 data to predict BMI increase &gt;5%</w:t>
            </w:r>
          </w:p>
        </w:tc>
        <w:tc>
          <w:tcPr>
            <w:tcW w:w="648" w:type="dxa"/>
            <w:tcBorders>
              <w:top w:val="single" w:sz="4" w:space="0" w:color="156082"/>
              <w:left w:val="nil"/>
              <w:bottom w:val="double" w:sz="6" w:space="0" w:color="156082"/>
              <w:right w:val="nil"/>
            </w:tcBorders>
            <w:noWrap/>
            <w:vAlign w:val="bottom"/>
            <w:hideMark/>
          </w:tcPr>
          <w:p w14:paraId="0F80691D" w14:textId="77777777" w:rsidR="007532CD" w:rsidRPr="00DF0BEF" w:rsidRDefault="007532CD" w:rsidP="003F1CCD">
            <w:pPr>
              <w:rPr>
                <w:rFonts w:ascii="TimesNewRomanPSMT" w:hAnsi="TimesNewRomanPSMT"/>
                <w:b/>
                <w:bCs/>
                <w:color w:val="000000"/>
                <w:sz w:val="16"/>
                <w:szCs w:val="16"/>
              </w:rPr>
            </w:pPr>
            <w:r w:rsidRPr="00DF0BEF">
              <w:rPr>
                <w:rFonts w:ascii="TimesNewRomanPSMT" w:hAnsi="TimesNewRomanPSMT"/>
                <w:b/>
                <w:bCs/>
                <w:color w:val="000000"/>
                <w:sz w:val="16"/>
                <w:szCs w:val="16"/>
              </w:rPr>
              <w:t> </w:t>
            </w:r>
          </w:p>
        </w:tc>
      </w:tr>
      <w:tr w:rsidR="007532CD" w:rsidRPr="00DF0BEF" w14:paraId="78678F51" w14:textId="77777777" w:rsidTr="54A5C11B">
        <w:trPr>
          <w:trHeight w:val="300"/>
        </w:trPr>
        <w:tc>
          <w:tcPr>
            <w:tcW w:w="851" w:type="dxa"/>
            <w:tcBorders>
              <w:top w:val="single" w:sz="4" w:space="0" w:color="3F3F3F"/>
              <w:left w:val="single" w:sz="4" w:space="0" w:color="3F3F3F"/>
              <w:bottom w:val="single" w:sz="4" w:space="0" w:color="3F3F3F"/>
              <w:right w:val="single" w:sz="4" w:space="0" w:color="3F3F3F"/>
            </w:tcBorders>
            <w:shd w:val="clear" w:color="auto" w:fill="F2F2F2" w:themeFill="background1" w:themeFillShade="F2"/>
            <w:noWrap/>
            <w:vAlign w:val="bottom"/>
            <w:hideMark/>
          </w:tcPr>
          <w:p w14:paraId="4B2CB16E"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Model</w:t>
            </w:r>
          </w:p>
        </w:tc>
        <w:tc>
          <w:tcPr>
            <w:tcW w:w="851"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0C9FA7E6"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AUROC</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63F8DB59"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PR AUC</w:t>
            </w:r>
          </w:p>
        </w:tc>
        <w:tc>
          <w:tcPr>
            <w:tcW w:w="851"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5D03D965"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F1 (positive)</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77B7DF64"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F1 (weighted)</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6401E827"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Accuracy</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3833FE81"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Sensitivity</w:t>
            </w:r>
          </w:p>
        </w:tc>
        <w:tc>
          <w:tcPr>
            <w:tcW w:w="993" w:type="dxa"/>
            <w:gridSpan w:val="2"/>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3DB768A4"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Specificity</w:t>
            </w:r>
          </w:p>
        </w:tc>
        <w:tc>
          <w:tcPr>
            <w:tcW w:w="708" w:type="dxa"/>
            <w:gridSpan w:val="2"/>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403623E2"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PPV</w:t>
            </w:r>
          </w:p>
        </w:tc>
        <w:tc>
          <w:tcPr>
            <w:tcW w:w="709" w:type="dxa"/>
            <w:gridSpan w:val="2"/>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780B79CD"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NPV</w:t>
            </w:r>
          </w:p>
        </w:tc>
        <w:tc>
          <w:tcPr>
            <w:tcW w:w="709" w:type="dxa"/>
            <w:gridSpan w:val="3"/>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6B4CB278"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MCC</w:t>
            </w:r>
          </w:p>
        </w:tc>
      </w:tr>
      <w:tr w:rsidR="007532CD" w:rsidRPr="00DF0BEF" w14:paraId="285CA769" w14:textId="77777777" w:rsidTr="54A5C11B">
        <w:trPr>
          <w:trHeight w:val="280"/>
        </w:trPr>
        <w:tc>
          <w:tcPr>
            <w:tcW w:w="851" w:type="dxa"/>
            <w:tcBorders>
              <w:top w:val="nil"/>
              <w:left w:val="nil"/>
              <w:bottom w:val="nil"/>
              <w:right w:val="nil"/>
            </w:tcBorders>
            <w:noWrap/>
            <w:vAlign w:val="bottom"/>
            <w:hideMark/>
          </w:tcPr>
          <w:p w14:paraId="37F1FBA8" w14:textId="77777777" w:rsidR="007532CD" w:rsidRPr="00DF0BEF" w:rsidRDefault="007532CD" w:rsidP="54A5C11B">
            <w:pPr>
              <w:rPr>
                <w:rFonts w:ascii="TimesNewRomanPSMT" w:hAnsi="TimesNewRomanPSMT"/>
                <w:color w:val="000000"/>
                <w:sz w:val="16"/>
                <w:szCs w:val="16"/>
                <w:lang w:val="en-GB"/>
              </w:rPr>
            </w:pPr>
            <w:r w:rsidRPr="54A5C11B">
              <w:rPr>
                <w:rFonts w:ascii="TimesNewRomanPSMT" w:hAnsi="TimesNewRomanPSMT"/>
                <w:color w:val="000000" w:themeColor="text1"/>
                <w:sz w:val="16"/>
                <w:szCs w:val="16"/>
                <w:lang w:val="en-GB"/>
              </w:rPr>
              <w:t>XGBoost</w:t>
            </w:r>
          </w:p>
        </w:tc>
        <w:tc>
          <w:tcPr>
            <w:tcW w:w="851" w:type="dxa"/>
            <w:tcBorders>
              <w:top w:val="nil"/>
              <w:left w:val="nil"/>
              <w:bottom w:val="nil"/>
              <w:right w:val="nil"/>
            </w:tcBorders>
            <w:noWrap/>
            <w:vAlign w:val="bottom"/>
            <w:hideMark/>
          </w:tcPr>
          <w:p w14:paraId="59501ECB"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0.578 (0.54-0.606)</w:t>
            </w:r>
          </w:p>
        </w:tc>
        <w:tc>
          <w:tcPr>
            <w:tcW w:w="992" w:type="dxa"/>
            <w:tcBorders>
              <w:top w:val="nil"/>
              <w:left w:val="nil"/>
              <w:bottom w:val="nil"/>
              <w:right w:val="nil"/>
            </w:tcBorders>
            <w:noWrap/>
            <w:vAlign w:val="bottom"/>
            <w:hideMark/>
          </w:tcPr>
          <w:p w14:paraId="71BA2583"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0.288 (0.227-0.317)</w:t>
            </w:r>
          </w:p>
        </w:tc>
        <w:tc>
          <w:tcPr>
            <w:tcW w:w="851" w:type="dxa"/>
            <w:tcBorders>
              <w:top w:val="nil"/>
              <w:left w:val="nil"/>
              <w:bottom w:val="nil"/>
              <w:right w:val="nil"/>
            </w:tcBorders>
            <w:noWrap/>
            <w:vAlign w:val="bottom"/>
            <w:hideMark/>
          </w:tcPr>
          <w:p w14:paraId="0D3E15A5"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0.332 (0.299-0.37)</w:t>
            </w:r>
          </w:p>
        </w:tc>
        <w:tc>
          <w:tcPr>
            <w:tcW w:w="992" w:type="dxa"/>
            <w:tcBorders>
              <w:top w:val="nil"/>
              <w:left w:val="nil"/>
              <w:bottom w:val="nil"/>
              <w:right w:val="nil"/>
            </w:tcBorders>
            <w:noWrap/>
            <w:vAlign w:val="bottom"/>
            <w:hideMark/>
          </w:tcPr>
          <w:p w14:paraId="21D10295"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0.509 (0.462-0.56)</w:t>
            </w:r>
          </w:p>
        </w:tc>
        <w:tc>
          <w:tcPr>
            <w:tcW w:w="992" w:type="dxa"/>
            <w:tcBorders>
              <w:top w:val="nil"/>
              <w:left w:val="nil"/>
              <w:bottom w:val="nil"/>
              <w:right w:val="nil"/>
            </w:tcBorders>
            <w:noWrap/>
            <w:vAlign w:val="bottom"/>
            <w:hideMark/>
          </w:tcPr>
          <w:p w14:paraId="6A5CC4F9"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0.466 (0.423-0.51)</w:t>
            </w:r>
          </w:p>
        </w:tc>
        <w:tc>
          <w:tcPr>
            <w:tcW w:w="992" w:type="dxa"/>
            <w:tcBorders>
              <w:top w:val="nil"/>
              <w:left w:val="nil"/>
              <w:bottom w:val="nil"/>
              <w:right w:val="nil"/>
            </w:tcBorders>
            <w:noWrap/>
            <w:vAlign w:val="bottom"/>
            <w:hideMark/>
          </w:tcPr>
          <w:p w14:paraId="03FD832A"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0.693 (0.543-0.846)</w:t>
            </w:r>
          </w:p>
        </w:tc>
        <w:tc>
          <w:tcPr>
            <w:tcW w:w="993" w:type="dxa"/>
            <w:gridSpan w:val="2"/>
            <w:tcBorders>
              <w:top w:val="nil"/>
              <w:left w:val="nil"/>
              <w:bottom w:val="nil"/>
              <w:right w:val="nil"/>
            </w:tcBorders>
            <w:noWrap/>
            <w:vAlign w:val="bottom"/>
            <w:hideMark/>
          </w:tcPr>
          <w:p w14:paraId="2F9D9BA7"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0.412 (0.343-0.502)</w:t>
            </w:r>
          </w:p>
        </w:tc>
        <w:tc>
          <w:tcPr>
            <w:tcW w:w="708" w:type="dxa"/>
            <w:gridSpan w:val="2"/>
            <w:tcBorders>
              <w:top w:val="nil"/>
              <w:left w:val="nil"/>
              <w:bottom w:val="nil"/>
              <w:right w:val="nil"/>
            </w:tcBorders>
            <w:noWrap/>
            <w:vAlign w:val="bottom"/>
            <w:hideMark/>
          </w:tcPr>
          <w:p w14:paraId="4C6934C0"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0.219 (0.206-0.236)</w:t>
            </w:r>
          </w:p>
        </w:tc>
        <w:tc>
          <w:tcPr>
            <w:tcW w:w="709" w:type="dxa"/>
            <w:gridSpan w:val="2"/>
            <w:tcBorders>
              <w:top w:val="nil"/>
              <w:left w:val="nil"/>
              <w:bottom w:val="nil"/>
              <w:right w:val="nil"/>
            </w:tcBorders>
            <w:noWrap/>
            <w:vAlign w:val="bottom"/>
            <w:hideMark/>
          </w:tcPr>
          <w:p w14:paraId="7B1996D8"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0.853 (0.821-0.905)</w:t>
            </w:r>
          </w:p>
        </w:tc>
        <w:tc>
          <w:tcPr>
            <w:tcW w:w="709" w:type="dxa"/>
            <w:gridSpan w:val="3"/>
            <w:tcBorders>
              <w:top w:val="nil"/>
              <w:left w:val="nil"/>
              <w:bottom w:val="nil"/>
              <w:right w:val="nil"/>
            </w:tcBorders>
            <w:noWrap/>
            <w:vAlign w:val="bottom"/>
            <w:hideMark/>
          </w:tcPr>
          <w:p w14:paraId="1FBCC84B"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0.087 (0.034-0.165)</w:t>
            </w:r>
          </w:p>
        </w:tc>
      </w:tr>
      <w:tr w:rsidR="007532CD" w:rsidRPr="00DF0BEF" w14:paraId="4FA9C260" w14:textId="77777777" w:rsidTr="54A5C11B">
        <w:trPr>
          <w:trHeight w:val="280"/>
        </w:trPr>
        <w:tc>
          <w:tcPr>
            <w:tcW w:w="851" w:type="dxa"/>
            <w:tcBorders>
              <w:top w:val="nil"/>
              <w:left w:val="nil"/>
              <w:bottom w:val="nil"/>
              <w:right w:val="nil"/>
            </w:tcBorders>
            <w:noWrap/>
            <w:vAlign w:val="bottom"/>
            <w:hideMark/>
          </w:tcPr>
          <w:p w14:paraId="058F2989" w14:textId="77777777" w:rsidR="007532CD" w:rsidRPr="00DF0BEF" w:rsidRDefault="007532CD" w:rsidP="003F1CCD">
            <w:pPr>
              <w:rPr>
                <w:rFonts w:ascii="TimesNewRomanPSMT" w:hAnsi="TimesNewRomanPSMT"/>
                <w:color w:val="000000"/>
                <w:sz w:val="16"/>
                <w:szCs w:val="16"/>
              </w:rPr>
            </w:pPr>
          </w:p>
        </w:tc>
        <w:tc>
          <w:tcPr>
            <w:tcW w:w="851" w:type="dxa"/>
            <w:tcBorders>
              <w:top w:val="nil"/>
              <w:left w:val="nil"/>
              <w:bottom w:val="nil"/>
              <w:right w:val="nil"/>
            </w:tcBorders>
            <w:noWrap/>
            <w:vAlign w:val="bottom"/>
            <w:hideMark/>
          </w:tcPr>
          <w:p w14:paraId="60391DB2" w14:textId="77777777" w:rsidR="007532CD" w:rsidRPr="00DF0BEF" w:rsidRDefault="007532CD" w:rsidP="003F1CCD">
            <w:pPr>
              <w:rPr>
                <w:sz w:val="16"/>
                <w:szCs w:val="16"/>
              </w:rPr>
            </w:pPr>
          </w:p>
        </w:tc>
        <w:tc>
          <w:tcPr>
            <w:tcW w:w="992" w:type="dxa"/>
            <w:tcBorders>
              <w:top w:val="nil"/>
              <w:left w:val="nil"/>
              <w:bottom w:val="nil"/>
              <w:right w:val="nil"/>
            </w:tcBorders>
            <w:noWrap/>
            <w:vAlign w:val="bottom"/>
            <w:hideMark/>
          </w:tcPr>
          <w:p w14:paraId="0A3526F6" w14:textId="77777777" w:rsidR="007532CD" w:rsidRPr="00DF0BEF" w:rsidRDefault="007532CD" w:rsidP="003F1CCD">
            <w:pPr>
              <w:rPr>
                <w:sz w:val="16"/>
                <w:szCs w:val="16"/>
              </w:rPr>
            </w:pPr>
          </w:p>
        </w:tc>
        <w:tc>
          <w:tcPr>
            <w:tcW w:w="851" w:type="dxa"/>
            <w:tcBorders>
              <w:top w:val="nil"/>
              <w:left w:val="nil"/>
              <w:bottom w:val="nil"/>
              <w:right w:val="nil"/>
            </w:tcBorders>
            <w:noWrap/>
            <w:vAlign w:val="bottom"/>
            <w:hideMark/>
          </w:tcPr>
          <w:p w14:paraId="3424510F" w14:textId="77777777" w:rsidR="007532CD" w:rsidRPr="00DF0BEF" w:rsidRDefault="007532CD" w:rsidP="003F1CCD">
            <w:pPr>
              <w:rPr>
                <w:sz w:val="16"/>
                <w:szCs w:val="16"/>
              </w:rPr>
            </w:pPr>
          </w:p>
        </w:tc>
        <w:tc>
          <w:tcPr>
            <w:tcW w:w="992" w:type="dxa"/>
            <w:tcBorders>
              <w:top w:val="nil"/>
              <w:left w:val="nil"/>
              <w:bottom w:val="nil"/>
              <w:right w:val="nil"/>
            </w:tcBorders>
            <w:noWrap/>
            <w:vAlign w:val="bottom"/>
            <w:hideMark/>
          </w:tcPr>
          <w:p w14:paraId="70466DEF" w14:textId="77777777" w:rsidR="007532CD" w:rsidRPr="00DF0BEF" w:rsidRDefault="007532CD" w:rsidP="003F1CCD">
            <w:pPr>
              <w:rPr>
                <w:sz w:val="16"/>
                <w:szCs w:val="16"/>
              </w:rPr>
            </w:pPr>
          </w:p>
        </w:tc>
        <w:tc>
          <w:tcPr>
            <w:tcW w:w="992" w:type="dxa"/>
            <w:tcBorders>
              <w:top w:val="nil"/>
              <w:left w:val="nil"/>
              <w:bottom w:val="nil"/>
              <w:right w:val="nil"/>
            </w:tcBorders>
            <w:noWrap/>
            <w:vAlign w:val="bottom"/>
            <w:hideMark/>
          </w:tcPr>
          <w:p w14:paraId="58F46096" w14:textId="77777777" w:rsidR="007532CD" w:rsidRPr="00DF0BEF" w:rsidRDefault="007532CD" w:rsidP="003F1CCD">
            <w:pPr>
              <w:rPr>
                <w:sz w:val="16"/>
                <w:szCs w:val="16"/>
              </w:rPr>
            </w:pPr>
          </w:p>
        </w:tc>
        <w:tc>
          <w:tcPr>
            <w:tcW w:w="992" w:type="dxa"/>
            <w:tcBorders>
              <w:top w:val="nil"/>
              <w:left w:val="nil"/>
              <w:bottom w:val="nil"/>
              <w:right w:val="nil"/>
            </w:tcBorders>
            <w:noWrap/>
            <w:vAlign w:val="bottom"/>
            <w:hideMark/>
          </w:tcPr>
          <w:p w14:paraId="322A3096" w14:textId="77777777" w:rsidR="007532CD" w:rsidRPr="00DF0BEF" w:rsidRDefault="007532CD" w:rsidP="003F1CCD">
            <w:pPr>
              <w:rPr>
                <w:sz w:val="16"/>
                <w:szCs w:val="16"/>
              </w:rPr>
            </w:pPr>
          </w:p>
        </w:tc>
        <w:tc>
          <w:tcPr>
            <w:tcW w:w="993" w:type="dxa"/>
            <w:gridSpan w:val="2"/>
            <w:tcBorders>
              <w:top w:val="nil"/>
              <w:left w:val="nil"/>
              <w:bottom w:val="nil"/>
              <w:right w:val="nil"/>
            </w:tcBorders>
            <w:noWrap/>
            <w:vAlign w:val="bottom"/>
            <w:hideMark/>
          </w:tcPr>
          <w:p w14:paraId="1796B905" w14:textId="77777777" w:rsidR="007532CD" w:rsidRPr="00DF0BEF" w:rsidRDefault="007532CD" w:rsidP="003F1CCD">
            <w:pPr>
              <w:rPr>
                <w:sz w:val="16"/>
                <w:szCs w:val="16"/>
              </w:rPr>
            </w:pPr>
          </w:p>
        </w:tc>
        <w:tc>
          <w:tcPr>
            <w:tcW w:w="708" w:type="dxa"/>
            <w:gridSpan w:val="2"/>
            <w:tcBorders>
              <w:top w:val="nil"/>
              <w:left w:val="nil"/>
              <w:bottom w:val="nil"/>
              <w:right w:val="nil"/>
            </w:tcBorders>
            <w:noWrap/>
            <w:vAlign w:val="bottom"/>
            <w:hideMark/>
          </w:tcPr>
          <w:p w14:paraId="0C44B615" w14:textId="77777777" w:rsidR="007532CD" w:rsidRPr="00DF0BEF" w:rsidRDefault="007532CD" w:rsidP="003F1CCD">
            <w:pPr>
              <w:rPr>
                <w:sz w:val="16"/>
                <w:szCs w:val="16"/>
              </w:rPr>
            </w:pPr>
          </w:p>
        </w:tc>
        <w:tc>
          <w:tcPr>
            <w:tcW w:w="709" w:type="dxa"/>
            <w:gridSpan w:val="2"/>
            <w:tcBorders>
              <w:top w:val="nil"/>
              <w:left w:val="nil"/>
              <w:bottom w:val="nil"/>
              <w:right w:val="nil"/>
            </w:tcBorders>
            <w:noWrap/>
            <w:vAlign w:val="bottom"/>
            <w:hideMark/>
          </w:tcPr>
          <w:p w14:paraId="4309FF1F" w14:textId="77777777" w:rsidR="007532CD" w:rsidRPr="00DF0BEF" w:rsidRDefault="007532CD" w:rsidP="003F1CCD">
            <w:pPr>
              <w:rPr>
                <w:sz w:val="16"/>
                <w:szCs w:val="16"/>
              </w:rPr>
            </w:pPr>
          </w:p>
        </w:tc>
        <w:tc>
          <w:tcPr>
            <w:tcW w:w="709" w:type="dxa"/>
            <w:gridSpan w:val="3"/>
            <w:tcBorders>
              <w:top w:val="nil"/>
              <w:left w:val="nil"/>
              <w:bottom w:val="nil"/>
              <w:right w:val="nil"/>
            </w:tcBorders>
            <w:noWrap/>
            <w:vAlign w:val="bottom"/>
            <w:hideMark/>
          </w:tcPr>
          <w:p w14:paraId="718D2AA4" w14:textId="77777777" w:rsidR="007532CD" w:rsidRPr="00DF0BEF" w:rsidRDefault="007532CD" w:rsidP="003F1CCD">
            <w:pPr>
              <w:rPr>
                <w:sz w:val="16"/>
                <w:szCs w:val="16"/>
              </w:rPr>
            </w:pPr>
          </w:p>
        </w:tc>
      </w:tr>
      <w:tr w:rsidR="007532CD" w:rsidRPr="00DF0BEF" w14:paraId="512583FD" w14:textId="77777777" w:rsidTr="54A5C11B">
        <w:trPr>
          <w:gridAfter w:val="1"/>
          <w:wAfter w:w="8" w:type="dxa"/>
          <w:trHeight w:val="300"/>
        </w:trPr>
        <w:tc>
          <w:tcPr>
            <w:tcW w:w="8984" w:type="dxa"/>
            <w:gridSpan w:val="14"/>
            <w:tcBorders>
              <w:top w:val="single" w:sz="4" w:space="0" w:color="156082"/>
              <w:left w:val="nil"/>
              <w:bottom w:val="double" w:sz="6" w:space="0" w:color="156082"/>
              <w:right w:val="nil"/>
            </w:tcBorders>
            <w:noWrap/>
            <w:vAlign w:val="bottom"/>
            <w:hideMark/>
          </w:tcPr>
          <w:p w14:paraId="3E92ACD3" w14:textId="77777777" w:rsidR="007532CD" w:rsidRPr="00DF0BEF" w:rsidRDefault="007532CD" w:rsidP="003F1CCD">
            <w:pPr>
              <w:rPr>
                <w:rFonts w:ascii="TimesNewRomanPSMT" w:hAnsi="TimesNewRomanPSMT"/>
                <w:b/>
                <w:bCs/>
                <w:color w:val="000000"/>
                <w:sz w:val="16"/>
                <w:szCs w:val="16"/>
              </w:rPr>
            </w:pPr>
            <w:r w:rsidRPr="00DF0BEF">
              <w:rPr>
                <w:rFonts w:ascii="TimesNewRomanPSMT" w:hAnsi="TimesNewRomanPSMT"/>
                <w:b/>
                <w:bCs/>
                <w:color w:val="000000"/>
                <w:sz w:val="16"/>
                <w:szCs w:val="16"/>
              </w:rPr>
              <w:t>M. Model performance in the on-treatment fixed-window follow-up cohort (prediction cohort 3) using a minimal feature set in the 2016–2024 data to predict BMI increase &gt;5%</w:t>
            </w:r>
          </w:p>
        </w:tc>
        <w:tc>
          <w:tcPr>
            <w:tcW w:w="648" w:type="dxa"/>
            <w:tcBorders>
              <w:top w:val="single" w:sz="4" w:space="0" w:color="156082"/>
              <w:left w:val="nil"/>
              <w:bottom w:val="double" w:sz="6" w:space="0" w:color="156082"/>
              <w:right w:val="nil"/>
            </w:tcBorders>
            <w:noWrap/>
            <w:vAlign w:val="bottom"/>
            <w:hideMark/>
          </w:tcPr>
          <w:p w14:paraId="1BFCED3A" w14:textId="77777777" w:rsidR="007532CD" w:rsidRPr="00DF0BEF" w:rsidRDefault="007532CD" w:rsidP="003F1CCD">
            <w:pPr>
              <w:rPr>
                <w:rFonts w:ascii="TimesNewRomanPSMT" w:hAnsi="TimesNewRomanPSMT"/>
                <w:b/>
                <w:bCs/>
                <w:color w:val="000000"/>
                <w:sz w:val="16"/>
                <w:szCs w:val="16"/>
              </w:rPr>
            </w:pPr>
            <w:r w:rsidRPr="00DF0BEF">
              <w:rPr>
                <w:rFonts w:ascii="TimesNewRomanPSMT" w:hAnsi="TimesNewRomanPSMT"/>
                <w:b/>
                <w:bCs/>
                <w:color w:val="000000"/>
                <w:sz w:val="16"/>
                <w:szCs w:val="16"/>
              </w:rPr>
              <w:t> </w:t>
            </w:r>
          </w:p>
        </w:tc>
      </w:tr>
      <w:tr w:rsidR="007532CD" w:rsidRPr="00DF0BEF" w14:paraId="6A41249C" w14:textId="77777777" w:rsidTr="54A5C11B">
        <w:trPr>
          <w:trHeight w:val="300"/>
        </w:trPr>
        <w:tc>
          <w:tcPr>
            <w:tcW w:w="851" w:type="dxa"/>
            <w:tcBorders>
              <w:top w:val="single" w:sz="4" w:space="0" w:color="3F3F3F"/>
              <w:left w:val="single" w:sz="4" w:space="0" w:color="3F3F3F"/>
              <w:bottom w:val="single" w:sz="4" w:space="0" w:color="3F3F3F"/>
              <w:right w:val="single" w:sz="4" w:space="0" w:color="3F3F3F"/>
            </w:tcBorders>
            <w:shd w:val="clear" w:color="auto" w:fill="F2F2F2" w:themeFill="background1" w:themeFillShade="F2"/>
            <w:noWrap/>
            <w:vAlign w:val="bottom"/>
            <w:hideMark/>
          </w:tcPr>
          <w:p w14:paraId="27456A69"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Model</w:t>
            </w:r>
          </w:p>
        </w:tc>
        <w:tc>
          <w:tcPr>
            <w:tcW w:w="851"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2D100E65"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AUROC</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5C0500C5"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PR AUC</w:t>
            </w:r>
          </w:p>
        </w:tc>
        <w:tc>
          <w:tcPr>
            <w:tcW w:w="851"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46FB7BBA"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F1 (positive)</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38C67992"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F1 (weighted)</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31329834"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Accuracy</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7D05C546"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Sensitivity</w:t>
            </w:r>
          </w:p>
        </w:tc>
        <w:tc>
          <w:tcPr>
            <w:tcW w:w="993" w:type="dxa"/>
            <w:gridSpan w:val="2"/>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616E0C15"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Specificity</w:t>
            </w:r>
          </w:p>
        </w:tc>
        <w:tc>
          <w:tcPr>
            <w:tcW w:w="708" w:type="dxa"/>
            <w:gridSpan w:val="2"/>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55D272FF"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PPV</w:t>
            </w:r>
          </w:p>
        </w:tc>
        <w:tc>
          <w:tcPr>
            <w:tcW w:w="709" w:type="dxa"/>
            <w:gridSpan w:val="2"/>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059273A9"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NPV</w:t>
            </w:r>
          </w:p>
        </w:tc>
        <w:tc>
          <w:tcPr>
            <w:tcW w:w="709" w:type="dxa"/>
            <w:gridSpan w:val="3"/>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5E6BD7C2"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MCC</w:t>
            </w:r>
          </w:p>
        </w:tc>
      </w:tr>
      <w:tr w:rsidR="007532CD" w:rsidRPr="00DF0BEF" w14:paraId="4F56B6A2" w14:textId="77777777" w:rsidTr="54A5C11B">
        <w:trPr>
          <w:trHeight w:val="280"/>
        </w:trPr>
        <w:tc>
          <w:tcPr>
            <w:tcW w:w="851" w:type="dxa"/>
            <w:tcBorders>
              <w:top w:val="nil"/>
              <w:left w:val="nil"/>
              <w:bottom w:val="nil"/>
              <w:right w:val="nil"/>
            </w:tcBorders>
            <w:noWrap/>
            <w:vAlign w:val="bottom"/>
            <w:hideMark/>
          </w:tcPr>
          <w:p w14:paraId="60266D88"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XGBoost</w:t>
            </w:r>
          </w:p>
        </w:tc>
        <w:tc>
          <w:tcPr>
            <w:tcW w:w="851" w:type="dxa"/>
            <w:tcBorders>
              <w:top w:val="nil"/>
              <w:left w:val="nil"/>
              <w:bottom w:val="nil"/>
              <w:right w:val="nil"/>
            </w:tcBorders>
            <w:noWrap/>
            <w:vAlign w:val="bottom"/>
            <w:hideMark/>
          </w:tcPr>
          <w:p w14:paraId="3D44D3B9"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0.627 (0.59–0.662)</w:t>
            </w:r>
          </w:p>
        </w:tc>
        <w:tc>
          <w:tcPr>
            <w:tcW w:w="992" w:type="dxa"/>
            <w:tcBorders>
              <w:top w:val="nil"/>
              <w:left w:val="nil"/>
              <w:bottom w:val="nil"/>
              <w:right w:val="nil"/>
            </w:tcBorders>
            <w:noWrap/>
            <w:vAlign w:val="bottom"/>
            <w:hideMark/>
          </w:tcPr>
          <w:p w14:paraId="147B2778"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0.29 (0.273–0.31)</w:t>
            </w:r>
          </w:p>
        </w:tc>
        <w:tc>
          <w:tcPr>
            <w:tcW w:w="851" w:type="dxa"/>
            <w:tcBorders>
              <w:top w:val="nil"/>
              <w:left w:val="nil"/>
              <w:bottom w:val="nil"/>
              <w:right w:val="nil"/>
            </w:tcBorders>
            <w:noWrap/>
            <w:vAlign w:val="bottom"/>
            <w:hideMark/>
          </w:tcPr>
          <w:p w14:paraId="53A5D01A"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0.368 (0.346–0.391)</w:t>
            </w:r>
          </w:p>
        </w:tc>
        <w:tc>
          <w:tcPr>
            <w:tcW w:w="992" w:type="dxa"/>
            <w:tcBorders>
              <w:top w:val="nil"/>
              <w:left w:val="nil"/>
              <w:bottom w:val="nil"/>
              <w:right w:val="nil"/>
            </w:tcBorders>
            <w:noWrap/>
            <w:vAlign w:val="bottom"/>
            <w:hideMark/>
          </w:tcPr>
          <w:p w14:paraId="1B2D676A"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0.596 (0.517–0.635)</w:t>
            </w:r>
          </w:p>
        </w:tc>
        <w:tc>
          <w:tcPr>
            <w:tcW w:w="992" w:type="dxa"/>
            <w:tcBorders>
              <w:top w:val="nil"/>
              <w:left w:val="nil"/>
              <w:bottom w:val="nil"/>
              <w:right w:val="nil"/>
            </w:tcBorders>
            <w:noWrap/>
            <w:vAlign w:val="bottom"/>
            <w:hideMark/>
          </w:tcPr>
          <w:p w14:paraId="37E50B8D"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0.554 (0.479–0.593)</w:t>
            </w:r>
          </w:p>
        </w:tc>
        <w:tc>
          <w:tcPr>
            <w:tcW w:w="992" w:type="dxa"/>
            <w:tcBorders>
              <w:top w:val="nil"/>
              <w:left w:val="nil"/>
              <w:bottom w:val="nil"/>
              <w:right w:val="nil"/>
            </w:tcBorders>
            <w:noWrap/>
            <w:vAlign w:val="bottom"/>
            <w:hideMark/>
          </w:tcPr>
          <w:p w14:paraId="68F8E2FB"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0.664 (0.556–0.803)</w:t>
            </w:r>
          </w:p>
        </w:tc>
        <w:tc>
          <w:tcPr>
            <w:tcW w:w="993" w:type="dxa"/>
            <w:gridSpan w:val="2"/>
            <w:tcBorders>
              <w:top w:val="nil"/>
              <w:left w:val="nil"/>
              <w:bottom w:val="nil"/>
              <w:right w:val="nil"/>
            </w:tcBorders>
            <w:noWrap/>
            <w:vAlign w:val="bottom"/>
            <w:hideMark/>
          </w:tcPr>
          <w:p w14:paraId="2F28B151"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0.528 (0.402–0.6)</w:t>
            </w:r>
          </w:p>
        </w:tc>
        <w:tc>
          <w:tcPr>
            <w:tcW w:w="708" w:type="dxa"/>
            <w:gridSpan w:val="2"/>
            <w:tcBorders>
              <w:top w:val="nil"/>
              <w:left w:val="nil"/>
              <w:bottom w:val="nil"/>
              <w:right w:val="nil"/>
            </w:tcBorders>
            <w:noWrap/>
            <w:vAlign w:val="bottom"/>
            <w:hideMark/>
          </w:tcPr>
          <w:p w14:paraId="47274D1D"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0.256 (0.241–0.272)</w:t>
            </w:r>
          </w:p>
        </w:tc>
        <w:tc>
          <w:tcPr>
            <w:tcW w:w="709" w:type="dxa"/>
            <w:gridSpan w:val="2"/>
            <w:tcBorders>
              <w:top w:val="nil"/>
              <w:left w:val="nil"/>
              <w:bottom w:val="nil"/>
              <w:right w:val="nil"/>
            </w:tcBorders>
            <w:noWrap/>
            <w:vAlign w:val="bottom"/>
            <w:hideMark/>
          </w:tcPr>
          <w:p w14:paraId="49C61F76"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0.868 (0.846–0.894)</w:t>
            </w:r>
          </w:p>
        </w:tc>
        <w:tc>
          <w:tcPr>
            <w:tcW w:w="709" w:type="dxa"/>
            <w:gridSpan w:val="3"/>
            <w:tcBorders>
              <w:top w:val="nil"/>
              <w:left w:val="nil"/>
              <w:bottom w:val="nil"/>
              <w:right w:val="nil"/>
            </w:tcBorders>
            <w:noWrap/>
            <w:vAlign w:val="bottom"/>
            <w:hideMark/>
          </w:tcPr>
          <w:p w14:paraId="50B1C81C"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0.154 (0.112–0.191)</w:t>
            </w:r>
          </w:p>
        </w:tc>
      </w:tr>
      <w:tr w:rsidR="007532CD" w:rsidRPr="00DF0BEF" w14:paraId="4845FA79" w14:textId="77777777" w:rsidTr="54A5C11B">
        <w:trPr>
          <w:trHeight w:val="280"/>
        </w:trPr>
        <w:tc>
          <w:tcPr>
            <w:tcW w:w="851" w:type="dxa"/>
            <w:tcBorders>
              <w:top w:val="nil"/>
              <w:left w:val="nil"/>
              <w:bottom w:val="nil"/>
              <w:right w:val="nil"/>
            </w:tcBorders>
            <w:noWrap/>
            <w:vAlign w:val="bottom"/>
            <w:hideMark/>
          </w:tcPr>
          <w:p w14:paraId="4CA9443C" w14:textId="77777777" w:rsidR="007532CD" w:rsidRPr="00DF0BEF" w:rsidRDefault="007532CD" w:rsidP="003F1CCD">
            <w:pPr>
              <w:rPr>
                <w:rFonts w:ascii="TimesNewRomanPSMT" w:hAnsi="TimesNewRomanPSMT"/>
                <w:color w:val="000000"/>
                <w:sz w:val="16"/>
                <w:szCs w:val="16"/>
              </w:rPr>
            </w:pPr>
          </w:p>
        </w:tc>
        <w:tc>
          <w:tcPr>
            <w:tcW w:w="851" w:type="dxa"/>
            <w:tcBorders>
              <w:top w:val="nil"/>
              <w:left w:val="nil"/>
              <w:bottom w:val="nil"/>
              <w:right w:val="nil"/>
            </w:tcBorders>
            <w:noWrap/>
            <w:vAlign w:val="bottom"/>
            <w:hideMark/>
          </w:tcPr>
          <w:p w14:paraId="14AB9468" w14:textId="77777777" w:rsidR="007532CD" w:rsidRPr="00DF0BEF" w:rsidRDefault="007532CD" w:rsidP="003F1CCD">
            <w:pPr>
              <w:rPr>
                <w:sz w:val="16"/>
                <w:szCs w:val="16"/>
              </w:rPr>
            </w:pPr>
          </w:p>
        </w:tc>
        <w:tc>
          <w:tcPr>
            <w:tcW w:w="992" w:type="dxa"/>
            <w:tcBorders>
              <w:top w:val="nil"/>
              <w:left w:val="nil"/>
              <w:bottom w:val="nil"/>
              <w:right w:val="nil"/>
            </w:tcBorders>
            <w:noWrap/>
            <w:vAlign w:val="bottom"/>
            <w:hideMark/>
          </w:tcPr>
          <w:p w14:paraId="15690EC2" w14:textId="77777777" w:rsidR="007532CD" w:rsidRPr="00DF0BEF" w:rsidRDefault="007532CD" w:rsidP="003F1CCD">
            <w:pPr>
              <w:rPr>
                <w:sz w:val="16"/>
                <w:szCs w:val="16"/>
              </w:rPr>
            </w:pPr>
          </w:p>
        </w:tc>
        <w:tc>
          <w:tcPr>
            <w:tcW w:w="851" w:type="dxa"/>
            <w:tcBorders>
              <w:top w:val="nil"/>
              <w:left w:val="nil"/>
              <w:bottom w:val="nil"/>
              <w:right w:val="nil"/>
            </w:tcBorders>
            <w:noWrap/>
            <w:vAlign w:val="bottom"/>
            <w:hideMark/>
          </w:tcPr>
          <w:p w14:paraId="7A67EC0F" w14:textId="77777777" w:rsidR="007532CD" w:rsidRPr="00DF0BEF" w:rsidRDefault="007532CD" w:rsidP="003F1CCD">
            <w:pPr>
              <w:rPr>
                <w:sz w:val="16"/>
                <w:szCs w:val="16"/>
              </w:rPr>
            </w:pPr>
          </w:p>
        </w:tc>
        <w:tc>
          <w:tcPr>
            <w:tcW w:w="992" w:type="dxa"/>
            <w:tcBorders>
              <w:top w:val="nil"/>
              <w:left w:val="nil"/>
              <w:bottom w:val="nil"/>
              <w:right w:val="nil"/>
            </w:tcBorders>
            <w:noWrap/>
            <w:vAlign w:val="bottom"/>
            <w:hideMark/>
          </w:tcPr>
          <w:p w14:paraId="7FD7F581" w14:textId="77777777" w:rsidR="007532CD" w:rsidRPr="00DF0BEF" w:rsidRDefault="007532CD" w:rsidP="003F1CCD">
            <w:pPr>
              <w:rPr>
                <w:sz w:val="16"/>
                <w:szCs w:val="16"/>
              </w:rPr>
            </w:pPr>
          </w:p>
        </w:tc>
        <w:tc>
          <w:tcPr>
            <w:tcW w:w="992" w:type="dxa"/>
            <w:tcBorders>
              <w:top w:val="nil"/>
              <w:left w:val="nil"/>
              <w:bottom w:val="nil"/>
              <w:right w:val="nil"/>
            </w:tcBorders>
            <w:noWrap/>
            <w:vAlign w:val="bottom"/>
            <w:hideMark/>
          </w:tcPr>
          <w:p w14:paraId="1AF25206" w14:textId="77777777" w:rsidR="007532CD" w:rsidRPr="00DF0BEF" w:rsidRDefault="007532CD" w:rsidP="003F1CCD">
            <w:pPr>
              <w:rPr>
                <w:sz w:val="16"/>
                <w:szCs w:val="16"/>
              </w:rPr>
            </w:pPr>
          </w:p>
        </w:tc>
        <w:tc>
          <w:tcPr>
            <w:tcW w:w="992" w:type="dxa"/>
            <w:tcBorders>
              <w:top w:val="nil"/>
              <w:left w:val="nil"/>
              <w:bottom w:val="nil"/>
              <w:right w:val="nil"/>
            </w:tcBorders>
            <w:noWrap/>
            <w:vAlign w:val="bottom"/>
            <w:hideMark/>
          </w:tcPr>
          <w:p w14:paraId="5D4162E8" w14:textId="77777777" w:rsidR="007532CD" w:rsidRPr="00DF0BEF" w:rsidRDefault="007532CD" w:rsidP="003F1CCD">
            <w:pPr>
              <w:rPr>
                <w:sz w:val="16"/>
                <w:szCs w:val="16"/>
              </w:rPr>
            </w:pPr>
          </w:p>
        </w:tc>
        <w:tc>
          <w:tcPr>
            <w:tcW w:w="993" w:type="dxa"/>
            <w:gridSpan w:val="2"/>
            <w:tcBorders>
              <w:top w:val="nil"/>
              <w:left w:val="nil"/>
              <w:bottom w:val="nil"/>
              <w:right w:val="nil"/>
            </w:tcBorders>
            <w:noWrap/>
            <w:vAlign w:val="bottom"/>
            <w:hideMark/>
          </w:tcPr>
          <w:p w14:paraId="307C36FF" w14:textId="77777777" w:rsidR="007532CD" w:rsidRPr="00DF0BEF" w:rsidRDefault="007532CD" w:rsidP="003F1CCD">
            <w:pPr>
              <w:rPr>
                <w:sz w:val="16"/>
                <w:szCs w:val="16"/>
              </w:rPr>
            </w:pPr>
          </w:p>
        </w:tc>
        <w:tc>
          <w:tcPr>
            <w:tcW w:w="708" w:type="dxa"/>
            <w:gridSpan w:val="2"/>
            <w:tcBorders>
              <w:top w:val="nil"/>
              <w:left w:val="nil"/>
              <w:bottom w:val="nil"/>
              <w:right w:val="nil"/>
            </w:tcBorders>
            <w:noWrap/>
            <w:vAlign w:val="bottom"/>
            <w:hideMark/>
          </w:tcPr>
          <w:p w14:paraId="2856B0E0" w14:textId="77777777" w:rsidR="007532CD" w:rsidRPr="00DF0BEF" w:rsidRDefault="007532CD" w:rsidP="003F1CCD">
            <w:pPr>
              <w:rPr>
                <w:sz w:val="16"/>
                <w:szCs w:val="16"/>
              </w:rPr>
            </w:pPr>
          </w:p>
        </w:tc>
        <w:tc>
          <w:tcPr>
            <w:tcW w:w="709" w:type="dxa"/>
            <w:gridSpan w:val="2"/>
            <w:tcBorders>
              <w:top w:val="nil"/>
              <w:left w:val="nil"/>
              <w:bottom w:val="nil"/>
              <w:right w:val="nil"/>
            </w:tcBorders>
            <w:noWrap/>
            <w:vAlign w:val="bottom"/>
            <w:hideMark/>
          </w:tcPr>
          <w:p w14:paraId="20CC4BDB" w14:textId="77777777" w:rsidR="007532CD" w:rsidRPr="00DF0BEF" w:rsidRDefault="007532CD" w:rsidP="003F1CCD">
            <w:pPr>
              <w:rPr>
                <w:sz w:val="16"/>
                <w:szCs w:val="16"/>
              </w:rPr>
            </w:pPr>
          </w:p>
        </w:tc>
        <w:tc>
          <w:tcPr>
            <w:tcW w:w="709" w:type="dxa"/>
            <w:gridSpan w:val="3"/>
            <w:tcBorders>
              <w:top w:val="nil"/>
              <w:left w:val="nil"/>
              <w:bottom w:val="nil"/>
              <w:right w:val="nil"/>
            </w:tcBorders>
            <w:noWrap/>
            <w:vAlign w:val="bottom"/>
            <w:hideMark/>
          </w:tcPr>
          <w:p w14:paraId="5886D92A" w14:textId="77777777" w:rsidR="007532CD" w:rsidRPr="00DF0BEF" w:rsidRDefault="007532CD" w:rsidP="003F1CCD">
            <w:pPr>
              <w:rPr>
                <w:sz w:val="16"/>
                <w:szCs w:val="16"/>
              </w:rPr>
            </w:pPr>
          </w:p>
        </w:tc>
      </w:tr>
      <w:tr w:rsidR="007532CD" w:rsidRPr="00DF0BEF" w14:paraId="4A07371A" w14:textId="77777777" w:rsidTr="54A5C11B">
        <w:trPr>
          <w:gridAfter w:val="1"/>
          <w:wAfter w:w="8" w:type="dxa"/>
          <w:trHeight w:val="300"/>
        </w:trPr>
        <w:tc>
          <w:tcPr>
            <w:tcW w:w="8984" w:type="dxa"/>
            <w:gridSpan w:val="14"/>
            <w:tcBorders>
              <w:top w:val="single" w:sz="4" w:space="0" w:color="156082"/>
              <w:left w:val="nil"/>
              <w:bottom w:val="double" w:sz="6" w:space="0" w:color="156082"/>
              <w:right w:val="nil"/>
            </w:tcBorders>
            <w:noWrap/>
            <w:vAlign w:val="bottom"/>
            <w:hideMark/>
          </w:tcPr>
          <w:p w14:paraId="3FA6C21C" w14:textId="77777777" w:rsidR="007532CD" w:rsidRPr="00DF0BEF" w:rsidRDefault="007532CD" w:rsidP="003F1CCD">
            <w:pPr>
              <w:rPr>
                <w:rFonts w:ascii="TimesNewRomanPSMT" w:hAnsi="TimesNewRomanPSMT"/>
                <w:b/>
                <w:bCs/>
                <w:color w:val="000000"/>
                <w:sz w:val="16"/>
                <w:szCs w:val="16"/>
              </w:rPr>
            </w:pPr>
            <w:r w:rsidRPr="00DF0BEF">
              <w:rPr>
                <w:rFonts w:ascii="TimesNewRomanPSMT" w:hAnsi="TimesNewRomanPSMT"/>
                <w:b/>
                <w:bCs/>
                <w:color w:val="000000"/>
                <w:sz w:val="16"/>
                <w:szCs w:val="16"/>
              </w:rPr>
              <w:t>N. Model performance in the on-treatment fixed-window follow-up cohort (prediction cohort 3) using a minimal set of features in the held-out 2025 data to predict BMI increase &gt;5%</w:t>
            </w:r>
          </w:p>
        </w:tc>
        <w:tc>
          <w:tcPr>
            <w:tcW w:w="648" w:type="dxa"/>
            <w:tcBorders>
              <w:top w:val="single" w:sz="4" w:space="0" w:color="156082"/>
              <w:left w:val="nil"/>
              <w:bottom w:val="double" w:sz="6" w:space="0" w:color="156082"/>
              <w:right w:val="nil"/>
            </w:tcBorders>
            <w:noWrap/>
            <w:vAlign w:val="bottom"/>
            <w:hideMark/>
          </w:tcPr>
          <w:p w14:paraId="7B7170F4" w14:textId="77777777" w:rsidR="007532CD" w:rsidRPr="00DF0BEF" w:rsidRDefault="007532CD" w:rsidP="003F1CCD">
            <w:pPr>
              <w:rPr>
                <w:rFonts w:ascii="TimesNewRomanPSMT" w:hAnsi="TimesNewRomanPSMT"/>
                <w:b/>
                <w:bCs/>
                <w:color w:val="000000"/>
                <w:sz w:val="16"/>
                <w:szCs w:val="16"/>
              </w:rPr>
            </w:pPr>
            <w:r w:rsidRPr="00DF0BEF">
              <w:rPr>
                <w:rFonts w:ascii="TimesNewRomanPSMT" w:hAnsi="TimesNewRomanPSMT"/>
                <w:b/>
                <w:bCs/>
                <w:color w:val="000000"/>
                <w:sz w:val="16"/>
                <w:szCs w:val="16"/>
              </w:rPr>
              <w:t> </w:t>
            </w:r>
          </w:p>
        </w:tc>
      </w:tr>
      <w:tr w:rsidR="007532CD" w:rsidRPr="00DF0BEF" w14:paraId="63C8B174" w14:textId="77777777" w:rsidTr="54A5C11B">
        <w:trPr>
          <w:trHeight w:val="300"/>
        </w:trPr>
        <w:tc>
          <w:tcPr>
            <w:tcW w:w="851" w:type="dxa"/>
            <w:tcBorders>
              <w:top w:val="single" w:sz="4" w:space="0" w:color="3F3F3F"/>
              <w:left w:val="single" w:sz="4" w:space="0" w:color="3F3F3F"/>
              <w:bottom w:val="single" w:sz="4" w:space="0" w:color="3F3F3F"/>
              <w:right w:val="single" w:sz="4" w:space="0" w:color="3F3F3F"/>
            </w:tcBorders>
            <w:shd w:val="clear" w:color="auto" w:fill="F2F2F2" w:themeFill="background1" w:themeFillShade="F2"/>
            <w:noWrap/>
            <w:vAlign w:val="bottom"/>
            <w:hideMark/>
          </w:tcPr>
          <w:p w14:paraId="11D9C108"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Model</w:t>
            </w:r>
          </w:p>
        </w:tc>
        <w:tc>
          <w:tcPr>
            <w:tcW w:w="851"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69CF088D"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AUROC</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4687EF5A"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PR AUC</w:t>
            </w:r>
          </w:p>
        </w:tc>
        <w:tc>
          <w:tcPr>
            <w:tcW w:w="851"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67F61946"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F1 (positive)</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67347A81"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F1 (weighted)</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634C8C2A"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Accuracy</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0AAA1747"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Sensitivity</w:t>
            </w:r>
          </w:p>
        </w:tc>
        <w:tc>
          <w:tcPr>
            <w:tcW w:w="993" w:type="dxa"/>
            <w:gridSpan w:val="2"/>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3A4BC779"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Specificity</w:t>
            </w:r>
          </w:p>
        </w:tc>
        <w:tc>
          <w:tcPr>
            <w:tcW w:w="708" w:type="dxa"/>
            <w:gridSpan w:val="2"/>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08304E25"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PPV</w:t>
            </w:r>
          </w:p>
        </w:tc>
        <w:tc>
          <w:tcPr>
            <w:tcW w:w="709" w:type="dxa"/>
            <w:gridSpan w:val="2"/>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4032851C"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NPV</w:t>
            </w:r>
          </w:p>
        </w:tc>
        <w:tc>
          <w:tcPr>
            <w:tcW w:w="709" w:type="dxa"/>
            <w:gridSpan w:val="3"/>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6D294854" w14:textId="77777777" w:rsidR="007532CD" w:rsidRPr="00DF0BEF" w:rsidRDefault="007532CD" w:rsidP="003F1CCD">
            <w:pPr>
              <w:rPr>
                <w:rFonts w:ascii="TimesNewRomanPSMT" w:hAnsi="TimesNewRomanPSMT"/>
                <w:b/>
                <w:bCs/>
                <w:color w:val="3F3F3F"/>
                <w:sz w:val="16"/>
                <w:szCs w:val="16"/>
              </w:rPr>
            </w:pPr>
            <w:r w:rsidRPr="00DF0BEF">
              <w:rPr>
                <w:rFonts w:ascii="TimesNewRomanPSMT" w:hAnsi="TimesNewRomanPSMT"/>
                <w:b/>
                <w:bCs/>
                <w:color w:val="3F3F3F"/>
                <w:sz w:val="16"/>
                <w:szCs w:val="16"/>
              </w:rPr>
              <w:t>MCC</w:t>
            </w:r>
          </w:p>
        </w:tc>
      </w:tr>
      <w:tr w:rsidR="007532CD" w:rsidRPr="00DF0BEF" w14:paraId="4BD2A98E" w14:textId="77777777" w:rsidTr="54A5C11B">
        <w:trPr>
          <w:trHeight w:val="280"/>
        </w:trPr>
        <w:tc>
          <w:tcPr>
            <w:tcW w:w="851" w:type="dxa"/>
            <w:tcBorders>
              <w:top w:val="nil"/>
              <w:left w:val="nil"/>
              <w:bottom w:val="nil"/>
              <w:right w:val="nil"/>
            </w:tcBorders>
            <w:noWrap/>
            <w:vAlign w:val="bottom"/>
            <w:hideMark/>
          </w:tcPr>
          <w:p w14:paraId="254CA169"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XGBoost</w:t>
            </w:r>
          </w:p>
        </w:tc>
        <w:tc>
          <w:tcPr>
            <w:tcW w:w="851" w:type="dxa"/>
            <w:tcBorders>
              <w:top w:val="nil"/>
              <w:left w:val="nil"/>
              <w:bottom w:val="nil"/>
              <w:right w:val="nil"/>
            </w:tcBorders>
            <w:noWrap/>
            <w:vAlign w:val="bottom"/>
            <w:hideMark/>
          </w:tcPr>
          <w:p w14:paraId="07D8ECB3"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0.523 (0.51-0.546)</w:t>
            </w:r>
          </w:p>
        </w:tc>
        <w:tc>
          <w:tcPr>
            <w:tcW w:w="992" w:type="dxa"/>
            <w:tcBorders>
              <w:top w:val="nil"/>
              <w:left w:val="nil"/>
              <w:bottom w:val="nil"/>
              <w:right w:val="nil"/>
            </w:tcBorders>
            <w:noWrap/>
            <w:vAlign w:val="bottom"/>
            <w:hideMark/>
          </w:tcPr>
          <w:p w14:paraId="27FD414E"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0.26 (0.245-0.274)</w:t>
            </w:r>
          </w:p>
        </w:tc>
        <w:tc>
          <w:tcPr>
            <w:tcW w:w="851" w:type="dxa"/>
            <w:tcBorders>
              <w:top w:val="nil"/>
              <w:left w:val="nil"/>
              <w:bottom w:val="nil"/>
              <w:right w:val="nil"/>
            </w:tcBorders>
            <w:noWrap/>
            <w:vAlign w:val="bottom"/>
            <w:hideMark/>
          </w:tcPr>
          <w:p w14:paraId="39BF229B"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0.289 (0.259-0.324)</w:t>
            </w:r>
          </w:p>
        </w:tc>
        <w:tc>
          <w:tcPr>
            <w:tcW w:w="992" w:type="dxa"/>
            <w:tcBorders>
              <w:top w:val="nil"/>
              <w:left w:val="nil"/>
              <w:bottom w:val="nil"/>
              <w:right w:val="nil"/>
            </w:tcBorders>
            <w:noWrap/>
            <w:vAlign w:val="bottom"/>
            <w:hideMark/>
          </w:tcPr>
          <w:p w14:paraId="749F62E8"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0.499 (0.39-0.548)</w:t>
            </w:r>
          </w:p>
        </w:tc>
        <w:tc>
          <w:tcPr>
            <w:tcW w:w="992" w:type="dxa"/>
            <w:tcBorders>
              <w:top w:val="nil"/>
              <w:left w:val="nil"/>
              <w:bottom w:val="nil"/>
              <w:right w:val="nil"/>
            </w:tcBorders>
            <w:noWrap/>
            <w:vAlign w:val="bottom"/>
            <w:hideMark/>
          </w:tcPr>
          <w:p w14:paraId="21A24CE1"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0.452 (0.356-0.495)</w:t>
            </w:r>
          </w:p>
        </w:tc>
        <w:tc>
          <w:tcPr>
            <w:tcW w:w="992" w:type="dxa"/>
            <w:tcBorders>
              <w:top w:val="nil"/>
              <w:left w:val="nil"/>
              <w:bottom w:val="nil"/>
              <w:right w:val="nil"/>
            </w:tcBorders>
            <w:noWrap/>
            <w:vAlign w:val="bottom"/>
            <w:hideMark/>
          </w:tcPr>
          <w:p w14:paraId="6A6C0B1C"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0.579 (0.468-0.675)</w:t>
            </w:r>
          </w:p>
        </w:tc>
        <w:tc>
          <w:tcPr>
            <w:tcW w:w="993" w:type="dxa"/>
            <w:gridSpan w:val="2"/>
            <w:tcBorders>
              <w:top w:val="nil"/>
              <w:left w:val="nil"/>
              <w:bottom w:val="nil"/>
              <w:right w:val="nil"/>
            </w:tcBorders>
            <w:noWrap/>
            <w:vAlign w:val="bottom"/>
            <w:hideMark/>
          </w:tcPr>
          <w:p w14:paraId="4DF313ED"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0.422 (0.286-0.495)</w:t>
            </w:r>
          </w:p>
        </w:tc>
        <w:tc>
          <w:tcPr>
            <w:tcW w:w="708" w:type="dxa"/>
            <w:gridSpan w:val="2"/>
            <w:tcBorders>
              <w:top w:val="nil"/>
              <w:left w:val="nil"/>
              <w:bottom w:val="nil"/>
              <w:right w:val="nil"/>
            </w:tcBorders>
            <w:noWrap/>
            <w:vAlign w:val="bottom"/>
            <w:hideMark/>
          </w:tcPr>
          <w:p w14:paraId="01505460"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0.194 (0.175-0.213)</w:t>
            </w:r>
          </w:p>
        </w:tc>
        <w:tc>
          <w:tcPr>
            <w:tcW w:w="709" w:type="dxa"/>
            <w:gridSpan w:val="2"/>
            <w:tcBorders>
              <w:top w:val="nil"/>
              <w:left w:val="nil"/>
              <w:bottom w:val="nil"/>
              <w:right w:val="nil"/>
            </w:tcBorders>
            <w:noWrap/>
            <w:vAlign w:val="bottom"/>
            <w:hideMark/>
          </w:tcPr>
          <w:p w14:paraId="01C1A239"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0.805 (0.765-0.838)</w:t>
            </w:r>
          </w:p>
        </w:tc>
        <w:tc>
          <w:tcPr>
            <w:tcW w:w="709" w:type="dxa"/>
            <w:gridSpan w:val="3"/>
            <w:tcBorders>
              <w:top w:val="nil"/>
              <w:left w:val="nil"/>
              <w:bottom w:val="nil"/>
              <w:right w:val="nil"/>
            </w:tcBorders>
            <w:noWrap/>
            <w:vAlign w:val="bottom"/>
            <w:hideMark/>
          </w:tcPr>
          <w:p w14:paraId="7C7912C9" w14:textId="77777777" w:rsidR="007532CD" w:rsidRPr="00DF0BEF" w:rsidRDefault="007532CD" w:rsidP="003F1CCD">
            <w:pPr>
              <w:rPr>
                <w:rFonts w:ascii="TimesNewRomanPSMT" w:hAnsi="TimesNewRomanPSMT"/>
                <w:color w:val="000000"/>
                <w:sz w:val="16"/>
                <w:szCs w:val="16"/>
              </w:rPr>
            </w:pPr>
            <w:r w:rsidRPr="00DF0BEF">
              <w:rPr>
                <w:rFonts w:ascii="TimesNewRomanPSMT" w:hAnsi="TimesNewRomanPSMT"/>
                <w:color w:val="000000"/>
                <w:sz w:val="16"/>
                <w:szCs w:val="16"/>
              </w:rPr>
              <w:t>-0.0 (-0.069-0.063)</w:t>
            </w:r>
          </w:p>
        </w:tc>
      </w:tr>
      <w:tr w:rsidR="00F44B0C" w:rsidRPr="00DF0BEF" w14:paraId="25B68B80" w14:textId="77777777" w:rsidTr="54A5C11B">
        <w:trPr>
          <w:gridAfter w:val="1"/>
          <w:wAfter w:w="8" w:type="dxa"/>
          <w:trHeight w:val="300"/>
        </w:trPr>
        <w:tc>
          <w:tcPr>
            <w:tcW w:w="8984" w:type="dxa"/>
            <w:gridSpan w:val="14"/>
            <w:tcBorders>
              <w:top w:val="single" w:sz="4" w:space="0" w:color="156082"/>
              <w:left w:val="nil"/>
              <w:bottom w:val="double" w:sz="6" w:space="0" w:color="156082"/>
              <w:right w:val="nil"/>
            </w:tcBorders>
            <w:noWrap/>
            <w:vAlign w:val="bottom"/>
            <w:hideMark/>
          </w:tcPr>
          <w:p w14:paraId="52CD993C" w14:textId="459C4496" w:rsidR="00F44B0C" w:rsidRPr="00DF0BEF" w:rsidRDefault="002C5CD9" w:rsidP="00B73724">
            <w:pPr>
              <w:rPr>
                <w:rFonts w:ascii="TimesNewRomanPSMT" w:hAnsi="TimesNewRomanPSMT"/>
                <w:b/>
                <w:bCs/>
                <w:color w:val="000000"/>
                <w:sz w:val="16"/>
                <w:szCs w:val="16"/>
              </w:rPr>
            </w:pPr>
            <w:r w:rsidRPr="002C5CD9">
              <w:rPr>
                <w:rFonts w:ascii="TimesNewRomanPSMT" w:hAnsi="TimesNewRomanPSMT"/>
                <w:b/>
                <w:bCs/>
                <w:color w:val="000000"/>
                <w:sz w:val="16"/>
                <w:szCs w:val="16"/>
              </w:rPr>
              <w:t xml:space="preserve">O. Model performance in the on-treatment BMI to next follow-up cohort (prediction cohort 2) after removing the follow-up timing </w:t>
            </w:r>
            <w:r w:rsidR="00093223">
              <w:rPr>
                <w:rFonts w:ascii="TimesNewRomanPSMT" w:hAnsi="TimesNewRomanPSMT"/>
                <w:b/>
                <w:bCs/>
                <w:color w:val="000000"/>
                <w:sz w:val="16"/>
                <w:szCs w:val="16"/>
              </w:rPr>
              <w:t>feature and</w:t>
            </w:r>
            <w:r w:rsidRPr="002C5CD9">
              <w:rPr>
                <w:rFonts w:ascii="TimesNewRomanPSMT" w:hAnsi="TimesNewRomanPSMT"/>
                <w:b/>
                <w:bCs/>
                <w:color w:val="000000"/>
                <w:sz w:val="16"/>
                <w:szCs w:val="16"/>
              </w:rPr>
              <w:t xml:space="preserve"> predict BMI increase &gt;5%</w:t>
            </w:r>
          </w:p>
        </w:tc>
        <w:tc>
          <w:tcPr>
            <w:tcW w:w="648" w:type="dxa"/>
            <w:tcBorders>
              <w:top w:val="single" w:sz="4" w:space="0" w:color="156082"/>
              <w:left w:val="nil"/>
              <w:bottom w:val="double" w:sz="6" w:space="0" w:color="156082"/>
              <w:right w:val="nil"/>
            </w:tcBorders>
            <w:noWrap/>
            <w:vAlign w:val="bottom"/>
            <w:hideMark/>
          </w:tcPr>
          <w:p w14:paraId="347C758E" w14:textId="77777777" w:rsidR="00F44B0C" w:rsidRPr="00DF0BEF" w:rsidRDefault="00F44B0C" w:rsidP="00B73724">
            <w:pPr>
              <w:rPr>
                <w:rFonts w:ascii="TimesNewRomanPSMT" w:hAnsi="TimesNewRomanPSMT"/>
                <w:b/>
                <w:bCs/>
                <w:color w:val="000000"/>
                <w:sz w:val="16"/>
                <w:szCs w:val="16"/>
              </w:rPr>
            </w:pPr>
            <w:r w:rsidRPr="00DF0BEF">
              <w:rPr>
                <w:rFonts w:ascii="TimesNewRomanPSMT" w:hAnsi="TimesNewRomanPSMT"/>
                <w:b/>
                <w:bCs/>
                <w:color w:val="000000"/>
                <w:sz w:val="16"/>
                <w:szCs w:val="16"/>
              </w:rPr>
              <w:t> </w:t>
            </w:r>
          </w:p>
        </w:tc>
      </w:tr>
      <w:tr w:rsidR="00F44B0C" w:rsidRPr="00DF0BEF" w14:paraId="0560A2B5" w14:textId="77777777" w:rsidTr="54A5C11B">
        <w:trPr>
          <w:trHeight w:val="300"/>
        </w:trPr>
        <w:tc>
          <w:tcPr>
            <w:tcW w:w="851" w:type="dxa"/>
            <w:tcBorders>
              <w:top w:val="single" w:sz="4" w:space="0" w:color="3F3F3F"/>
              <w:left w:val="single" w:sz="4" w:space="0" w:color="3F3F3F"/>
              <w:bottom w:val="single" w:sz="4" w:space="0" w:color="3F3F3F"/>
              <w:right w:val="single" w:sz="4" w:space="0" w:color="3F3F3F"/>
            </w:tcBorders>
            <w:shd w:val="clear" w:color="auto" w:fill="F2F2F2" w:themeFill="background1" w:themeFillShade="F2"/>
            <w:noWrap/>
            <w:vAlign w:val="bottom"/>
            <w:hideMark/>
          </w:tcPr>
          <w:p w14:paraId="671268D7" w14:textId="77777777" w:rsidR="00F44B0C" w:rsidRPr="00DF0BEF" w:rsidRDefault="00F44B0C" w:rsidP="00B73724">
            <w:pPr>
              <w:rPr>
                <w:rFonts w:ascii="TimesNewRomanPSMT" w:hAnsi="TimesNewRomanPSMT"/>
                <w:b/>
                <w:bCs/>
                <w:color w:val="3F3F3F"/>
                <w:sz w:val="16"/>
                <w:szCs w:val="16"/>
              </w:rPr>
            </w:pPr>
            <w:r w:rsidRPr="00DF0BEF">
              <w:rPr>
                <w:rFonts w:ascii="TimesNewRomanPSMT" w:hAnsi="TimesNewRomanPSMT"/>
                <w:b/>
                <w:bCs/>
                <w:color w:val="3F3F3F"/>
                <w:sz w:val="16"/>
                <w:szCs w:val="16"/>
              </w:rPr>
              <w:t>Model</w:t>
            </w:r>
          </w:p>
        </w:tc>
        <w:tc>
          <w:tcPr>
            <w:tcW w:w="851"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484CFAEA" w14:textId="77777777" w:rsidR="00F44B0C" w:rsidRPr="00DF0BEF" w:rsidRDefault="00F44B0C" w:rsidP="00B73724">
            <w:pPr>
              <w:rPr>
                <w:rFonts w:ascii="TimesNewRomanPSMT" w:hAnsi="TimesNewRomanPSMT"/>
                <w:b/>
                <w:bCs/>
                <w:color w:val="3F3F3F"/>
                <w:sz w:val="16"/>
                <w:szCs w:val="16"/>
              </w:rPr>
            </w:pPr>
            <w:r w:rsidRPr="00DF0BEF">
              <w:rPr>
                <w:rFonts w:ascii="TimesNewRomanPSMT" w:hAnsi="TimesNewRomanPSMT"/>
                <w:b/>
                <w:bCs/>
                <w:color w:val="3F3F3F"/>
                <w:sz w:val="16"/>
                <w:szCs w:val="16"/>
              </w:rPr>
              <w:t>AUROC</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4C42B1AF" w14:textId="77777777" w:rsidR="00F44B0C" w:rsidRPr="00DF0BEF" w:rsidRDefault="00F44B0C" w:rsidP="00B73724">
            <w:pPr>
              <w:rPr>
                <w:rFonts w:ascii="TimesNewRomanPSMT" w:hAnsi="TimesNewRomanPSMT"/>
                <w:b/>
                <w:bCs/>
                <w:color w:val="3F3F3F"/>
                <w:sz w:val="16"/>
                <w:szCs w:val="16"/>
              </w:rPr>
            </w:pPr>
            <w:r w:rsidRPr="00DF0BEF">
              <w:rPr>
                <w:rFonts w:ascii="TimesNewRomanPSMT" w:hAnsi="TimesNewRomanPSMT"/>
                <w:b/>
                <w:bCs/>
                <w:color w:val="3F3F3F"/>
                <w:sz w:val="16"/>
                <w:szCs w:val="16"/>
              </w:rPr>
              <w:t>PR AUC</w:t>
            </w:r>
          </w:p>
        </w:tc>
        <w:tc>
          <w:tcPr>
            <w:tcW w:w="851"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35A755C6" w14:textId="77777777" w:rsidR="00F44B0C" w:rsidRPr="00DF0BEF" w:rsidRDefault="00F44B0C" w:rsidP="00B73724">
            <w:pPr>
              <w:rPr>
                <w:rFonts w:ascii="TimesNewRomanPSMT" w:hAnsi="TimesNewRomanPSMT"/>
                <w:b/>
                <w:bCs/>
                <w:color w:val="3F3F3F"/>
                <w:sz w:val="16"/>
                <w:szCs w:val="16"/>
              </w:rPr>
            </w:pPr>
            <w:r w:rsidRPr="00DF0BEF">
              <w:rPr>
                <w:rFonts w:ascii="TimesNewRomanPSMT" w:hAnsi="TimesNewRomanPSMT"/>
                <w:b/>
                <w:bCs/>
                <w:color w:val="3F3F3F"/>
                <w:sz w:val="16"/>
                <w:szCs w:val="16"/>
              </w:rPr>
              <w:t>F1 (positive)</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6F92668B" w14:textId="77777777" w:rsidR="00F44B0C" w:rsidRPr="00DF0BEF" w:rsidRDefault="00F44B0C" w:rsidP="00B73724">
            <w:pPr>
              <w:rPr>
                <w:rFonts w:ascii="TimesNewRomanPSMT" w:hAnsi="TimesNewRomanPSMT"/>
                <w:b/>
                <w:bCs/>
                <w:color w:val="3F3F3F"/>
                <w:sz w:val="16"/>
                <w:szCs w:val="16"/>
              </w:rPr>
            </w:pPr>
            <w:r w:rsidRPr="00DF0BEF">
              <w:rPr>
                <w:rFonts w:ascii="TimesNewRomanPSMT" w:hAnsi="TimesNewRomanPSMT"/>
                <w:b/>
                <w:bCs/>
                <w:color w:val="3F3F3F"/>
                <w:sz w:val="16"/>
                <w:szCs w:val="16"/>
              </w:rPr>
              <w:t>F1 (weighted)</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5E74C5A0" w14:textId="77777777" w:rsidR="00F44B0C" w:rsidRPr="00DF0BEF" w:rsidRDefault="00F44B0C" w:rsidP="00B73724">
            <w:pPr>
              <w:rPr>
                <w:rFonts w:ascii="TimesNewRomanPSMT" w:hAnsi="TimesNewRomanPSMT"/>
                <w:b/>
                <w:bCs/>
                <w:color w:val="3F3F3F"/>
                <w:sz w:val="16"/>
                <w:szCs w:val="16"/>
              </w:rPr>
            </w:pPr>
            <w:r w:rsidRPr="00DF0BEF">
              <w:rPr>
                <w:rFonts w:ascii="TimesNewRomanPSMT" w:hAnsi="TimesNewRomanPSMT"/>
                <w:b/>
                <w:bCs/>
                <w:color w:val="3F3F3F"/>
                <w:sz w:val="16"/>
                <w:szCs w:val="16"/>
              </w:rPr>
              <w:t>Accuracy</w:t>
            </w:r>
          </w:p>
        </w:tc>
        <w:tc>
          <w:tcPr>
            <w:tcW w:w="992" w:type="dxa"/>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40CE70F4" w14:textId="77777777" w:rsidR="00F44B0C" w:rsidRPr="00DF0BEF" w:rsidRDefault="00F44B0C" w:rsidP="00B73724">
            <w:pPr>
              <w:rPr>
                <w:rFonts w:ascii="TimesNewRomanPSMT" w:hAnsi="TimesNewRomanPSMT"/>
                <w:b/>
                <w:bCs/>
                <w:color w:val="3F3F3F"/>
                <w:sz w:val="16"/>
                <w:szCs w:val="16"/>
              </w:rPr>
            </w:pPr>
            <w:r w:rsidRPr="00DF0BEF">
              <w:rPr>
                <w:rFonts w:ascii="TimesNewRomanPSMT" w:hAnsi="TimesNewRomanPSMT"/>
                <w:b/>
                <w:bCs/>
                <w:color w:val="3F3F3F"/>
                <w:sz w:val="16"/>
                <w:szCs w:val="16"/>
              </w:rPr>
              <w:t>Sensitivity</w:t>
            </w:r>
          </w:p>
        </w:tc>
        <w:tc>
          <w:tcPr>
            <w:tcW w:w="993" w:type="dxa"/>
            <w:gridSpan w:val="2"/>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4AD014B6" w14:textId="77777777" w:rsidR="00F44B0C" w:rsidRPr="00DF0BEF" w:rsidRDefault="00F44B0C" w:rsidP="00B73724">
            <w:pPr>
              <w:rPr>
                <w:rFonts w:ascii="TimesNewRomanPSMT" w:hAnsi="TimesNewRomanPSMT"/>
                <w:b/>
                <w:bCs/>
                <w:color w:val="3F3F3F"/>
                <w:sz w:val="16"/>
                <w:szCs w:val="16"/>
              </w:rPr>
            </w:pPr>
            <w:r w:rsidRPr="00DF0BEF">
              <w:rPr>
                <w:rFonts w:ascii="TimesNewRomanPSMT" w:hAnsi="TimesNewRomanPSMT"/>
                <w:b/>
                <w:bCs/>
                <w:color w:val="3F3F3F"/>
                <w:sz w:val="16"/>
                <w:szCs w:val="16"/>
              </w:rPr>
              <w:t>Specificity</w:t>
            </w:r>
          </w:p>
        </w:tc>
        <w:tc>
          <w:tcPr>
            <w:tcW w:w="708" w:type="dxa"/>
            <w:gridSpan w:val="2"/>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2BB75C51" w14:textId="77777777" w:rsidR="00F44B0C" w:rsidRPr="00DF0BEF" w:rsidRDefault="00F44B0C" w:rsidP="00B73724">
            <w:pPr>
              <w:rPr>
                <w:rFonts w:ascii="TimesNewRomanPSMT" w:hAnsi="TimesNewRomanPSMT"/>
                <w:b/>
                <w:bCs/>
                <w:color w:val="3F3F3F"/>
                <w:sz w:val="16"/>
                <w:szCs w:val="16"/>
              </w:rPr>
            </w:pPr>
            <w:r w:rsidRPr="00DF0BEF">
              <w:rPr>
                <w:rFonts w:ascii="TimesNewRomanPSMT" w:hAnsi="TimesNewRomanPSMT"/>
                <w:b/>
                <w:bCs/>
                <w:color w:val="3F3F3F"/>
                <w:sz w:val="16"/>
                <w:szCs w:val="16"/>
              </w:rPr>
              <w:t>PPV</w:t>
            </w:r>
          </w:p>
        </w:tc>
        <w:tc>
          <w:tcPr>
            <w:tcW w:w="709" w:type="dxa"/>
            <w:gridSpan w:val="2"/>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345D4CDE" w14:textId="77777777" w:rsidR="00F44B0C" w:rsidRPr="00DF0BEF" w:rsidRDefault="00F44B0C" w:rsidP="00B73724">
            <w:pPr>
              <w:rPr>
                <w:rFonts w:ascii="TimesNewRomanPSMT" w:hAnsi="TimesNewRomanPSMT"/>
                <w:b/>
                <w:bCs/>
                <w:color w:val="3F3F3F"/>
                <w:sz w:val="16"/>
                <w:szCs w:val="16"/>
              </w:rPr>
            </w:pPr>
            <w:r w:rsidRPr="00DF0BEF">
              <w:rPr>
                <w:rFonts w:ascii="TimesNewRomanPSMT" w:hAnsi="TimesNewRomanPSMT"/>
                <w:b/>
                <w:bCs/>
                <w:color w:val="3F3F3F"/>
                <w:sz w:val="16"/>
                <w:szCs w:val="16"/>
              </w:rPr>
              <w:t>NPV</w:t>
            </w:r>
          </w:p>
        </w:tc>
        <w:tc>
          <w:tcPr>
            <w:tcW w:w="709" w:type="dxa"/>
            <w:gridSpan w:val="3"/>
            <w:tcBorders>
              <w:top w:val="single" w:sz="4" w:space="0" w:color="3F3F3F"/>
              <w:left w:val="nil"/>
              <w:bottom w:val="single" w:sz="4" w:space="0" w:color="3F3F3F"/>
              <w:right w:val="single" w:sz="4" w:space="0" w:color="3F3F3F"/>
            </w:tcBorders>
            <w:shd w:val="clear" w:color="auto" w:fill="F2F2F2" w:themeFill="background1" w:themeFillShade="F2"/>
            <w:noWrap/>
            <w:vAlign w:val="bottom"/>
            <w:hideMark/>
          </w:tcPr>
          <w:p w14:paraId="7A5AB863" w14:textId="77777777" w:rsidR="00F44B0C" w:rsidRPr="00DF0BEF" w:rsidRDefault="00F44B0C" w:rsidP="00B73724">
            <w:pPr>
              <w:rPr>
                <w:rFonts w:ascii="TimesNewRomanPSMT" w:hAnsi="TimesNewRomanPSMT"/>
                <w:b/>
                <w:bCs/>
                <w:color w:val="3F3F3F"/>
                <w:sz w:val="16"/>
                <w:szCs w:val="16"/>
              </w:rPr>
            </w:pPr>
            <w:r w:rsidRPr="00DF0BEF">
              <w:rPr>
                <w:rFonts w:ascii="TimesNewRomanPSMT" w:hAnsi="TimesNewRomanPSMT"/>
                <w:b/>
                <w:bCs/>
                <w:color w:val="3F3F3F"/>
                <w:sz w:val="16"/>
                <w:szCs w:val="16"/>
              </w:rPr>
              <w:t>MCC</w:t>
            </w:r>
          </w:p>
        </w:tc>
      </w:tr>
      <w:tr w:rsidR="00CB4E77" w:rsidRPr="00DF0BEF" w14:paraId="1BD02290" w14:textId="77777777" w:rsidTr="54A5C11B">
        <w:trPr>
          <w:trHeight w:val="505"/>
        </w:trPr>
        <w:tc>
          <w:tcPr>
            <w:tcW w:w="851" w:type="dxa"/>
            <w:tcBorders>
              <w:top w:val="nil"/>
              <w:left w:val="nil"/>
              <w:bottom w:val="nil"/>
              <w:right w:val="nil"/>
            </w:tcBorders>
            <w:noWrap/>
            <w:vAlign w:val="bottom"/>
            <w:hideMark/>
          </w:tcPr>
          <w:p w14:paraId="674EAD14" w14:textId="13CA17AB" w:rsidR="00CB4E77" w:rsidRPr="00CE2B9B" w:rsidRDefault="00CB4E77" w:rsidP="00CB4E77">
            <w:pPr>
              <w:rPr>
                <w:rFonts w:ascii="TimesNewRomanPSMT" w:hAnsi="TimesNewRomanPSMT"/>
                <w:color w:val="000000"/>
                <w:sz w:val="16"/>
                <w:szCs w:val="16"/>
              </w:rPr>
            </w:pPr>
            <w:r w:rsidRPr="00CE2B9B">
              <w:rPr>
                <w:rFonts w:ascii="TimesNewRomanPSMT" w:hAnsi="TimesNewRomanPSMT"/>
                <w:color w:val="000000"/>
                <w:sz w:val="16"/>
                <w:szCs w:val="16"/>
              </w:rPr>
              <w:t>XGBoost</w:t>
            </w:r>
          </w:p>
        </w:tc>
        <w:tc>
          <w:tcPr>
            <w:tcW w:w="851" w:type="dxa"/>
            <w:tcBorders>
              <w:top w:val="nil"/>
              <w:left w:val="nil"/>
              <w:bottom w:val="nil"/>
              <w:right w:val="nil"/>
            </w:tcBorders>
            <w:noWrap/>
            <w:vAlign w:val="bottom"/>
            <w:hideMark/>
          </w:tcPr>
          <w:p w14:paraId="5052C25D" w14:textId="0E0620E3" w:rsidR="00CB4E77" w:rsidRPr="00CE2B9B" w:rsidRDefault="00CB4E77" w:rsidP="00CB4E77">
            <w:pPr>
              <w:rPr>
                <w:rFonts w:ascii="TimesNewRomanPSMT" w:hAnsi="TimesNewRomanPSMT"/>
                <w:color w:val="000000"/>
                <w:sz w:val="16"/>
                <w:szCs w:val="16"/>
              </w:rPr>
            </w:pPr>
            <w:r w:rsidRPr="00CE2B9B">
              <w:rPr>
                <w:rFonts w:ascii="TimesNewRomanPSMT" w:hAnsi="TimesNewRomanPSMT"/>
                <w:color w:val="000000"/>
                <w:sz w:val="16"/>
                <w:szCs w:val="16"/>
              </w:rPr>
              <w:t>0.637 (0.618–0.646)</w:t>
            </w:r>
          </w:p>
        </w:tc>
        <w:tc>
          <w:tcPr>
            <w:tcW w:w="992" w:type="dxa"/>
            <w:tcBorders>
              <w:top w:val="nil"/>
              <w:left w:val="nil"/>
              <w:bottom w:val="nil"/>
              <w:right w:val="nil"/>
            </w:tcBorders>
            <w:noWrap/>
            <w:vAlign w:val="bottom"/>
            <w:hideMark/>
          </w:tcPr>
          <w:p w14:paraId="11F74B6B" w14:textId="5582CA89" w:rsidR="00CB4E77" w:rsidRPr="00CE2B9B" w:rsidRDefault="00CB4E77" w:rsidP="00CB4E77">
            <w:pPr>
              <w:rPr>
                <w:rFonts w:ascii="TimesNewRomanPSMT" w:hAnsi="TimesNewRomanPSMT"/>
                <w:color w:val="000000"/>
                <w:sz w:val="16"/>
                <w:szCs w:val="16"/>
              </w:rPr>
            </w:pPr>
            <w:r w:rsidRPr="00CE2B9B">
              <w:rPr>
                <w:rFonts w:ascii="TimesNewRomanPSMT" w:hAnsi="TimesNewRomanPSMT"/>
                <w:color w:val="000000"/>
                <w:sz w:val="16"/>
                <w:szCs w:val="16"/>
              </w:rPr>
              <w:t>0.331 (0.316–0.341)</w:t>
            </w:r>
          </w:p>
        </w:tc>
        <w:tc>
          <w:tcPr>
            <w:tcW w:w="851" w:type="dxa"/>
            <w:tcBorders>
              <w:top w:val="nil"/>
              <w:left w:val="nil"/>
              <w:bottom w:val="nil"/>
              <w:right w:val="nil"/>
            </w:tcBorders>
            <w:noWrap/>
            <w:vAlign w:val="bottom"/>
            <w:hideMark/>
          </w:tcPr>
          <w:p w14:paraId="57151559" w14:textId="5756FCFC" w:rsidR="00CB4E77" w:rsidRPr="00CE2B9B" w:rsidRDefault="00CB4E77" w:rsidP="00CB4E77">
            <w:pPr>
              <w:rPr>
                <w:rFonts w:ascii="TimesNewRomanPSMT" w:hAnsi="TimesNewRomanPSMT"/>
                <w:color w:val="000000"/>
                <w:sz w:val="16"/>
                <w:szCs w:val="16"/>
              </w:rPr>
            </w:pPr>
            <w:r w:rsidRPr="00CE2B9B">
              <w:rPr>
                <w:rFonts w:ascii="TimesNewRomanPSMT" w:hAnsi="TimesNewRomanPSMT"/>
                <w:color w:val="000000"/>
                <w:sz w:val="16"/>
                <w:szCs w:val="16"/>
              </w:rPr>
              <w:t>0.415 (0.403–0.425)</w:t>
            </w:r>
          </w:p>
        </w:tc>
        <w:tc>
          <w:tcPr>
            <w:tcW w:w="992" w:type="dxa"/>
            <w:tcBorders>
              <w:top w:val="nil"/>
              <w:left w:val="nil"/>
              <w:bottom w:val="nil"/>
              <w:right w:val="nil"/>
            </w:tcBorders>
            <w:noWrap/>
            <w:vAlign w:val="bottom"/>
            <w:hideMark/>
          </w:tcPr>
          <w:p w14:paraId="5EE0CA20" w14:textId="4FF66332" w:rsidR="00CB4E77" w:rsidRPr="00CE2B9B" w:rsidRDefault="00CB4E77" w:rsidP="00CB4E77">
            <w:pPr>
              <w:rPr>
                <w:rFonts w:ascii="TimesNewRomanPSMT" w:hAnsi="TimesNewRomanPSMT"/>
                <w:color w:val="000000"/>
                <w:sz w:val="16"/>
                <w:szCs w:val="16"/>
              </w:rPr>
            </w:pPr>
            <w:r w:rsidRPr="00CE2B9B">
              <w:rPr>
                <w:rFonts w:ascii="TimesNewRomanPSMT" w:hAnsi="TimesNewRomanPSMT"/>
                <w:color w:val="000000"/>
                <w:sz w:val="16"/>
                <w:szCs w:val="16"/>
              </w:rPr>
              <w:t>0.52 (0.474–0.549)</w:t>
            </w:r>
          </w:p>
        </w:tc>
        <w:tc>
          <w:tcPr>
            <w:tcW w:w="992" w:type="dxa"/>
            <w:tcBorders>
              <w:top w:val="nil"/>
              <w:left w:val="nil"/>
              <w:bottom w:val="nil"/>
              <w:right w:val="nil"/>
            </w:tcBorders>
            <w:noWrap/>
            <w:vAlign w:val="bottom"/>
            <w:hideMark/>
          </w:tcPr>
          <w:p w14:paraId="70B722CF" w14:textId="03E34157" w:rsidR="00CB4E77" w:rsidRPr="00CE2B9B" w:rsidRDefault="00CB4E77" w:rsidP="00CB4E77">
            <w:pPr>
              <w:rPr>
                <w:rFonts w:ascii="TimesNewRomanPSMT" w:hAnsi="TimesNewRomanPSMT"/>
                <w:color w:val="000000"/>
                <w:sz w:val="16"/>
                <w:szCs w:val="16"/>
              </w:rPr>
            </w:pPr>
            <w:r w:rsidRPr="00CE2B9B">
              <w:rPr>
                <w:rFonts w:ascii="TimesNewRomanPSMT" w:hAnsi="TimesNewRomanPSMT"/>
                <w:color w:val="000000"/>
                <w:sz w:val="16"/>
                <w:szCs w:val="16"/>
              </w:rPr>
              <w:t>0.493 (0.453–0.518)</w:t>
            </w:r>
          </w:p>
        </w:tc>
        <w:tc>
          <w:tcPr>
            <w:tcW w:w="992" w:type="dxa"/>
            <w:tcBorders>
              <w:top w:val="nil"/>
              <w:left w:val="nil"/>
              <w:bottom w:val="nil"/>
              <w:right w:val="nil"/>
            </w:tcBorders>
            <w:noWrap/>
            <w:vAlign w:val="bottom"/>
            <w:hideMark/>
          </w:tcPr>
          <w:p w14:paraId="3CBF62B3" w14:textId="187E0DD4" w:rsidR="00CB4E77" w:rsidRPr="00CE2B9B" w:rsidRDefault="00CB4E77" w:rsidP="00CB4E77">
            <w:pPr>
              <w:rPr>
                <w:rFonts w:ascii="TimesNewRomanPSMT" w:hAnsi="TimesNewRomanPSMT"/>
                <w:color w:val="000000"/>
                <w:sz w:val="16"/>
                <w:szCs w:val="16"/>
              </w:rPr>
            </w:pPr>
            <w:r w:rsidRPr="00CE2B9B">
              <w:rPr>
                <w:rFonts w:ascii="TimesNewRomanPSMT" w:hAnsi="TimesNewRomanPSMT"/>
                <w:color w:val="000000"/>
                <w:sz w:val="16"/>
                <w:szCs w:val="16"/>
              </w:rPr>
              <w:t>0.771 (0.736–0.811)</w:t>
            </w:r>
          </w:p>
        </w:tc>
        <w:tc>
          <w:tcPr>
            <w:tcW w:w="993" w:type="dxa"/>
            <w:gridSpan w:val="2"/>
            <w:tcBorders>
              <w:top w:val="nil"/>
              <w:left w:val="nil"/>
              <w:bottom w:val="nil"/>
              <w:right w:val="nil"/>
            </w:tcBorders>
            <w:noWrap/>
            <w:vAlign w:val="bottom"/>
            <w:hideMark/>
          </w:tcPr>
          <w:p w14:paraId="153A3E7A" w14:textId="15F56EEB" w:rsidR="00CB4E77" w:rsidRPr="00CE2B9B" w:rsidRDefault="00CB4E77" w:rsidP="00CB4E77">
            <w:pPr>
              <w:rPr>
                <w:rFonts w:ascii="TimesNewRomanPSMT" w:hAnsi="TimesNewRomanPSMT"/>
                <w:color w:val="000000"/>
                <w:sz w:val="16"/>
                <w:szCs w:val="16"/>
              </w:rPr>
            </w:pPr>
            <w:r w:rsidRPr="00CE2B9B">
              <w:rPr>
                <w:rFonts w:ascii="TimesNewRomanPSMT" w:hAnsi="TimesNewRomanPSMT"/>
                <w:color w:val="000000"/>
                <w:sz w:val="16"/>
                <w:szCs w:val="16"/>
              </w:rPr>
              <w:t>0.409 (0.349–0.451)</w:t>
            </w:r>
          </w:p>
        </w:tc>
        <w:tc>
          <w:tcPr>
            <w:tcW w:w="708" w:type="dxa"/>
            <w:gridSpan w:val="2"/>
            <w:tcBorders>
              <w:top w:val="nil"/>
              <w:left w:val="nil"/>
              <w:bottom w:val="nil"/>
              <w:right w:val="nil"/>
            </w:tcBorders>
            <w:noWrap/>
            <w:vAlign w:val="bottom"/>
            <w:hideMark/>
          </w:tcPr>
          <w:p w14:paraId="767B92CD" w14:textId="1957A0B9" w:rsidR="00CB4E77" w:rsidRPr="00CE2B9B" w:rsidRDefault="00CB4E77" w:rsidP="00CB4E77">
            <w:pPr>
              <w:rPr>
                <w:rFonts w:ascii="TimesNewRomanPSMT" w:hAnsi="TimesNewRomanPSMT"/>
                <w:color w:val="000000"/>
                <w:sz w:val="16"/>
                <w:szCs w:val="16"/>
              </w:rPr>
            </w:pPr>
            <w:r w:rsidRPr="00CE2B9B">
              <w:rPr>
                <w:rFonts w:ascii="TimesNewRomanPSMT" w:hAnsi="TimesNewRomanPSMT"/>
                <w:color w:val="000000"/>
                <w:sz w:val="16"/>
                <w:szCs w:val="16"/>
              </w:rPr>
              <w:t>0.285 (0.271–0.29)</w:t>
            </w:r>
          </w:p>
        </w:tc>
        <w:tc>
          <w:tcPr>
            <w:tcW w:w="709" w:type="dxa"/>
            <w:gridSpan w:val="2"/>
            <w:tcBorders>
              <w:top w:val="nil"/>
              <w:left w:val="nil"/>
              <w:bottom w:val="nil"/>
              <w:right w:val="nil"/>
            </w:tcBorders>
            <w:noWrap/>
            <w:vAlign w:val="bottom"/>
            <w:hideMark/>
          </w:tcPr>
          <w:p w14:paraId="7DBBC36C" w14:textId="728567D1" w:rsidR="00CB4E77" w:rsidRPr="00CE2B9B" w:rsidRDefault="00CB4E77" w:rsidP="00CB4E77">
            <w:pPr>
              <w:rPr>
                <w:rFonts w:ascii="TimesNewRomanPSMT" w:hAnsi="TimesNewRomanPSMT"/>
                <w:color w:val="000000"/>
                <w:sz w:val="16"/>
                <w:szCs w:val="16"/>
              </w:rPr>
            </w:pPr>
            <w:r w:rsidRPr="00CE2B9B">
              <w:rPr>
                <w:rFonts w:ascii="TimesNewRomanPSMT" w:hAnsi="TimesNewRomanPSMT"/>
                <w:color w:val="000000"/>
                <w:sz w:val="16"/>
                <w:szCs w:val="16"/>
              </w:rPr>
              <w:t>0.854 (0.845–0.87)</w:t>
            </w:r>
          </w:p>
        </w:tc>
        <w:tc>
          <w:tcPr>
            <w:tcW w:w="709" w:type="dxa"/>
            <w:gridSpan w:val="3"/>
            <w:tcBorders>
              <w:top w:val="nil"/>
              <w:left w:val="nil"/>
              <w:bottom w:val="nil"/>
              <w:right w:val="nil"/>
            </w:tcBorders>
            <w:noWrap/>
            <w:vAlign w:val="bottom"/>
            <w:hideMark/>
          </w:tcPr>
          <w:p w14:paraId="2744F74E" w14:textId="4E76D44A" w:rsidR="00CB4E77" w:rsidRPr="00CE2B9B" w:rsidRDefault="00CB4E77" w:rsidP="00CB4E77">
            <w:pPr>
              <w:rPr>
                <w:rFonts w:ascii="TimesNewRomanPSMT" w:hAnsi="TimesNewRomanPSMT"/>
                <w:color w:val="000000"/>
                <w:sz w:val="16"/>
                <w:szCs w:val="16"/>
              </w:rPr>
            </w:pPr>
            <w:r w:rsidRPr="00CE2B9B">
              <w:rPr>
                <w:rFonts w:ascii="TimesNewRomanPSMT" w:hAnsi="TimesNewRomanPSMT"/>
                <w:color w:val="000000"/>
                <w:sz w:val="16"/>
                <w:szCs w:val="16"/>
              </w:rPr>
              <w:t>0.158 (0.128–0.178)</w:t>
            </w:r>
          </w:p>
        </w:tc>
      </w:tr>
    </w:tbl>
    <w:p w14:paraId="2FA4820B" w14:textId="1075EF9C" w:rsidR="008A65E0" w:rsidRPr="00887008" w:rsidRDefault="003A70D1" w:rsidP="54A5C11B">
      <w:pPr>
        <w:pStyle w:val="NormalWeb"/>
        <w:spacing w:line="360" w:lineRule="auto"/>
        <w:jc w:val="both"/>
        <w:rPr>
          <w:b/>
          <w:bCs/>
        </w:rPr>
      </w:pPr>
      <w:r w:rsidRPr="54A5C11B">
        <w:rPr>
          <w:b/>
          <w:bCs/>
        </w:rPr>
        <w:t xml:space="preserve">Supplementary Table 3. SHAP-derived feature importance for the XGBoost models across the three prediction cohorts. </w:t>
      </w:r>
      <w:r>
        <w:t xml:space="preserve">The table shows the top 15 predictors for each prediction cohort, ranked by the mean absolute SHAP value calculated across five model runs using the 2016–2024 test sets. Mean </w:t>
      </w:r>
      <w:r w:rsidRPr="54A5C11B">
        <w:rPr>
          <w:rFonts w:ascii="Cambria Math" w:hAnsi="Cambria Math" w:cs="Cambria Math"/>
        </w:rPr>
        <w:t>∣</w:t>
      </w:r>
      <w:r>
        <w:t>SHAP</w:t>
      </w:r>
      <w:r w:rsidRPr="54A5C11B">
        <w:rPr>
          <w:rFonts w:ascii="Cambria Math" w:hAnsi="Cambria Math" w:cs="Cambria Math"/>
        </w:rPr>
        <w:t>∣</w:t>
      </w:r>
      <w:r>
        <w:t xml:space="preserve"> represents the average contribution of each feature to the model predictions, regardless of </w:t>
      </w:r>
      <w:r>
        <w:lastRenderedPageBreak/>
        <w:t xml:space="preserve">direction, with higher values indicating greater influence on predicted risk of &gt;5% BMI increase. SD </w:t>
      </w:r>
      <w:r w:rsidRPr="54A5C11B">
        <w:rPr>
          <w:rFonts w:ascii="Cambria Math" w:hAnsi="Cambria Math" w:cs="Cambria Math"/>
        </w:rPr>
        <w:t>∣</w:t>
      </w:r>
      <w:r>
        <w:t>SHAP</w:t>
      </w:r>
      <w:r w:rsidRPr="54A5C11B">
        <w:rPr>
          <w:rFonts w:ascii="Cambria Math" w:hAnsi="Cambria Math" w:cs="Cambria Math"/>
        </w:rPr>
        <w:t>∣</w:t>
      </w:r>
      <w:r>
        <w:t xml:space="preserve"> represents the variability in feature importance across the five </w:t>
      </w:r>
      <w:r w:rsidR="00BD417F">
        <w:t xml:space="preserve">model </w:t>
      </w:r>
      <w:r>
        <w:t>runs. SHAP values should be interpreted as model-based predictive associations, not as causal effects.</w:t>
      </w:r>
    </w:p>
    <w:tbl>
      <w:tblPr>
        <w:tblW w:w="9940" w:type="dxa"/>
        <w:tblLook w:val="04A0" w:firstRow="1" w:lastRow="0" w:firstColumn="1" w:lastColumn="0" w:noHBand="0" w:noVBand="1"/>
      </w:tblPr>
      <w:tblGrid>
        <w:gridCol w:w="6206"/>
        <w:gridCol w:w="1949"/>
        <w:gridCol w:w="1785"/>
      </w:tblGrid>
      <w:tr w:rsidR="00FE0D30" w14:paraId="5C4D73D3" w14:textId="77777777" w:rsidTr="00FE0D30">
        <w:trPr>
          <w:trHeight w:val="440"/>
        </w:trPr>
        <w:tc>
          <w:tcPr>
            <w:tcW w:w="9940" w:type="dxa"/>
            <w:gridSpan w:val="3"/>
            <w:tcBorders>
              <w:top w:val="nil"/>
              <w:left w:val="nil"/>
              <w:bottom w:val="nil"/>
              <w:right w:val="nil"/>
            </w:tcBorders>
            <w:vAlign w:val="bottom"/>
            <w:hideMark/>
          </w:tcPr>
          <w:p w14:paraId="11E01334" w14:textId="77777777" w:rsidR="00FE0D30" w:rsidRDefault="00FE0D30">
            <w:pPr>
              <w:rPr>
                <w:rFonts w:ascii="TimesNewRomanPSMT" w:hAnsi="TimesNewRomanPSMT"/>
                <w:b/>
                <w:bCs/>
                <w:color w:val="000000"/>
                <w:sz w:val="22"/>
                <w:szCs w:val="22"/>
              </w:rPr>
            </w:pPr>
            <w:r>
              <w:rPr>
                <w:rFonts w:ascii="TimesNewRomanPSMT" w:hAnsi="TimesNewRomanPSMT"/>
                <w:b/>
                <w:bCs/>
                <w:color w:val="000000"/>
                <w:sz w:val="22"/>
                <w:szCs w:val="22"/>
              </w:rPr>
              <w:t>Supplementary Table 3. SHAP-derived feature importance for each of the three prediction cohorts.</w:t>
            </w:r>
          </w:p>
        </w:tc>
      </w:tr>
      <w:tr w:rsidR="00FE0D30" w14:paraId="0CA75E94" w14:textId="77777777" w:rsidTr="00FE0D30">
        <w:trPr>
          <w:trHeight w:val="540"/>
        </w:trPr>
        <w:tc>
          <w:tcPr>
            <w:tcW w:w="9940" w:type="dxa"/>
            <w:gridSpan w:val="3"/>
            <w:tcBorders>
              <w:top w:val="single" w:sz="4" w:space="0" w:color="3F3F3F"/>
              <w:left w:val="single" w:sz="4" w:space="0" w:color="3F3F3F"/>
              <w:bottom w:val="single" w:sz="4" w:space="0" w:color="3F3F3F"/>
              <w:right w:val="single" w:sz="4" w:space="0" w:color="3F3F3F"/>
            </w:tcBorders>
            <w:shd w:val="clear" w:color="000000" w:fill="F2F2F2"/>
            <w:vAlign w:val="bottom"/>
            <w:hideMark/>
          </w:tcPr>
          <w:p w14:paraId="22615FDD" w14:textId="77777777" w:rsidR="00FE0D30" w:rsidRDefault="00FE0D30">
            <w:pPr>
              <w:rPr>
                <w:rFonts w:ascii="TimesNewRomanPSMT" w:hAnsi="TimesNewRomanPSMT"/>
                <w:b/>
                <w:bCs/>
                <w:color w:val="3F3F3F"/>
                <w:sz w:val="22"/>
                <w:szCs w:val="22"/>
              </w:rPr>
            </w:pPr>
            <w:r>
              <w:rPr>
                <w:rFonts w:ascii="TimesNewRomanPSMT" w:hAnsi="TimesNewRomanPSMT"/>
                <w:b/>
                <w:bCs/>
                <w:color w:val="3F3F3F"/>
                <w:sz w:val="22"/>
                <w:szCs w:val="22"/>
              </w:rPr>
              <w:t>A. Prediction Cohort 1. Summary of the top 15 features contributing to the XGBoost predictions in the 2016–2024 test data across runs</w:t>
            </w:r>
          </w:p>
        </w:tc>
      </w:tr>
      <w:tr w:rsidR="00FE0D30" w14:paraId="6E392C3C" w14:textId="77777777" w:rsidTr="00FE0D30">
        <w:trPr>
          <w:trHeight w:val="280"/>
        </w:trPr>
        <w:tc>
          <w:tcPr>
            <w:tcW w:w="6206" w:type="dxa"/>
            <w:tcBorders>
              <w:top w:val="nil"/>
              <w:left w:val="nil"/>
              <w:bottom w:val="nil"/>
              <w:right w:val="nil"/>
            </w:tcBorders>
            <w:noWrap/>
            <w:vAlign w:val="bottom"/>
            <w:hideMark/>
          </w:tcPr>
          <w:p w14:paraId="0BE41D93" w14:textId="77777777" w:rsidR="00FE0D30" w:rsidRDefault="00FE0D30">
            <w:pPr>
              <w:rPr>
                <w:rFonts w:ascii="TimesNewRomanPSMT" w:hAnsi="TimesNewRomanPSMT"/>
                <w:b/>
                <w:bCs/>
                <w:color w:val="000000"/>
                <w:sz w:val="22"/>
                <w:szCs w:val="22"/>
              </w:rPr>
            </w:pPr>
            <w:r>
              <w:rPr>
                <w:rFonts w:ascii="TimesNewRomanPSMT" w:hAnsi="TimesNewRomanPSMT"/>
                <w:b/>
                <w:bCs/>
                <w:color w:val="000000"/>
                <w:sz w:val="22"/>
                <w:szCs w:val="22"/>
              </w:rPr>
              <w:t>Feature</w:t>
            </w:r>
          </w:p>
        </w:tc>
        <w:tc>
          <w:tcPr>
            <w:tcW w:w="1949" w:type="dxa"/>
            <w:tcBorders>
              <w:top w:val="nil"/>
              <w:left w:val="nil"/>
              <w:bottom w:val="nil"/>
              <w:right w:val="nil"/>
            </w:tcBorders>
            <w:noWrap/>
            <w:vAlign w:val="bottom"/>
            <w:hideMark/>
          </w:tcPr>
          <w:p w14:paraId="494F40A8" w14:textId="77777777" w:rsidR="00FE0D30" w:rsidRDefault="00FE0D30">
            <w:pPr>
              <w:rPr>
                <w:rFonts w:ascii="TimesNewRomanPSMT" w:hAnsi="TimesNewRomanPSMT"/>
                <w:b/>
                <w:bCs/>
                <w:color w:val="000000"/>
                <w:sz w:val="22"/>
                <w:szCs w:val="22"/>
              </w:rPr>
            </w:pPr>
            <w:r>
              <w:rPr>
                <w:rFonts w:ascii="TimesNewRomanPSMT" w:hAnsi="TimesNewRomanPSMT"/>
                <w:b/>
                <w:bCs/>
                <w:color w:val="000000"/>
                <w:sz w:val="22"/>
                <w:szCs w:val="22"/>
              </w:rPr>
              <w:t>Mean |SHAP|</w:t>
            </w:r>
          </w:p>
        </w:tc>
        <w:tc>
          <w:tcPr>
            <w:tcW w:w="1785" w:type="dxa"/>
            <w:tcBorders>
              <w:top w:val="nil"/>
              <w:left w:val="nil"/>
              <w:bottom w:val="nil"/>
              <w:right w:val="nil"/>
            </w:tcBorders>
            <w:noWrap/>
            <w:vAlign w:val="bottom"/>
            <w:hideMark/>
          </w:tcPr>
          <w:p w14:paraId="007045FA" w14:textId="77777777" w:rsidR="00FE0D30" w:rsidRDefault="00FE0D30">
            <w:pPr>
              <w:rPr>
                <w:rFonts w:ascii="TimesNewRomanPSMT" w:hAnsi="TimesNewRomanPSMT"/>
                <w:b/>
                <w:bCs/>
                <w:color w:val="000000"/>
                <w:sz w:val="22"/>
                <w:szCs w:val="22"/>
              </w:rPr>
            </w:pPr>
            <w:r>
              <w:rPr>
                <w:rFonts w:ascii="TimesNewRomanPSMT" w:hAnsi="TimesNewRomanPSMT"/>
                <w:b/>
                <w:bCs/>
                <w:color w:val="000000"/>
                <w:sz w:val="22"/>
                <w:szCs w:val="22"/>
              </w:rPr>
              <w:t>STD |SHAP|</w:t>
            </w:r>
          </w:p>
        </w:tc>
      </w:tr>
      <w:tr w:rsidR="00FE0D30" w14:paraId="07357BDA" w14:textId="77777777" w:rsidTr="00FE0D30">
        <w:trPr>
          <w:trHeight w:val="280"/>
        </w:trPr>
        <w:tc>
          <w:tcPr>
            <w:tcW w:w="6206" w:type="dxa"/>
            <w:tcBorders>
              <w:top w:val="nil"/>
              <w:left w:val="nil"/>
              <w:bottom w:val="nil"/>
              <w:right w:val="nil"/>
            </w:tcBorders>
            <w:noWrap/>
            <w:vAlign w:val="bottom"/>
            <w:hideMark/>
          </w:tcPr>
          <w:p w14:paraId="2262DE47"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Baseline BMI (kg/m²)</w:t>
            </w:r>
          </w:p>
        </w:tc>
        <w:tc>
          <w:tcPr>
            <w:tcW w:w="1949" w:type="dxa"/>
            <w:tcBorders>
              <w:top w:val="nil"/>
              <w:left w:val="nil"/>
              <w:bottom w:val="nil"/>
              <w:right w:val="nil"/>
            </w:tcBorders>
            <w:noWrap/>
            <w:vAlign w:val="bottom"/>
            <w:hideMark/>
          </w:tcPr>
          <w:p w14:paraId="45F61EFD"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0.066202865</w:t>
            </w:r>
          </w:p>
        </w:tc>
        <w:tc>
          <w:tcPr>
            <w:tcW w:w="1785" w:type="dxa"/>
            <w:tcBorders>
              <w:top w:val="nil"/>
              <w:left w:val="nil"/>
              <w:bottom w:val="nil"/>
              <w:right w:val="nil"/>
            </w:tcBorders>
            <w:noWrap/>
            <w:vAlign w:val="bottom"/>
            <w:hideMark/>
          </w:tcPr>
          <w:p w14:paraId="0E0F978C"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0.05279645</w:t>
            </w:r>
          </w:p>
        </w:tc>
      </w:tr>
      <w:tr w:rsidR="00FE0D30" w14:paraId="49F3997D" w14:textId="77777777" w:rsidTr="00FE0D30">
        <w:trPr>
          <w:trHeight w:val="280"/>
        </w:trPr>
        <w:tc>
          <w:tcPr>
            <w:tcW w:w="6206" w:type="dxa"/>
            <w:tcBorders>
              <w:top w:val="nil"/>
              <w:left w:val="nil"/>
              <w:bottom w:val="nil"/>
              <w:right w:val="nil"/>
            </w:tcBorders>
            <w:noWrap/>
            <w:vAlign w:val="bottom"/>
            <w:hideMark/>
          </w:tcPr>
          <w:p w14:paraId="29DD1132"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Age (years)</w:t>
            </w:r>
          </w:p>
        </w:tc>
        <w:tc>
          <w:tcPr>
            <w:tcW w:w="1949" w:type="dxa"/>
            <w:tcBorders>
              <w:top w:val="nil"/>
              <w:left w:val="nil"/>
              <w:bottom w:val="nil"/>
              <w:right w:val="nil"/>
            </w:tcBorders>
            <w:noWrap/>
            <w:vAlign w:val="bottom"/>
            <w:hideMark/>
          </w:tcPr>
          <w:p w14:paraId="20E96B15"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0.055798074</w:t>
            </w:r>
          </w:p>
        </w:tc>
        <w:tc>
          <w:tcPr>
            <w:tcW w:w="1785" w:type="dxa"/>
            <w:tcBorders>
              <w:top w:val="nil"/>
              <w:left w:val="nil"/>
              <w:bottom w:val="nil"/>
              <w:right w:val="nil"/>
            </w:tcBorders>
            <w:noWrap/>
            <w:vAlign w:val="bottom"/>
            <w:hideMark/>
          </w:tcPr>
          <w:p w14:paraId="35BDB5C8"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0.040068196</w:t>
            </w:r>
          </w:p>
        </w:tc>
      </w:tr>
      <w:tr w:rsidR="00FE0D30" w14:paraId="2A2B1FE7" w14:textId="77777777" w:rsidTr="00FE0D30">
        <w:trPr>
          <w:trHeight w:val="280"/>
        </w:trPr>
        <w:tc>
          <w:tcPr>
            <w:tcW w:w="6206" w:type="dxa"/>
            <w:tcBorders>
              <w:top w:val="nil"/>
              <w:left w:val="nil"/>
              <w:bottom w:val="nil"/>
              <w:right w:val="nil"/>
            </w:tcBorders>
            <w:noWrap/>
            <w:vAlign w:val="bottom"/>
            <w:hideMark/>
          </w:tcPr>
          <w:p w14:paraId="21543677"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Number of Previous Anxiolytic Treatments</w:t>
            </w:r>
          </w:p>
        </w:tc>
        <w:tc>
          <w:tcPr>
            <w:tcW w:w="1949" w:type="dxa"/>
            <w:tcBorders>
              <w:top w:val="nil"/>
              <w:left w:val="nil"/>
              <w:bottom w:val="nil"/>
              <w:right w:val="nil"/>
            </w:tcBorders>
            <w:noWrap/>
            <w:vAlign w:val="bottom"/>
            <w:hideMark/>
          </w:tcPr>
          <w:p w14:paraId="36BA35D8"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0.026007109</w:t>
            </w:r>
          </w:p>
        </w:tc>
        <w:tc>
          <w:tcPr>
            <w:tcW w:w="1785" w:type="dxa"/>
            <w:tcBorders>
              <w:top w:val="nil"/>
              <w:left w:val="nil"/>
              <w:bottom w:val="nil"/>
              <w:right w:val="nil"/>
            </w:tcBorders>
            <w:noWrap/>
            <w:vAlign w:val="bottom"/>
            <w:hideMark/>
          </w:tcPr>
          <w:p w14:paraId="20B0654E"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0.014152915</w:t>
            </w:r>
          </w:p>
        </w:tc>
      </w:tr>
      <w:tr w:rsidR="00FE0D30" w14:paraId="39DC7F1F" w14:textId="77777777" w:rsidTr="00FE0D30">
        <w:trPr>
          <w:trHeight w:val="280"/>
        </w:trPr>
        <w:tc>
          <w:tcPr>
            <w:tcW w:w="6206" w:type="dxa"/>
            <w:tcBorders>
              <w:top w:val="nil"/>
              <w:left w:val="nil"/>
              <w:bottom w:val="nil"/>
              <w:right w:val="nil"/>
            </w:tcBorders>
            <w:noWrap/>
            <w:vAlign w:val="bottom"/>
            <w:hideMark/>
          </w:tcPr>
          <w:p w14:paraId="5373AE18"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Historical BMI Variance ((kg/m²)²)</w:t>
            </w:r>
          </w:p>
        </w:tc>
        <w:tc>
          <w:tcPr>
            <w:tcW w:w="1949" w:type="dxa"/>
            <w:tcBorders>
              <w:top w:val="nil"/>
              <w:left w:val="nil"/>
              <w:bottom w:val="nil"/>
              <w:right w:val="nil"/>
            </w:tcBorders>
            <w:noWrap/>
            <w:vAlign w:val="bottom"/>
            <w:hideMark/>
          </w:tcPr>
          <w:p w14:paraId="17EAAC02"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0.024876148</w:t>
            </w:r>
          </w:p>
        </w:tc>
        <w:tc>
          <w:tcPr>
            <w:tcW w:w="1785" w:type="dxa"/>
            <w:tcBorders>
              <w:top w:val="nil"/>
              <w:left w:val="nil"/>
              <w:bottom w:val="nil"/>
              <w:right w:val="nil"/>
            </w:tcBorders>
            <w:noWrap/>
            <w:vAlign w:val="bottom"/>
            <w:hideMark/>
          </w:tcPr>
          <w:p w14:paraId="20D581AD"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0.0190075</w:t>
            </w:r>
          </w:p>
        </w:tc>
      </w:tr>
      <w:tr w:rsidR="00FE0D30" w14:paraId="4EB73551" w14:textId="77777777" w:rsidTr="00FE0D30">
        <w:trPr>
          <w:trHeight w:val="280"/>
        </w:trPr>
        <w:tc>
          <w:tcPr>
            <w:tcW w:w="6206" w:type="dxa"/>
            <w:tcBorders>
              <w:top w:val="nil"/>
              <w:left w:val="nil"/>
              <w:bottom w:val="nil"/>
              <w:right w:val="nil"/>
            </w:tcBorders>
            <w:noWrap/>
            <w:vAlign w:val="bottom"/>
            <w:hideMark/>
          </w:tcPr>
          <w:p w14:paraId="5B05A7B8"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Proportion of Abnormal Lab Tests</w:t>
            </w:r>
          </w:p>
        </w:tc>
        <w:tc>
          <w:tcPr>
            <w:tcW w:w="1949" w:type="dxa"/>
            <w:tcBorders>
              <w:top w:val="nil"/>
              <w:left w:val="nil"/>
              <w:bottom w:val="nil"/>
              <w:right w:val="nil"/>
            </w:tcBorders>
            <w:noWrap/>
            <w:vAlign w:val="bottom"/>
            <w:hideMark/>
          </w:tcPr>
          <w:p w14:paraId="0300276C"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0.018560986</w:t>
            </w:r>
          </w:p>
        </w:tc>
        <w:tc>
          <w:tcPr>
            <w:tcW w:w="1785" w:type="dxa"/>
            <w:tcBorders>
              <w:top w:val="nil"/>
              <w:left w:val="nil"/>
              <w:bottom w:val="nil"/>
              <w:right w:val="nil"/>
            </w:tcBorders>
            <w:noWrap/>
            <w:vAlign w:val="bottom"/>
            <w:hideMark/>
          </w:tcPr>
          <w:p w14:paraId="37F50B17"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0.012963442</w:t>
            </w:r>
          </w:p>
        </w:tc>
      </w:tr>
      <w:tr w:rsidR="00FE0D30" w14:paraId="37885706" w14:textId="77777777" w:rsidTr="00FE0D30">
        <w:trPr>
          <w:trHeight w:val="280"/>
        </w:trPr>
        <w:tc>
          <w:tcPr>
            <w:tcW w:w="6206" w:type="dxa"/>
            <w:tcBorders>
              <w:top w:val="nil"/>
              <w:left w:val="nil"/>
              <w:bottom w:val="nil"/>
              <w:right w:val="nil"/>
            </w:tcBorders>
            <w:noWrap/>
            <w:vAlign w:val="bottom"/>
            <w:hideMark/>
          </w:tcPr>
          <w:p w14:paraId="65854B9A"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Historical BMI Trend per Year</w:t>
            </w:r>
          </w:p>
        </w:tc>
        <w:tc>
          <w:tcPr>
            <w:tcW w:w="1949" w:type="dxa"/>
            <w:tcBorders>
              <w:top w:val="nil"/>
              <w:left w:val="nil"/>
              <w:bottom w:val="nil"/>
              <w:right w:val="nil"/>
            </w:tcBorders>
            <w:noWrap/>
            <w:vAlign w:val="bottom"/>
            <w:hideMark/>
          </w:tcPr>
          <w:p w14:paraId="45B2315B"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0.017406983</w:t>
            </w:r>
          </w:p>
        </w:tc>
        <w:tc>
          <w:tcPr>
            <w:tcW w:w="1785" w:type="dxa"/>
            <w:tcBorders>
              <w:top w:val="nil"/>
              <w:left w:val="nil"/>
              <w:bottom w:val="nil"/>
              <w:right w:val="nil"/>
            </w:tcBorders>
            <w:noWrap/>
            <w:vAlign w:val="bottom"/>
            <w:hideMark/>
          </w:tcPr>
          <w:p w14:paraId="601C44CD"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0.015152569</w:t>
            </w:r>
          </w:p>
        </w:tc>
      </w:tr>
      <w:tr w:rsidR="00FE0D30" w14:paraId="02FB814D" w14:textId="77777777" w:rsidTr="00FE0D30">
        <w:trPr>
          <w:trHeight w:val="280"/>
        </w:trPr>
        <w:tc>
          <w:tcPr>
            <w:tcW w:w="6206" w:type="dxa"/>
            <w:tcBorders>
              <w:top w:val="nil"/>
              <w:left w:val="nil"/>
              <w:bottom w:val="nil"/>
              <w:right w:val="nil"/>
            </w:tcBorders>
            <w:noWrap/>
            <w:vAlign w:val="bottom"/>
            <w:hideMark/>
          </w:tcPr>
          <w:p w14:paraId="047F3FE6"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Active Cancer Diagnosis</w:t>
            </w:r>
          </w:p>
        </w:tc>
        <w:tc>
          <w:tcPr>
            <w:tcW w:w="1949" w:type="dxa"/>
            <w:tcBorders>
              <w:top w:val="nil"/>
              <w:left w:val="nil"/>
              <w:bottom w:val="nil"/>
              <w:right w:val="nil"/>
            </w:tcBorders>
            <w:noWrap/>
            <w:vAlign w:val="bottom"/>
            <w:hideMark/>
          </w:tcPr>
          <w:p w14:paraId="20C30F4E"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0.017128111</w:t>
            </w:r>
          </w:p>
        </w:tc>
        <w:tc>
          <w:tcPr>
            <w:tcW w:w="1785" w:type="dxa"/>
            <w:tcBorders>
              <w:top w:val="nil"/>
              <w:left w:val="nil"/>
              <w:bottom w:val="nil"/>
              <w:right w:val="nil"/>
            </w:tcBorders>
            <w:noWrap/>
            <w:vAlign w:val="bottom"/>
            <w:hideMark/>
          </w:tcPr>
          <w:p w14:paraId="762EF860"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0.012758628</w:t>
            </w:r>
          </w:p>
        </w:tc>
      </w:tr>
      <w:tr w:rsidR="00FE0D30" w14:paraId="3440F3F2" w14:textId="77777777" w:rsidTr="00FE0D30">
        <w:trPr>
          <w:trHeight w:val="280"/>
        </w:trPr>
        <w:tc>
          <w:tcPr>
            <w:tcW w:w="6206" w:type="dxa"/>
            <w:tcBorders>
              <w:top w:val="nil"/>
              <w:left w:val="nil"/>
              <w:bottom w:val="nil"/>
              <w:right w:val="nil"/>
            </w:tcBorders>
            <w:noWrap/>
            <w:vAlign w:val="bottom"/>
            <w:hideMark/>
          </w:tcPr>
          <w:p w14:paraId="059C1535"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Sodium</w:t>
            </w:r>
          </w:p>
        </w:tc>
        <w:tc>
          <w:tcPr>
            <w:tcW w:w="1949" w:type="dxa"/>
            <w:tcBorders>
              <w:top w:val="nil"/>
              <w:left w:val="nil"/>
              <w:bottom w:val="nil"/>
              <w:right w:val="nil"/>
            </w:tcBorders>
            <w:noWrap/>
            <w:vAlign w:val="bottom"/>
            <w:hideMark/>
          </w:tcPr>
          <w:p w14:paraId="4FE64881"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0.016390638</w:t>
            </w:r>
          </w:p>
        </w:tc>
        <w:tc>
          <w:tcPr>
            <w:tcW w:w="1785" w:type="dxa"/>
            <w:tcBorders>
              <w:top w:val="nil"/>
              <w:left w:val="nil"/>
              <w:bottom w:val="nil"/>
              <w:right w:val="nil"/>
            </w:tcBorders>
            <w:noWrap/>
            <w:vAlign w:val="bottom"/>
            <w:hideMark/>
          </w:tcPr>
          <w:p w14:paraId="50785AD1"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0.01657575</w:t>
            </w:r>
          </w:p>
        </w:tc>
      </w:tr>
      <w:tr w:rsidR="00FE0D30" w14:paraId="06FC3CF1" w14:textId="77777777" w:rsidTr="00FE0D30">
        <w:trPr>
          <w:trHeight w:val="280"/>
        </w:trPr>
        <w:tc>
          <w:tcPr>
            <w:tcW w:w="6206" w:type="dxa"/>
            <w:tcBorders>
              <w:top w:val="nil"/>
              <w:left w:val="nil"/>
              <w:bottom w:val="nil"/>
              <w:right w:val="nil"/>
            </w:tcBorders>
            <w:noWrap/>
            <w:vAlign w:val="bottom"/>
            <w:hideMark/>
          </w:tcPr>
          <w:p w14:paraId="3ADB5398"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Number of Unique Previous Medications</w:t>
            </w:r>
          </w:p>
        </w:tc>
        <w:tc>
          <w:tcPr>
            <w:tcW w:w="1949" w:type="dxa"/>
            <w:tcBorders>
              <w:top w:val="nil"/>
              <w:left w:val="nil"/>
              <w:bottom w:val="nil"/>
              <w:right w:val="nil"/>
            </w:tcBorders>
            <w:noWrap/>
            <w:vAlign w:val="bottom"/>
            <w:hideMark/>
          </w:tcPr>
          <w:p w14:paraId="0B22CF67"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0.013971098</w:t>
            </w:r>
          </w:p>
        </w:tc>
        <w:tc>
          <w:tcPr>
            <w:tcW w:w="1785" w:type="dxa"/>
            <w:tcBorders>
              <w:top w:val="nil"/>
              <w:left w:val="nil"/>
              <w:bottom w:val="nil"/>
              <w:right w:val="nil"/>
            </w:tcBorders>
            <w:noWrap/>
            <w:vAlign w:val="bottom"/>
            <w:hideMark/>
          </w:tcPr>
          <w:p w14:paraId="517B6C72"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0.010622775</w:t>
            </w:r>
          </w:p>
        </w:tc>
      </w:tr>
      <w:tr w:rsidR="00FE0D30" w14:paraId="068150DA" w14:textId="77777777" w:rsidTr="00FE0D30">
        <w:trPr>
          <w:trHeight w:val="280"/>
        </w:trPr>
        <w:tc>
          <w:tcPr>
            <w:tcW w:w="6206" w:type="dxa"/>
            <w:tcBorders>
              <w:top w:val="nil"/>
              <w:left w:val="nil"/>
              <w:bottom w:val="nil"/>
              <w:right w:val="nil"/>
            </w:tcBorders>
            <w:noWrap/>
            <w:vAlign w:val="bottom"/>
            <w:hideMark/>
          </w:tcPr>
          <w:p w14:paraId="15BA8FC4"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Olanzapine Dosage (mg)</w:t>
            </w:r>
          </w:p>
        </w:tc>
        <w:tc>
          <w:tcPr>
            <w:tcW w:w="1949" w:type="dxa"/>
            <w:tcBorders>
              <w:top w:val="nil"/>
              <w:left w:val="nil"/>
              <w:bottom w:val="nil"/>
              <w:right w:val="nil"/>
            </w:tcBorders>
            <w:noWrap/>
            <w:vAlign w:val="bottom"/>
            <w:hideMark/>
          </w:tcPr>
          <w:p w14:paraId="312A1E1B"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0.013790975</w:t>
            </w:r>
          </w:p>
        </w:tc>
        <w:tc>
          <w:tcPr>
            <w:tcW w:w="1785" w:type="dxa"/>
            <w:tcBorders>
              <w:top w:val="nil"/>
              <w:left w:val="nil"/>
              <w:bottom w:val="nil"/>
              <w:right w:val="nil"/>
            </w:tcBorders>
            <w:noWrap/>
            <w:vAlign w:val="bottom"/>
            <w:hideMark/>
          </w:tcPr>
          <w:p w14:paraId="37D1CBB9"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0.014123707</w:t>
            </w:r>
          </w:p>
        </w:tc>
      </w:tr>
      <w:tr w:rsidR="00FE0D30" w14:paraId="755DA896" w14:textId="77777777" w:rsidTr="00FE0D30">
        <w:trPr>
          <w:trHeight w:val="280"/>
        </w:trPr>
        <w:tc>
          <w:tcPr>
            <w:tcW w:w="6206" w:type="dxa"/>
            <w:tcBorders>
              <w:top w:val="nil"/>
              <w:left w:val="nil"/>
              <w:bottom w:val="nil"/>
              <w:right w:val="nil"/>
            </w:tcBorders>
            <w:noWrap/>
            <w:vAlign w:val="bottom"/>
            <w:hideMark/>
          </w:tcPr>
          <w:p w14:paraId="2A076A1A"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Total Previous Hospitalization Duration (days)</w:t>
            </w:r>
          </w:p>
        </w:tc>
        <w:tc>
          <w:tcPr>
            <w:tcW w:w="1949" w:type="dxa"/>
            <w:tcBorders>
              <w:top w:val="nil"/>
              <w:left w:val="nil"/>
              <w:bottom w:val="nil"/>
              <w:right w:val="nil"/>
            </w:tcBorders>
            <w:noWrap/>
            <w:vAlign w:val="bottom"/>
            <w:hideMark/>
          </w:tcPr>
          <w:p w14:paraId="797E360B"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0.008341361</w:t>
            </w:r>
          </w:p>
        </w:tc>
        <w:tc>
          <w:tcPr>
            <w:tcW w:w="1785" w:type="dxa"/>
            <w:tcBorders>
              <w:top w:val="nil"/>
              <w:left w:val="nil"/>
              <w:bottom w:val="nil"/>
              <w:right w:val="nil"/>
            </w:tcBorders>
            <w:noWrap/>
            <w:vAlign w:val="bottom"/>
            <w:hideMark/>
          </w:tcPr>
          <w:p w14:paraId="79EC3296"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0.007766445</w:t>
            </w:r>
          </w:p>
        </w:tc>
      </w:tr>
      <w:tr w:rsidR="00FE0D30" w14:paraId="0889DB4E" w14:textId="77777777" w:rsidTr="00FE0D30">
        <w:trPr>
          <w:trHeight w:val="280"/>
        </w:trPr>
        <w:tc>
          <w:tcPr>
            <w:tcW w:w="6206" w:type="dxa"/>
            <w:tcBorders>
              <w:top w:val="nil"/>
              <w:left w:val="nil"/>
              <w:bottom w:val="nil"/>
              <w:right w:val="nil"/>
            </w:tcBorders>
            <w:noWrap/>
            <w:vAlign w:val="bottom"/>
            <w:hideMark/>
          </w:tcPr>
          <w:p w14:paraId="25198BB0"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Number of Previous BMI Assessments</w:t>
            </w:r>
          </w:p>
        </w:tc>
        <w:tc>
          <w:tcPr>
            <w:tcW w:w="1949" w:type="dxa"/>
            <w:tcBorders>
              <w:top w:val="nil"/>
              <w:left w:val="nil"/>
              <w:bottom w:val="nil"/>
              <w:right w:val="nil"/>
            </w:tcBorders>
            <w:noWrap/>
            <w:vAlign w:val="bottom"/>
            <w:hideMark/>
          </w:tcPr>
          <w:p w14:paraId="6010A8E4"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0.00743123</w:t>
            </w:r>
          </w:p>
        </w:tc>
        <w:tc>
          <w:tcPr>
            <w:tcW w:w="1785" w:type="dxa"/>
            <w:tcBorders>
              <w:top w:val="nil"/>
              <w:left w:val="nil"/>
              <w:bottom w:val="nil"/>
              <w:right w:val="nil"/>
            </w:tcBorders>
            <w:noWrap/>
            <w:vAlign w:val="bottom"/>
            <w:hideMark/>
          </w:tcPr>
          <w:p w14:paraId="7A2C1761"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0.006916023</w:t>
            </w:r>
          </w:p>
        </w:tc>
      </w:tr>
      <w:tr w:rsidR="00FE0D30" w14:paraId="4D16F336" w14:textId="77777777" w:rsidTr="00FE0D30">
        <w:trPr>
          <w:trHeight w:val="280"/>
        </w:trPr>
        <w:tc>
          <w:tcPr>
            <w:tcW w:w="6206" w:type="dxa"/>
            <w:tcBorders>
              <w:top w:val="nil"/>
              <w:left w:val="nil"/>
              <w:bottom w:val="nil"/>
              <w:right w:val="nil"/>
            </w:tcBorders>
            <w:noWrap/>
            <w:vAlign w:val="bottom"/>
            <w:hideMark/>
          </w:tcPr>
          <w:p w14:paraId="2BAEE494"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ATC_A12A (Calcium)</w:t>
            </w:r>
          </w:p>
        </w:tc>
        <w:tc>
          <w:tcPr>
            <w:tcW w:w="1949" w:type="dxa"/>
            <w:tcBorders>
              <w:top w:val="nil"/>
              <w:left w:val="nil"/>
              <w:bottom w:val="nil"/>
              <w:right w:val="nil"/>
            </w:tcBorders>
            <w:noWrap/>
            <w:vAlign w:val="bottom"/>
            <w:hideMark/>
          </w:tcPr>
          <w:p w14:paraId="6F83BFCE"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0.006857902</w:t>
            </w:r>
          </w:p>
        </w:tc>
        <w:tc>
          <w:tcPr>
            <w:tcW w:w="1785" w:type="dxa"/>
            <w:tcBorders>
              <w:top w:val="nil"/>
              <w:left w:val="nil"/>
              <w:bottom w:val="nil"/>
              <w:right w:val="nil"/>
            </w:tcBorders>
            <w:noWrap/>
            <w:vAlign w:val="bottom"/>
            <w:hideMark/>
          </w:tcPr>
          <w:p w14:paraId="2C622AF6"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0.011867164</w:t>
            </w:r>
          </w:p>
        </w:tc>
      </w:tr>
      <w:tr w:rsidR="00FE0D30" w14:paraId="7536C872" w14:textId="77777777" w:rsidTr="00FE0D30">
        <w:trPr>
          <w:trHeight w:val="280"/>
        </w:trPr>
        <w:tc>
          <w:tcPr>
            <w:tcW w:w="6206" w:type="dxa"/>
            <w:tcBorders>
              <w:top w:val="nil"/>
              <w:left w:val="nil"/>
              <w:bottom w:val="nil"/>
              <w:right w:val="nil"/>
            </w:tcBorders>
            <w:noWrap/>
            <w:vAlign w:val="bottom"/>
            <w:hideMark/>
          </w:tcPr>
          <w:p w14:paraId="047D4247"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Total Cholesterol</w:t>
            </w:r>
          </w:p>
        </w:tc>
        <w:tc>
          <w:tcPr>
            <w:tcW w:w="1949" w:type="dxa"/>
            <w:tcBorders>
              <w:top w:val="nil"/>
              <w:left w:val="nil"/>
              <w:bottom w:val="nil"/>
              <w:right w:val="nil"/>
            </w:tcBorders>
            <w:noWrap/>
            <w:vAlign w:val="bottom"/>
            <w:hideMark/>
          </w:tcPr>
          <w:p w14:paraId="5464413C"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0.006139124</w:t>
            </w:r>
          </w:p>
        </w:tc>
        <w:tc>
          <w:tcPr>
            <w:tcW w:w="1785" w:type="dxa"/>
            <w:tcBorders>
              <w:top w:val="nil"/>
              <w:left w:val="nil"/>
              <w:bottom w:val="nil"/>
              <w:right w:val="nil"/>
            </w:tcBorders>
            <w:noWrap/>
            <w:vAlign w:val="bottom"/>
            <w:hideMark/>
          </w:tcPr>
          <w:p w14:paraId="2527716A"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0.006960431</w:t>
            </w:r>
          </w:p>
        </w:tc>
      </w:tr>
      <w:tr w:rsidR="00FE0D30" w14:paraId="3D2766EE" w14:textId="77777777" w:rsidTr="00FE0D30">
        <w:trPr>
          <w:trHeight w:val="280"/>
        </w:trPr>
        <w:tc>
          <w:tcPr>
            <w:tcW w:w="6206" w:type="dxa"/>
            <w:tcBorders>
              <w:top w:val="nil"/>
              <w:left w:val="nil"/>
              <w:bottom w:val="nil"/>
              <w:right w:val="nil"/>
            </w:tcBorders>
            <w:noWrap/>
            <w:vAlign w:val="bottom"/>
            <w:hideMark/>
          </w:tcPr>
          <w:p w14:paraId="51B4AE8E"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ATC_B05X (Electrolyte supplements)</w:t>
            </w:r>
          </w:p>
        </w:tc>
        <w:tc>
          <w:tcPr>
            <w:tcW w:w="1949" w:type="dxa"/>
            <w:tcBorders>
              <w:top w:val="nil"/>
              <w:left w:val="nil"/>
              <w:bottom w:val="nil"/>
              <w:right w:val="nil"/>
            </w:tcBorders>
            <w:noWrap/>
            <w:vAlign w:val="bottom"/>
            <w:hideMark/>
          </w:tcPr>
          <w:p w14:paraId="1B996211"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0.00598016</w:t>
            </w:r>
          </w:p>
        </w:tc>
        <w:tc>
          <w:tcPr>
            <w:tcW w:w="1785" w:type="dxa"/>
            <w:tcBorders>
              <w:top w:val="nil"/>
              <w:left w:val="nil"/>
              <w:bottom w:val="nil"/>
              <w:right w:val="nil"/>
            </w:tcBorders>
            <w:noWrap/>
            <w:vAlign w:val="bottom"/>
            <w:hideMark/>
          </w:tcPr>
          <w:p w14:paraId="6653EFE7"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0.011116025</w:t>
            </w:r>
          </w:p>
        </w:tc>
      </w:tr>
      <w:tr w:rsidR="00FE0D30" w14:paraId="64090015" w14:textId="77777777" w:rsidTr="00FE0D30">
        <w:trPr>
          <w:trHeight w:val="540"/>
        </w:trPr>
        <w:tc>
          <w:tcPr>
            <w:tcW w:w="9940" w:type="dxa"/>
            <w:gridSpan w:val="3"/>
            <w:tcBorders>
              <w:top w:val="single" w:sz="4" w:space="0" w:color="3F3F3F"/>
              <w:left w:val="single" w:sz="4" w:space="0" w:color="3F3F3F"/>
              <w:bottom w:val="single" w:sz="4" w:space="0" w:color="3F3F3F"/>
              <w:right w:val="single" w:sz="4" w:space="0" w:color="3F3F3F"/>
            </w:tcBorders>
            <w:shd w:val="clear" w:color="000000" w:fill="F2F2F2"/>
            <w:vAlign w:val="bottom"/>
            <w:hideMark/>
          </w:tcPr>
          <w:p w14:paraId="2BA49586" w14:textId="77777777" w:rsidR="00FE0D30" w:rsidRDefault="00FE0D30">
            <w:pPr>
              <w:rPr>
                <w:rFonts w:ascii="TimesNewRomanPSMT" w:hAnsi="TimesNewRomanPSMT"/>
                <w:b/>
                <w:bCs/>
                <w:color w:val="3F3F3F"/>
                <w:sz w:val="22"/>
                <w:szCs w:val="22"/>
              </w:rPr>
            </w:pPr>
            <w:r>
              <w:rPr>
                <w:rFonts w:ascii="TimesNewRomanPSMT" w:hAnsi="TimesNewRomanPSMT"/>
                <w:b/>
                <w:bCs/>
                <w:color w:val="3F3F3F"/>
                <w:sz w:val="22"/>
                <w:szCs w:val="22"/>
              </w:rPr>
              <w:t>B. Prediction Cohort 1. Summary of the top 15 features contributing to the XGBoost predictions in the 2025 test data across runs</w:t>
            </w:r>
          </w:p>
        </w:tc>
      </w:tr>
      <w:tr w:rsidR="00FE0D30" w14:paraId="46AB2F45" w14:textId="77777777" w:rsidTr="00FE0D30">
        <w:trPr>
          <w:trHeight w:val="280"/>
        </w:trPr>
        <w:tc>
          <w:tcPr>
            <w:tcW w:w="6206" w:type="dxa"/>
            <w:tcBorders>
              <w:top w:val="nil"/>
              <w:left w:val="nil"/>
              <w:bottom w:val="nil"/>
              <w:right w:val="nil"/>
            </w:tcBorders>
            <w:noWrap/>
            <w:vAlign w:val="bottom"/>
            <w:hideMark/>
          </w:tcPr>
          <w:p w14:paraId="48550DA1" w14:textId="77777777" w:rsidR="00FE0D30" w:rsidRDefault="00FE0D30">
            <w:pPr>
              <w:rPr>
                <w:rFonts w:ascii="TimesNewRomanPSMT" w:hAnsi="TimesNewRomanPSMT"/>
                <w:b/>
                <w:bCs/>
                <w:color w:val="000000"/>
                <w:sz w:val="22"/>
                <w:szCs w:val="22"/>
              </w:rPr>
            </w:pPr>
            <w:r>
              <w:rPr>
                <w:rFonts w:ascii="TimesNewRomanPSMT" w:hAnsi="TimesNewRomanPSMT"/>
                <w:b/>
                <w:bCs/>
                <w:color w:val="000000"/>
                <w:sz w:val="22"/>
                <w:szCs w:val="22"/>
              </w:rPr>
              <w:t>Feature</w:t>
            </w:r>
          </w:p>
        </w:tc>
        <w:tc>
          <w:tcPr>
            <w:tcW w:w="1949" w:type="dxa"/>
            <w:tcBorders>
              <w:top w:val="nil"/>
              <w:left w:val="nil"/>
              <w:bottom w:val="nil"/>
              <w:right w:val="nil"/>
            </w:tcBorders>
            <w:noWrap/>
            <w:vAlign w:val="bottom"/>
            <w:hideMark/>
          </w:tcPr>
          <w:p w14:paraId="01F8B7D4" w14:textId="77777777" w:rsidR="00FE0D30" w:rsidRDefault="00FE0D30">
            <w:pPr>
              <w:rPr>
                <w:rFonts w:ascii="TimesNewRomanPSMT" w:hAnsi="TimesNewRomanPSMT"/>
                <w:b/>
                <w:bCs/>
                <w:color w:val="000000"/>
                <w:sz w:val="22"/>
                <w:szCs w:val="22"/>
              </w:rPr>
            </w:pPr>
            <w:r>
              <w:rPr>
                <w:rFonts w:ascii="TimesNewRomanPSMT" w:hAnsi="TimesNewRomanPSMT"/>
                <w:b/>
                <w:bCs/>
                <w:color w:val="000000"/>
                <w:sz w:val="22"/>
                <w:szCs w:val="22"/>
              </w:rPr>
              <w:t>Mean |SHAP|</w:t>
            </w:r>
          </w:p>
        </w:tc>
        <w:tc>
          <w:tcPr>
            <w:tcW w:w="1785" w:type="dxa"/>
            <w:tcBorders>
              <w:top w:val="nil"/>
              <w:left w:val="nil"/>
              <w:bottom w:val="nil"/>
              <w:right w:val="nil"/>
            </w:tcBorders>
            <w:noWrap/>
            <w:vAlign w:val="bottom"/>
            <w:hideMark/>
          </w:tcPr>
          <w:p w14:paraId="3DB0E76E" w14:textId="77777777" w:rsidR="00FE0D30" w:rsidRDefault="00FE0D30">
            <w:pPr>
              <w:rPr>
                <w:rFonts w:ascii="TimesNewRomanPSMT" w:hAnsi="TimesNewRomanPSMT"/>
                <w:b/>
                <w:bCs/>
                <w:color w:val="000000"/>
                <w:sz w:val="22"/>
                <w:szCs w:val="22"/>
              </w:rPr>
            </w:pPr>
            <w:r>
              <w:rPr>
                <w:rFonts w:ascii="TimesNewRomanPSMT" w:hAnsi="TimesNewRomanPSMT"/>
                <w:b/>
                <w:bCs/>
                <w:color w:val="000000"/>
                <w:sz w:val="22"/>
                <w:szCs w:val="22"/>
              </w:rPr>
              <w:t>STD |SHAP|</w:t>
            </w:r>
          </w:p>
        </w:tc>
      </w:tr>
      <w:tr w:rsidR="00FE0D30" w14:paraId="56D602F7" w14:textId="77777777" w:rsidTr="00FE0D30">
        <w:trPr>
          <w:trHeight w:val="280"/>
        </w:trPr>
        <w:tc>
          <w:tcPr>
            <w:tcW w:w="6206" w:type="dxa"/>
            <w:tcBorders>
              <w:top w:val="nil"/>
              <w:left w:val="nil"/>
              <w:bottom w:val="nil"/>
              <w:right w:val="nil"/>
            </w:tcBorders>
            <w:noWrap/>
            <w:vAlign w:val="bottom"/>
            <w:hideMark/>
          </w:tcPr>
          <w:p w14:paraId="30413F69"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Baseline BMI (kg/m²)</w:t>
            </w:r>
          </w:p>
        </w:tc>
        <w:tc>
          <w:tcPr>
            <w:tcW w:w="1949" w:type="dxa"/>
            <w:tcBorders>
              <w:top w:val="nil"/>
              <w:left w:val="nil"/>
              <w:bottom w:val="nil"/>
              <w:right w:val="nil"/>
            </w:tcBorders>
            <w:noWrap/>
            <w:vAlign w:val="bottom"/>
            <w:hideMark/>
          </w:tcPr>
          <w:p w14:paraId="522A74B6"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0.061726571</w:t>
            </w:r>
          </w:p>
        </w:tc>
        <w:tc>
          <w:tcPr>
            <w:tcW w:w="1785" w:type="dxa"/>
            <w:tcBorders>
              <w:top w:val="nil"/>
              <w:left w:val="nil"/>
              <w:bottom w:val="nil"/>
              <w:right w:val="nil"/>
            </w:tcBorders>
            <w:noWrap/>
            <w:vAlign w:val="bottom"/>
            <w:hideMark/>
          </w:tcPr>
          <w:p w14:paraId="41CC5497"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0.057662941</w:t>
            </w:r>
          </w:p>
        </w:tc>
      </w:tr>
      <w:tr w:rsidR="00FE0D30" w14:paraId="7792D00C" w14:textId="77777777" w:rsidTr="00FE0D30">
        <w:trPr>
          <w:trHeight w:val="280"/>
        </w:trPr>
        <w:tc>
          <w:tcPr>
            <w:tcW w:w="6206" w:type="dxa"/>
            <w:tcBorders>
              <w:top w:val="nil"/>
              <w:left w:val="nil"/>
              <w:bottom w:val="nil"/>
              <w:right w:val="nil"/>
            </w:tcBorders>
            <w:noWrap/>
            <w:vAlign w:val="bottom"/>
            <w:hideMark/>
          </w:tcPr>
          <w:p w14:paraId="6B3C9CF6"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Age (years)</w:t>
            </w:r>
          </w:p>
        </w:tc>
        <w:tc>
          <w:tcPr>
            <w:tcW w:w="1949" w:type="dxa"/>
            <w:tcBorders>
              <w:top w:val="nil"/>
              <w:left w:val="nil"/>
              <w:bottom w:val="nil"/>
              <w:right w:val="nil"/>
            </w:tcBorders>
            <w:noWrap/>
            <w:vAlign w:val="bottom"/>
            <w:hideMark/>
          </w:tcPr>
          <w:p w14:paraId="0F5E8467"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0.054689139</w:t>
            </w:r>
          </w:p>
        </w:tc>
        <w:tc>
          <w:tcPr>
            <w:tcW w:w="1785" w:type="dxa"/>
            <w:tcBorders>
              <w:top w:val="nil"/>
              <w:left w:val="nil"/>
              <w:bottom w:val="nil"/>
              <w:right w:val="nil"/>
            </w:tcBorders>
            <w:noWrap/>
            <w:vAlign w:val="bottom"/>
            <w:hideMark/>
          </w:tcPr>
          <w:p w14:paraId="380A20A3"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0.040854665</w:t>
            </w:r>
          </w:p>
        </w:tc>
      </w:tr>
      <w:tr w:rsidR="00FE0D30" w14:paraId="0E5DB6BD" w14:textId="77777777" w:rsidTr="00FE0D30">
        <w:trPr>
          <w:trHeight w:val="280"/>
        </w:trPr>
        <w:tc>
          <w:tcPr>
            <w:tcW w:w="6206" w:type="dxa"/>
            <w:tcBorders>
              <w:top w:val="nil"/>
              <w:left w:val="nil"/>
              <w:bottom w:val="nil"/>
              <w:right w:val="nil"/>
            </w:tcBorders>
            <w:noWrap/>
            <w:vAlign w:val="bottom"/>
            <w:hideMark/>
          </w:tcPr>
          <w:p w14:paraId="56445D76"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Number of Previous Anxiolytic Treatments</w:t>
            </w:r>
          </w:p>
        </w:tc>
        <w:tc>
          <w:tcPr>
            <w:tcW w:w="1949" w:type="dxa"/>
            <w:tcBorders>
              <w:top w:val="nil"/>
              <w:left w:val="nil"/>
              <w:bottom w:val="nil"/>
              <w:right w:val="nil"/>
            </w:tcBorders>
            <w:noWrap/>
            <w:vAlign w:val="bottom"/>
            <w:hideMark/>
          </w:tcPr>
          <w:p w14:paraId="17C25083"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0.027608594</w:t>
            </w:r>
          </w:p>
        </w:tc>
        <w:tc>
          <w:tcPr>
            <w:tcW w:w="1785" w:type="dxa"/>
            <w:tcBorders>
              <w:top w:val="nil"/>
              <w:left w:val="nil"/>
              <w:bottom w:val="nil"/>
              <w:right w:val="nil"/>
            </w:tcBorders>
            <w:noWrap/>
            <w:vAlign w:val="bottom"/>
            <w:hideMark/>
          </w:tcPr>
          <w:p w14:paraId="1497607F"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0.012570293</w:t>
            </w:r>
          </w:p>
        </w:tc>
      </w:tr>
      <w:tr w:rsidR="00FE0D30" w14:paraId="5DED1073" w14:textId="77777777" w:rsidTr="00FE0D30">
        <w:trPr>
          <w:trHeight w:val="280"/>
        </w:trPr>
        <w:tc>
          <w:tcPr>
            <w:tcW w:w="6206" w:type="dxa"/>
            <w:tcBorders>
              <w:top w:val="nil"/>
              <w:left w:val="nil"/>
              <w:bottom w:val="nil"/>
              <w:right w:val="nil"/>
            </w:tcBorders>
            <w:noWrap/>
            <w:vAlign w:val="bottom"/>
            <w:hideMark/>
          </w:tcPr>
          <w:p w14:paraId="3C3838E4"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Historical BMI Variance ((kg/m²)²)</w:t>
            </w:r>
          </w:p>
        </w:tc>
        <w:tc>
          <w:tcPr>
            <w:tcW w:w="1949" w:type="dxa"/>
            <w:tcBorders>
              <w:top w:val="nil"/>
              <w:left w:val="nil"/>
              <w:bottom w:val="nil"/>
              <w:right w:val="nil"/>
            </w:tcBorders>
            <w:noWrap/>
            <w:vAlign w:val="bottom"/>
            <w:hideMark/>
          </w:tcPr>
          <w:p w14:paraId="53EB6090"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0.025234685</w:t>
            </w:r>
          </w:p>
        </w:tc>
        <w:tc>
          <w:tcPr>
            <w:tcW w:w="1785" w:type="dxa"/>
            <w:tcBorders>
              <w:top w:val="nil"/>
              <w:left w:val="nil"/>
              <w:bottom w:val="nil"/>
              <w:right w:val="nil"/>
            </w:tcBorders>
            <w:noWrap/>
            <w:vAlign w:val="bottom"/>
            <w:hideMark/>
          </w:tcPr>
          <w:p w14:paraId="07E45712"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0.020778795</w:t>
            </w:r>
          </w:p>
        </w:tc>
      </w:tr>
      <w:tr w:rsidR="00FE0D30" w14:paraId="02280CFB" w14:textId="77777777" w:rsidTr="00FE0D30">
        <w:trPr>
          <w:trHeight w:val="280"/>
        </w:trPr>
        <w:tc>
          <w:tcPr>
            <w:tcW w:w="6206" w:type="dxa"/>
            <w:tcBorders>
              <w:top w:val="nil"/>
              <w:left w:val="nil"/>
              <w:bottom w:val="nil"/>
              <w:right w:val="nil"/>
            </w:tcBorders>
            <w:noWrap/>
            <w:vAlign w:val="bottom"/>
            <w:hideMark/>
          </w:tcPr>
          <w:p w14:paraId="6A9CED7B"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Proportion of Abnormal Lab Tests</w:t>
            </w:r>
          </w:p>
        </w:tc>
        <w:tc>
          <w:tcPr>
            <w:tcW w:w="1949" w:type="dxa"/>
            <w:tcBorders>
              <w:top w:val="nil"/>
              <w:left w:val="nil"/>
              <w:bottom w:val="nil"/>
              <w:right w:val="nil"/>
            </w:tcBorders>
            <w:noWrap/>
            <w:vAlign w:val="bottom"/>
            <w:hideMark/>
          </w:tcPr>
          <w:p w14:paraId="214F827E"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0.018768649</w:t>
            </w:r>
          </w:p>
        </w:tc>
        <w:tc>
          <w:tcPr>
            <w:tcW w:w="1785" w:type="dxa"/>
            <w:tcBorders>
              <w:top w:val="nil"/>
              <w:left w:val="nil"/>
              <w:bottom w:val="nil"/>
              <w:right w:val="nil"/>
            </w:tcBorders>
            <w:noWrap/>
            <w:vAlign w:val="bottom"/>
            <w:hideMark/>
          </w:tcPr>
          <w:p w14:paraId="024DEA74"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0.011978445</w:t>
            </w:r>
          </w:p>
        </w:tc>
      </w:tr>
      <w:tr w:rsidR="00FE0D30" w14:paraId="21A4BE22" w14:textId="77777777" w:rsidTr="00FE0D30">
        <w:trPr>
          <w:trHeight w:val="280"/>
        </w:trPr>
        <w:tc>
          <w:tcPr>
            <w:tcW w:w="6206" w:type="dxa"/>
            <w:tcBorders>
              <w:top w:val="nil"/>
              <w:left w:val="nil"/>
              <w:bottom w:val="nil"/>
              <w:right w:val="nil"/>
            </w:tcBorders>
            <w:noWrap/>
            <w:vAlign w:val="bottom"/>
            <w:hideMark/>
          </w:tcPr>
          <w:p w14:paraId="5586AC70"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Active Cancer Diagnosis</w:t>
            </w:r>
          </w:p>
        </w:tc>
        <w:tc>
          <w:tcPr>
            <w:tcW w:w="1949" w:type="dxa"/>
            <w:tcBorders>
              <w:top w:val="nil"/>
              <w:left w:val="nil"/>
              <w:bottom w:val="nil"/>
              <w:right w:val="nil"/>
            </w:tcBorders>
            <w:noWrap/>
            <w:vAlign w:val="bottom"/>
            <w:hideMark/>
          </w:tcPr>
          <w:p w14:paraId="2A921874"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0.018586673</w:t>
            </w:r>
          </w:p>
        </w:tc>
        <w:tc>
          <w:tcPr>
            <w:tcW w:w="1785" w:type="dxa"/>
            <w:tcBorders>
              <w:top w:val="nil"/>
              <w:left w:val="nil"/>
              <w:bottom w:val="nil"/>
              <w:right w:val="nil"/>
            </w:tcBorders>
            <w:noWrap/>
            <w:vAlign w:val="bottom"/>
            <w:hideMark/>
          </w:tcPr>
          <w:p w14:paraId="41C0EF2F"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0.010716314</w:t>
            </w:r>
          </w:p>
        </w:tc>
      </w:tr>
      <w:tr w:rsidR="00FE0D30" w14:paraId="66336E5D" w14:textId="77777777" w:rsidTr="00FE0D30">
        <w:trPr>
          <w:trHeight w:val="280"/>
        </w:trPr>
        <w:tc>
          <w:tcPr>
            <w:tcW w:w="6206" w:type="dxa"/>
            <w:tcBorders>
              <w:top w:val="nil"/>
              <w:left w:val="nil"/>
              <w:bottom w:val="nil"/>
              <w:right w:val="nil"/>
            </w:tcBorders>
            <w:noWrap/>
            <w:vAlign w:val="bottom"/>
            <w:hideMark/>
          </w:tcPr>
          <w:p w14:paraId="481EF2F2"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Sodium</w:t>
            </w:r>
          </w:p>
        </w:tc>
        <w:tc>
          <w:tcPr>
            <w:tcW w:w="1949" w:type="dxa"/>
            <w:tcBorders>
              <w:top w:val="nil"/>
              <w:left w:val="nil"/>
              <w:bottom w:val="nil"/>
              <w:right w:val="nil"/>
            </w:tcBorders>
            <w:noWrap/>
            <w:vAlign w:val="bottom"/>
            <w:hideMark/>
          </w:tcPr>
          <w:p w14:paraId="665B0A86"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0.018526481</w:t>
            </w:r>
          </w:p>
        </w:tc>
        <w:tc>
          <w:tcPr>
            <w:tcW w:w="1785" w:type="dxa"/>
            <w:tcBorders>
              <w:top w:val="nil"/>
              <w:left w:val="nil"/>
              <w:bottom w:val="nil"/>
              <w:right w:val="nil"/>
            </w:tcBorders>
            <w:noWrap/>
            <w:vAlign w:val="bottom"/>
            <w:hideMark/>
          </w:tcPr>
          <w:p w14:paraId="4DAFA400"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0.016921277</w:t>
            </w:r>
          </w:p>
        </w:tc>
      </w:tr>
      <w:tr w:rsidR="00FE0D30" w14:paraId="3E485FCF" w14:textId="77777777" w:rsidTr="00FE0D30">
        <w:trPr>
          <w:trHeight w:val="280"/>
        </w:trPr>
        <w:tc>
          <w:tcPr>
            <w:tcW w:w="6206" w:type="dxa"/>
            <w:tcBorders>
              <w:top w:val="nil"/>
              <w:left w:val="nil"/>
              <w:bottom w:val="nil"/>
              <w:right w:val="nil"/>
            </w:tcBorders>
            <w:noWrap/>
            <w:vAlign w:val="bottom"/>
            <w:hideMark/>
          </w:tcPr>
          <w:p w14:paraId="5E1DC1DF"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Historical BMI Trend per Year</w:t>
            </w:r>
          </w:p>
        </w:tc>
        <w:tc>
          <w:tcPr>
            <w:tcW w:w="1949" w:type="dxa"/>
            <w:tcBorders>
              <w:top w:val="nil"/>
              <w:left w:val="nil"/>
              <w:bottom w:val="nil"/>
              <w:right w:val="nil"/>
            </w:tcBorders>
            <w:noWrap/>
            <w:vAlign w:val="bottom"/>
            <w:hideMark/>
          </w:tcPr>
          <w:p w14:paraId="36A36AEB"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0.014785725</w:t>
            </w:r>
          </w:p>
        </w:tc>
        <w:tc>
          <w:tcPr>
            <w:tcW w:w="1785" w:type="dxa"/>
            <w:tcBorders>
              <w:top w:val="nil"/>
              <w:left w:val="nil"/>
              <w:bottom w:val="nil"/>
              <w:right w:val="nil"/>
            </w:tcBorders>
            <w:noWrap/>
            <w:vAlign w:val="bottom"/>
            <w:hideMark/>
          </w:tcPr>
          <w:p w14:paraId="36498A38"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0.013773124</w:t>
            </w:r>
          </w:p>
        </w:tc>
      </w:tr>
      <w:tr w:rsidR="00FE0D30" w14:paraId="7C598938" w14:textId="77777777" w:rsidTr="00FE0D30">
        <w:trPr>
          <w:trHeight w:val="280"/>
        </w:trPr>
        <w:tc>
          <w:tcPr>
            <w:tcW w:w="6206" w:type="dxa"/>
            <w:tcBorders>
              <w:top w:val="nil"/>
              <w:left w:val="nil"/>
              <w:bottom w:val="nil"/>
              <w:right w:val="nil"/>
            </w:tcBorders>
            <w:noWrap/>
            <w:vAlign w:val="bottom"/>
            <w:hideMark/>
          </w:tcPr>
          <w:p w14:paraId="79905D64"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Number of Unique Previous Medications</w:t>
            </w:r>
          </w:p>
        </w:tc>
        <w:tc>
          <w:tcPr>
            <w:tcW w:w="1949" w:type="dxa"/>
            <w:tcBorders>
              <w:top w:val="nil"/>
              <w:left w:val="nil"/>
              <w:bottom w:val="nil"/>
              <w:right w:val="nil"/>
            </w:tcBorders>
            <w:noWrap/>
            <w:vAlign w:val="bottom"/>
            <w:hideMark/>
          </w:tcPr>
          <w:p w14:paraId="325BB353"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0.013551719</w:t>
            </w:r>
          </w:p>
        </w:tc>
        <w:tc>
          <w:tcPr>
            <w:tcW w:w="1785" w:type="dxa"/>
            <w:tcBorders>
              <w:top w:val="nil"/>
              <w:left w:val="nil"/>
              <w:bottom w:val="nil"/>
              <w:right w:val="nil"/>
            </w:tcBorders>
            <w:noWrap/>
            <w:vAlign w:val="bottom"/>
            <w:hideMark/>
          </w:tcPr>
          <w:p w14:paraId="02FB4382"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0.009929963</w:t>
            </w:r>
          </w:p>
        </w:tc>
      </w:tr>
      <w:tr w:rsidR="00FE0D30" w14:paraId="10AE696E" w14:textId="77777777" w:rsidTr="00FE0D30">
        <w:trPr>
          <w:trHeight w:val="280"/>
        </w:trPr>
        <w:tc>
          <w:tcPr>
            <w:tcW w:w="6206" w:type="dxa"/>
            <w:tcBorders>
              <w:top w:val="nil"/>
              <w:left w:val="nil"/>
              <w:bottom w:val="nil"/>
              <w:right w:val="nil"/>
            </w:tcBorders>
            <w:noWrap/>
            <w:vAlign w:val="bottom"/>
            <w:hideMark/>
          </w:tcPr>
          <w:p w14:paraId="11F235FD"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Olanzapine Dosage (mg)</w:t>
            </w:r>
          </w:p>
        </w:tc>
        <w:tc>
          <w:tcPr>
            <w:tcW w:w="1949" w:type="dxa"/>
            <w:tcBorders>
              <w:top w:val="nil"/>
              <w:left w:val="nil"/>
              <w:bottom w:val="nil"/>
              <w:right w:val="nil"/>
            </w:tcBorders>
            <w:noWrap/>
            <w:vAlign w:val="bottom"/>
            <w:hideMark/>
          </w:tcPr>
          <w:p w14:paraId="140DF312"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0.012711508</w:t>
            </w:r>
          </w:p>
        </w:tc>
        <w:tc>
          <w:tcPr>
            <w:tcW w:w="1785" w:type="dxa"/>
            <w:tcBorders>
              <w:top w:val="nil"/>
              <w:left w:val="nil"/>
              <w:bottom w:val="nil"/>
              <w:right w:val="nil"/>
            </w:tcBorders>
            <w:noWrap/>
            <w:vAlign w:val="bottom"/>
            <w:hideMark/>
          </w:tcPr>
          <w:p w14:paraId="7632A9F1"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0.012332472</w:t>
            </w:r>
          </w:p>
        </w:tc>
      </w:tr>
      <w:tr w:rsidR="00FE0D30" w14:paraId="08F8AAD3" w14:textId="77777777" w:rsidTr="00FE0D30">
        <w:trPr>
          <w:trHeight w:val="280"/>
        </w:trPr>
        <w:tc>
          <w:tcPr>
            <w:tcW w:w="6206" w:type="dxa"/>
            <w:tcBorders>
              <w:top w:val="nil"/>
              <w:left w:val="nil"/>
              <w:bottom w:val="nil"/>
              <w:right w:val="nil"/>
            </w:tcBorders>
            <w:noWrap/>
            <w:vAlign w:val="bottom"/>
            <w:hideMark/>
          </w:tcPr>
          <w:p w14:paraId="0E0F6393"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Total Previous Hospitalization Duration (days)</w:t>
            </w:r>
          </w:p>
        </w:tc>
        <w:tc>
          <w:tcPr>
            <w:tcW w:w="1949" w:type="dxa"/>
            <w:tcBorders>
              <w:top w:val="nil"/>
              <w:left w:val="nil"/>
              <w:bottom w:val="nil"/>
              <w:right w:val="nil"/>
            </w:tcBorders>
            <w:noWrap/>
            <w:vAlign w:val="bottom"/>
            <w:hideMark/>
          </w:tcPr>
          <w:p w14:paraId="7F6BC43B"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0.010322585</w:t>
            </w:r>
          </w:p>
        </w:tc>
        <w:tc>
          <w:tcPr>
            <w:tcW w:w="1785" w:type="dxa"/>
            <w:tcBorders>
              <w:top w:val="nil"/>
              <w:left w:val="nil"/>
              <w:bottom w:val="nil"/>
              <w:right w:val="nil"/>
            </w:tcBorders>
            <w:noWrap/>
            <w:vAlign w:val="bottom"/>
            <w:hideMark/>
          </w:tcPr>
          <w:p w14:paraId="645416B9"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0.009297881</w:t>
            </w:r>
          </w:p>
        </w:tc>
      </w:tr>
      <w:tr w:rsidR="00FE0D30" w14:paraId="253FF46E" w14:textId="77777777" w:rsidTr="00FE0D30">
        <w:trPr>
          <w:trHeight w:val="280"/>
        </w:trPr>
        <w:tc>
          <w:tcPr>
            <w:tcW w:w="6206" w:type="dxa"/>
            <w:tcBorders>
              <w:top w:val="nil"/>
              <w:left w:val="nil"/>
              <w:bottom w:val="nil"/>
              <w:right w:val="nil"/>
            </w:tcBorders>
            <w:noWrap/>
            <w:vAlign w:val="bottom"/>
            <w:hideMark/>
          </w:tcPr>
          <w:p w14:paraId="46BE1E8B"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Number of Previous BMI Assessments</w:t>
            </w:r>
          </w:p>
        </w:tc>
        <w:tc>
          <w:tcPr>
            <w:tcW w:w="1949" w:type="dxa"/>
            <w:tcBorders>
              <w:top w:val="nil"/>
              <w:left w:val="nil"/>
              <w:bottom w:val="nil"/>
              <w:right w:val="nil"/>
            </w:tcBorders>
            <w:noWrap/>
            <w:vAlign w:val="bottom"/>
            <w:hideMark/>
          </w:tcPr>
          <w:p w14:paraId="06A695B0"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0.00921907</w:t>
            </w:r>
          </w:p>
        </w:tc>
        <w:tc>
          <w:tcPr>
            <w:tcW w:w="1785" w:type="dxa"/>
            <w:tcBorders>
              <w:top w:val="nil"/>
              <w:left w:val="nil"/>
              <w:bottom w:val="nil"/>
              <w:right w:val="nil"/>
            </w:tcBorders>
            <w:noWrap/>
            <w:vAlign w:val="bottom"/>
            <w:hideMark/>
          </w:tcPr>
          <w:p w14:paraId="3FC93696"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0.007113315</w:t>
            </w:r>
          </w:p>
        </w:tc>
      </w:tr>
      <w:tr w:rsidR="00FE0D30" w14:paraId="6AC0E76C" w14:textId="77777777" w:rsidTr="00FE0D30">
        <w:trPr>
          <w:trHeight w:val="280"/>
        </w:trPr>
        <w:tc>
          <w:tcPr>
            <w:tcW w:w="6206" w:type="dxa"/>
            <w:tcBorders>
              <w:top w:val="nil"/>
              <w:left w:val="nil"/>
              <w:bottom w:val="nil"/>
              <w:right w:val="nil"/>
            </w:tcBorders>
            <w:noWrap/>
            <w:vAlign w:val="bottom"/>
            <w:hideMark/>
          </w:tcPr>
          <w:p w14:paraId="2190F4EF"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Total Cholesterol</w:t>
            </w:r>
          </w:p>
        </w:tc>
        <w:tc>
          <w:tcPr>
            <w:tcW w:w="1949" w:type="dxa"/>
            <w:tcBorders>
              <w:top w:val="nil"/>
              <w:left w:val="nil"/>
              <w:bottom w:val="nil"/>
              <w:right w:val="nil"/>
            </w:tcBorders>
            <w:noWrap/>
            <w:vAlign w:val="bottom"/>
            <w:hideMark/>
          </w:tcPr>
          <w:p w14:paraId="5111278D"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0.007664411</w:t>
            </w:r>
          </w:p>
        </w:tc>
        <w:tc>
          <w:tcPr>
            <w:tcW w:w="1785" w:type="dxa"/>
            <w:tcBorders>
              <w:top w:val="nil"/>
              <w:left w:val="nil"/>
              <w:bottom w:val="nil"/>
              <w:right w:val="nil"/>
            </w:tcBorders>
            <w:noWrap/>
            <w:vAlign w:val="bottom"/>
            <w:hideMark/>
          </w:tcPr>
          <w:p w14:paraId="1A2724F1"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0.006956796</w:t>
            </w:r>
          </w:p>
        </w:tc>
      </w:tr>
      <w:tr w:rsidR="00FE0D30" w14:paraId="04700639" w14:textId="77777777" w:rsidTr="00FE0D30">
        <w:trPr>
          <w:trHeight w:val="280"/>
        </w:trPr>
        <w:tc>
          <w:tcPr>
            <w:tcW w:w="6206" w:type="dxa"/>
            <w:tcBorders>
              <w:top w:val="nil"/>
              <w:left w:val="nil"/>
              <w:bottom w:val="nil"/>
              <w:right w:val="nil"/>
            </w:tcBorders>
            <w:noWrap/>
            <w:vAlign w:val="bottom"/>
            <w:hideMark/>
          </w:tcPr>
          <w:p w14:paraId="057B0B15"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ATC_G03A (Hormonal Contraceptives)</w:t>
            </w:r>
          </w:p>
        </w:tc>
        <w:tc>
          <w:tcPr>
            <w:tcW w:w="1949" w:type="dxa"/>
            <w:tcBorders>
              <w:top w:val="nil"/>
              <w:left w:val="nil"/>
              <w:bottom w:val="nil"/>
              <w:right w:val="nil"/>
            </w:tcBorders>
            <w:noWrap/>
            <w:vAlign w:val="bottom"/>
            <w:hideMark/>
          </w:tcPr>
          <w:p w14:paraId="5C64C6DF"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0.007117759</w:t>
            </w:r>
          </w:p>
        </w:tc>
        <w:tc>
          <w:tcPr>
            <w:tcW w:w="1785" w:type="dxa"/>
            <w:tcBorders>
              <w:top w:val="nil"/>
              <w:left w:val="nil"/>
              <w:bottom w:val="nil"/>
              <w:right w:val="nil"/>
            </w:tcBorders>
            <w:noWrap/>
            <w:vAlign w:val="bottom"/>
            <w:hideMark/>
          </w:tcPr>
          <w:p w14:paraId="212E333A"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0.009810803</w:t>
            </w:r>
          </w:p>
        </w:tc>
      </w:tr>
      <w:tr w:rsidR="00FE0D30" w14:paraId="56A46F5B" w14:textId="77777777" w:rsidTr="00FE0D30">
        <w:trPr>
          <w:trHeight w:val="280"/>
        </w:trPr>
        <w:tc>
          <w:tcPr>
            <w:tcW w:w="6206" w:type="dxa"/>
            <w:tcBorders>
              <w:top w:val="nil"/>
              <w:left w:val="nil"/>
              <w:bottom w:val="nil"/>
              <w:right w:val="nil"/>
            </w:tcBorders>
            <w:noWrap/>
            <w:vAlign w:val="bottom"/>
            <w:hideMark/>
          </w:tcPr>
          <w:p w14:paraId="58AB7D7D"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Estimated Average Glucose</w:t>
            </w:r>
          </w:p>
        </w:tc>
        <w:tc>
          <w:tcPr>
            <w:tcW w:w="1949" w:type="dxa"/>
            <w:tcBorders>
              <w:top w:val="nil"/>
              <w:left w:val="nil"/>
              <w:bottom w:val="nil"/>
              <w:right w:val="nil"/>
            </w:tcBorders>
            <w:noWrap/>
            <w:vAlign w:val="bottom"/>
            <w:hideMark/>
          </w:tcPr>
          <w:p w14:paraId="45FA1ADF"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0.006455745</w:t>
            </w:r>
          </w:p>
        </w:tc>
        <w:tc>
          <w:tcPr>
            <w:tcW w:w="1785" w:type="dxa"/>
            <w:tcBorders>
              <w:top w:val="nil"/>
              <w:left w:val="nil"/>
              <w:bottom w:val="nil"/>
              <w:right w:val="nil"/>
            </w:tcBorders>
            <w:noWrap/>
            <w:vAlign w:val="bottom"/>
            <w:hideMark/>
          </w:tcPr>
          <w:p w14:paraId="26E5BD85"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0.007340359</w:t>
            </w:r>
          </w:p>
        </w:tc>
      </w:tr>
      <w:tr w:rsidR="00FE0D30" w14:paraId="22B9FFE8" w14:textId="77777777" w:rsidTr="00FE0D30">
        <w:trPr>
          <w:trHeight w:val="600"/>
        </w:trPr>
        <w:tc>
          <w:tcPr>
            <w:tcW w:w="9940" w:type="dxa"/>
            <w:gridSpan w:val="3"/>
            <w:tcBorders>
              <w:top w:val="single" w:sz="4" w:space="0" w:color="3F3F3F"/>
              <w:left w:val="single" w:sz="4" w:space="0" w:color="3F3F3F"/>
              <w:bottom w:val="single" w:sz="4" w:space="0" w:color="3F3F3F"/>
              <w:right w:val="single" w:sz="4" w:space="0" w:color="3F3F3F"/>
            </w:tcBorders>
            <w:shd w:val="clear" w:color="000000" w:fill="F2F2F2"/>
            <w:vAlign w:val="bottom"/>
            <w:hideMark/>
          </w:tcPr>
          <w:p w14:paraId="7D50E04E" w14:textId="77777777" w:rsidR="00FE0D30" w:rsidRDefault="00FE0D30">
            <w:pPr>
              <w:rPr>
                <w:rFonts w:ascii="TimesNewRomanPSMT" w:hAnsi="TimesNewRomanPSMT"/>
                <w:b/>
                <w:bCs/>
                <w:color w:val="3F3F3F"/>
                <w:sz w:val="22"/>
                <w:szCs w:val="22"/>
              </w:rPr>
            </w:pPr>
            <w:r>
              <w:rPr>
                <w:rFonts w:ascii="TimesNewRomanPSMT" w:hAnsi="TimesNewRomanPSMT"/>
                <w:b/>
                <w:bCs/>
                <w:color w:val="3F3F3F"/>
                <w:sz w:val="22"/>
                <w:szCs w:val="22"/>
              </w:rPr>
              <w:t>C. Prediction Cohort 2. Summary of the top 15 features contributing to the XGBoost predictions in the 2016–2024 test data across runs</w:t>
            </w:r>
          </w:p>
        </w:tc>
      </w:tr>
      <w:tr w:rsidR="00FE0D30" w14:paraId="60F4E1A5" w14:textId="77777777" w:rsidTr="00FE0D30">
        <w:trPr>
          <w:trHeight w:val="280"/>
        </w:trPr>
        <w:tc>
          <w:tcPr>
            <w:tcW w:w="6206" w:type="dxa"/>
            <w:tcBorders>
              <w:top w:val="nil"/>
              <w:left w:val="nil"/>
              <w:bottom w:val="nil"/>
              <w:right w:val="nil"/>
            </w:tcBorders>
            <w:noWrap/>
            <w:vAlign w:val="bottom"/>
            <w:hideMark/>
          </w:tcPr>
          <w:p w14:paraId="549B2C97" w14:textId="77777777" w:rsidR="00FE0D30" w:rsidRDefault="00FE0D30">
            <w:pPr>
              <w:rPr>
                <w:rFonts w:ascii="TimesNewRomanPSMT" w:hAnsi="TimesNewRomanPSMT"/>
                <w:b/>
                <w:bCs/>
                <w:color w:val="000000"/>
                <w:sz w:val="22"/>
                <w:szCs w:val="22"/>
              </w:rPr>
            </w:pPr>
            <w:r>
              <w:rPr>
                <w:rFonts w:ascii="TimesNewRomanPSMT" w:hAnsi="TimesNewRomanPSMT"/>
                <w:b/>
                <w:bCs/>
                <w:color w:val="000000"/>
                <w:sz w:val="22"/>
                <w:szCs w:val="22"/>
              </w:rPr>
              <w:t>Feature</w:t>
            </w:r>
          </w:p>
        </w:tc>
        <w:tc>
          <w:tcPr>
            <w:tcW w:w="1949" w:type="dxa"/>
            <w:tcBorders>
              <w:top w:val="nil"/>
              <w:left w:val="nil"/>
              <w:bottom w:val="nil"/>
              <w:right w:val="nil"/>
            </w:tcBorders>
            <w:noWrap/>
            <w:vAlign w:val="bottom"/>
            <w:hideMark/>
          </w:tcPr>
          <w:p w14:paraId="600A775E" w14:textId="77777777" w:rsidR="00FE0D30" w:rsidRDefault="00FE0D30">
            <w:pPr>
              <w:rPr>
                <w:rFonts w:ascii="TimesNewRomanPSMT" w:hAnsi="TimesNewRomanPSMT"/>
                <w:b/>
                <w:bCs/>
                <w:color w:val="000000"/>
                <w:sz w:val="22"/>
                <w:szCs w:val="22"/>
              </w:rPr>
            </w:pPr>
            <w:r>
              <w:rPr>
                <w:rFonts w:ascii="TimesNewRomanPSMT" w:hAnsi="TimesNewRomanPSMT"/>
                <w:b/>
                <w:bCs/>
                <w:color w:val="000000"/>
                <w:sz w:val="22"/>
                <w:szCs w:val="22"/>
              </w:rPr>
              <w:t>Mean |SHAP|</w:t>
            </w:r>
          </w:p>
        </w:tc>
        <w:tc>
          <w:tcPr>
            <w:tcW w:w="1785" w:type="dxa"/>
            <w:tcBorders>
              <w:top w:val="nil"/>
              <w:left w:val="nil"/>
              <w:bottom w:val="nil"/>
              <w:right w:val="nil"/>
            </w:tcBorders>
            <w:noWrap/>
            <w:vAlign w:val="bottom"/>
            <w:hideMark/>
          </w:tcPr>
          <w:p w14:paraId="0C923B2D" w14:textId="77777777" w:rsidR="00FE0D30" w:rsidRDefault="00FE0D30">
            <w:pPr>
              <w:rPr>
                <w:rFonts w:ascii="TimesNewRomanPSMT" w:hAnsi="TimesNewRomanPSMT"/>
                <w:b/>
                <w:bCs/>
                <w:color w:val="000000"/>
                <w:sz w:val="22"/>
                <w:szCs w:val="22"/>
              </w:rPr>
            </w:pPr>
            <w:r>
              <w:rPr>
                <w:rFonts w:ascii="TimesNewRomanPSMT" w:hAnsi="TimesNewRomanPSMT"/>
                <w:b/>
                <w:bCs/>
                <w:color w:val="000000"/>
                <w:sz w:val="22"/>
                <w:szCs w:val="22"/>
              </w:rPr>
              <w:t>STD |SHAP|</w:t>
            </w:r>
          </w:p>
        </w:tc>
      </w:tr>
      <w:tr w:rsidR="00FE0D30" w14:paraId="637E0104" w14:textId="77777777" w:rsidTr="00FE0D30">
        <w:trPr>
          <w:trHeight w:val="280"/>
        </w:trPr>
        <w:tc>
          <w:tcPr>
            <w:tcW w:w="6206" w:type="dxa"/>
            <w:tcBorders>
              <w:top w:val="nil"/>
              <w:left w:val="nil"/>
              <w:bottom w:val="nil"/>
              <w:right w:val="nil"/>
            </w:tcBorders>
            <w:noWrap/>
            <w:vAlign w:val="bottom"/>
            <w:hideMark/>
          </w:tcPr>
          <w:p w14:paraId="2D816EE7"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Days to Next BMI Assessment</w:t>
            </w:r>
          </w:p>
        </w:tc>
        <w:tc>
          <w:tcPr>
            <w:tcW w:w="1949" w:type="dxa"/>
            <w:tcBorders>
              <w:top w:val="nil"/>
              <w:left w:val="nil"/>
              <w:bottom w:val="nil"/>
              <w:right w:val="nil"/>
            </w:tcBorders>
            <w:noWrap/>
            <w:vAlign w:val="bottom"/>
            <w:hideMark/>
          </w:tcPr>
          <w:p w14:paraId="59886656"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0.126214013</w:t>
            </w:r>
          </w:p>
        </w:tc>
        <w:tc>
          <w:tcPr>
            <w:tcW w:w="1785" w:type="dxa"/>
            <w:tcBorders>
              <w:top w:val="nil"/>
              <w:left w:val="nil"/>
              <w:bottom w:val="nil"/>
              <w:right w:val="nil"/>
            </w:tcBorders>
            <w:noWrap/>
            <w:vAlign w:val="bottom"/>
            <w:hideMark/>
          </w:tcPr>
          <w:p w14:paraId="60CAE9F3"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0.074309919</w:t>
            </w:r>
          </w:p>
        </w:tc>
      </w:tr>
      <w:tr w:rsidR="00FE0D30" w14:paraId="481710E6" w14:textId="77777777" w:rsidTr="00FE0D30">
        <w:trPr>
          <w:trHeight w:val="280"/>
        </w:trPr>
        <w:tc>
          <w:tcPr>
            <w:tcW w:w="6206" w:type="dxa"/>
            <w:tcBorders>
              <w:top w:val="nil"/>
              <w:left w:val="nil"/>
              <w:bottom w:val="nil"/>
              <w:right w:val="nil"/>
            </w:tcBorders>
            <w:noWrap/>
            <w:vAlign w:val="bottom"/>
            <w:hideMark/>
          </w:tcPr>
          <w:p w14:paraId="73F9EC50"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Baseline BMI (kg/m²)</w:t>
            </w:r>
          </w:p>
        </w:tc>
        <w:tc>
          <w:tcPr>
            <w:tcW w:w="1949" w:type="dxa"/>
            <w:tcBorders>
              <w:top w:val="nil"/>
              <w:left w:val="nil"/>
              <w:bottom w:val="nil"/>
              <w:right w:val="nil"/>
            </w:tcBorders>
            <w:noWrap/>
            <w:vAlign w:val="bottom"/>
            <w:hideMark/>
          </w:tcPr>
          <w:p w14:paraId="55EBAE8D"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0.057447696</w:t>
            </w:r>
          </w:p>
        </w:tc>
        <w:tc>
          <w:tcPr>
            <w:tcW w:w="1785" w:type="dxa"/>
            <w:tcBorders>
              <w:top w:val="nil"/>
              <w:left w:val="nil"/>
              <w:bottom w:val="nil"/>
              <w:right w:val="nil"/>
            </w:tcBorders>
            <w:noWrap/>
            <w:vAlign w:val="bottom"/>
            <w:hideMark/>
          </w:tcPr>
          <w:p w14:paraId="4D9429DE"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0.04109463</w:t>
            </w:r>
          </w:p>
        </w:tc>
      </w:tr>
      <w:tr w:rsidR="00FE0D30" w14:paraId="461C09CC" w14:textId="77777777" w:rsidTr="00FE0D30">
        <w:trPr>
          <w:trHeight w:val="280"/>
        </w:trPr>
        <w:tc>
          <w:tcPr>
            <w:tcW w:w="6206" w:type="dxa"/>
            <w:tcBorders>
              <w:top w:val="nil"/>
              <w:left w:val="nil"/>
              <w:bottom w:val="nil"/>
              <w:right w:val="nil"/>
            </w:tcBorders>
            <w:noWrap/>
            <w:vAlign w:val="bottom"/>
            <w:hideMark/>
          </w:tcPr>
          <w:p w14:paraId="37F02CEF"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Age (years)</w:t>
            </w:r>
          </w:p>
        </w:tc>
        <w:tc>
          <w:tcPr>
            <w:tcW w:w="1949" w:type="dxa"/>
            <w:tcBorders>
              <w:top w:val="nil"/>
              <w:left w:val="nil"/>
              <w:bottom w:val="nil"/>
              <w:right w:val="nil"/>
            </w:tcBorders>
            <w:noWrap/>
            <w:vAlign w:val="bottom"/>
            <w:hideMark/>
          </w:tcPr>
          <w:p w14:paraId="13F89D73"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0.042263366</w:t>
            </w:r>
          </w:p>
        </w:tc>
        <w:tc>
          <w:tcPr>
            <w:tcW w:w="1785" w:type="dxa"/>
            <w:tcBorders>
              <w:top w:val="nil"/>
              <w:left w:val="nil"/>
              <w:bottom w:val="nil"/>
              <w:right w:val="nil"/>
            </w:tcBorders>
            <w:noWrap/>
            <w:vAlign w:val="bottom"/>
            <w:hideMark/>
          </w:tcPr>
          <w:p w14:paraId="43BD0956"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0.021512992</w:t>
            </w:r>
          </w:p>
        </w:tc>
      </w:tr>
      <w:tr w:rsidR="00FE0D30" w14:paraId="11DF1BDA" w14:textId="77777777" w:rsidTr="00FE0D30">
        <w:trPr>
          <w:trHeight w:val="280"/>
        </w:trPr>
        <w:tc>
          <w:tcPr>
            <w:tcW w:w="6206" w:type="dxa"/>
            <w:tcBorders>
              <w:top w:val="nil"/>
              <w:left w:val="nil"/>
              <w:bottom w:val="nil"/>
              <w:right w:val="nil"/>
            </w:tcBorders>
            <w:noWrap/>
            <w:vAlign w:val="bottom"/>
            <w:hideMark/>
          </w:tcPr>
          <w:p w14:paraId="3CB0C3FB"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lastRenderedPageBreak/>
              <w:t>Days Since Olanzapine Start</w:t>
            </w:r>
          </w:p>
        </w:tc>
        <w:tc>
          <w:tcPr>
            <w:tcW w:w="1949" w:type="dxa"/>
            <w:tcBorders>
              <w:top w:val="nil"/>
              <w:left w:val="nil"/>
              <w:bottom w:val="nil"/>
              <w:right w:val="nil"/>
            </w:tcBorders>
            <w:noWrap/>
            <w:vAlign w:val="bottom"/>
            <w:hideMark/>
          </w:tcPr>
          <w:p w14:paraId="645B4B19"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0.027968315</w:t>
            </w:r>
          </w:p>
        </w:tc>
        <w:tc>
          <w:tcPr>
            <w:tcW w:w="1785" w:type="dxa"/>
            <w:tcBorders>
              <w:top w:val="nil"/>
              <w:left w:val="nil"/>
              <w:bottom w:val="nil"/>
              <w:right w:val="nil"/>
            </w:tcBorders>
            <w:noWrap/>
            <w:vAlign w:val="bottom"/>
            <w:hideMark/>
          </w:tcPr>
          <w:p w14:paraId="1D5CF2E6"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0.011603808</w:t>
            </w:r>
          </w:p>
        </w:tc>
      </w:tr>
      <w:tr w:rsidR="00FE0D30" w14:paraId="391740CF" w14:textId="77777777" w:rsidTr="00FE0D30">
        <w:trPr>
          <w:trHeight w:val="280"/>
        </w:trPr>
        <w:tc>
          <w:tcPr>
            <w:tcW w:w="6206" w:type="dxa"/>
            <w:tcBorders>
              <w:top w:val="nil"/>
              <w:left w:val="nil"/>
              <w:bottom w:val="nil"/>
              <w:right w:val="nil"/>
            </w:tcBorders>
            <w:noWrap/>
            <w:vAlign w:val="bottom"/>
            <w:hideMark/>
          </w:tcPr>
          <w:p w14:paraId="373C39CF"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Olanzapine Dosage (mg)</w:t>
            </w:r>
          </w:p>
        </w:tc>
        <w:tc>
          <w:tcPr>
            <w:tcW w:w="1949" w:type="dxa"/>
            <w:tcBorders>
              <w:top w:val="nil"/>
              <w:left w:val="nil"/>
              <w:bottom w:val="nil"/>
              <w:right w:val="nil"/>
            </w:tcBorders>
            <w:noWrap/>
            <w:vAlign w:val="bottom"/>
            <w:hideMark/>
          </w:tcPr>
          <w:p w14:paraId="1C829C35"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0.019488877</w:t>
            </w:r>
          </w:p>
        </w:tc>
        <w:tc>
          <w:tcPr>
            <w:tcW w:w="1785" w:type="dxa"/>
            <w:tcBorders>
              <w:top w:val="nil"/>
              <w:left w:val="nil"/>
              <w:bottom w:val="nil"/>
              <w:right w:val="nil"/>
            </w:tcBorders>
            <w:noWrap/>
            <w:vAlign w:val="bottom"/>
            <w:hideMark/>
          </w:tcPr>
          <w:p w14:paraId="59AF6735"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0.009293879</w:t>
            </w:r>
          </w:p>
        </w:tc>
      </w:tr>
      <w:tr w:rsidR="00FE0D30" w14:paraId="55E36E0F" w14:textId="77777777" w:rsidTr="00FE0D30">
        <w:trPr>
          <w:trHeight w:val="280"/>
        </w:trPr>
        <w:tc>
          <w:tcPr>
            <w:tcW w:w="6206" w:type="dxa"/>
            <w:tcBorders>
              <w:top w:val="nil"/>
              <w:left w:val="nil"/>
              <w:bottom w:val="nil"/>
              <w:right w:val="nil"/>
            </w:tcBorders>
            <w:noWrap/>
            <w:vAlign w:val="bottom"/>
            <w:hideMark/>
          </w:tcPr>
          <w:p w14:paraId="4C1E15E6"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Historical BMI Trend per Year</w:t>
            </w:r>
          </w:p>
        </w:tc>
        <w:tc>
          <w:tcPr>
            <w:tcW w:w="1949" w:type="dxa"/>
            <w:tcBorders>
              <w:top w:val="nil"/>
              <w:left w:val="nil"/>
              <w:bottom w:val="nil"/>
              <w:right w:val="nil"/>
            </w:tcBorders>
            <w:noWrap/>
            <w:vAlign w:val="bottom"/>
            <w:hideMark/>
          </w:tcPr>
          <w:p w14:paraId="393AE415"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0.017295796</w:t>
            </w:r>
          </w:p>
        </w:tc>
        <w:tc>
          <w:tcPr>
            <w:tcW w:w="1785" w:type="dxa"/>
            <w:tcBorders>
              <w:top w:val="nil"/>
              <w:left w:val="nil"/>
              <w:bottom w:val="nil"/>
              <w:right w:val="nil"/>
            </w:tcBorders>
            <w:noWrap/>
            <w:vAlign w:val="bottom"/>
            <w:hideMark/>
          </w:tcPr>
          <w:p w14:paraId="234CD711"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0.019873108</w:t>
            </w:r>
          </w:p>
        </w:tc>
      </w:tr>
      <w:tr w:rsidR="00FE0D30" w14:paraId="3D84669C" w14:textId="77777777" w:rsidTr="00FE0D30">
        <w:trPr>
          <w:trHeight w:val="280"/>
        </w:trPr>
        <w:tc>
          <w:tcPr>
            <w:tcW w:w="6206" w:type="dxa"/>
            <w:tcBorders>
              <w:top w:val="nil"/>
              <w:left w:val="nil"/>
              <w:bottom w:val="nil"/>
              <w:right w:val="nil"/>
            </w:tcBorders>
            <w:noWrap/>
            <w:vAlign w:val="bottom"/>
            <w:hideMark/>
          </w:tcPr>
          <w:p w14:paraId="110208D9"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Historical BMI Variance ((kg/m²)²)</w:t>
            </w:r>
          </w:p>
        </w:tc>
        <w:tc>
          <w:tcPr>
            <w:tcW w:w="1949" w:type="dxa"/>
            <w:tcBorders>
              <w:top w:val="nil"/>
              <w:left w:val="nil"/>
              <w:bottom w:val="nil"/>
              <w:right w:val="nil"/>
            </w:tcBorders>
            <w:noWrap/>
            <w:vAlign w:val="bottom"/>
            <w:hideMark/>
          </w:tcPr>
          <w:p w14:paraId="161A26AE"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0.011061131</w:t>
            </w:r>
          </w:p>
        </w:tc>
        <w:tc>
          <w:tcPr>
            <w:tcW w:w="1785" w:type="dxa"/>
            <w:tcBorders>
              <w:top w:val="nil"/>
              <w:left w:val="nil"/>
              <w:bottom w:val="nil"/>
              <w:right w:val="nil"/>
            </w:tcBorders>
            <w:noWrap/>
            <w:vAlign w:val="bottom"/>
            <w:hideMark/>
          </w:tcPr>
          <w:p w14:paraId="044A9D62"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0.008810939</w:t>
            </w:r>
          </w:p>
        </w:tc>
      </w:tr>
      <w:tr w:rsidR="00FE0D30" w14:paraId="298F2D2A" w14:textId="77777777" w:rsidTr="00FE0D30">
        <w:trPr>
          <w:trHeight w:val="280"/>
        </w:trPr>
        <w:tc>
          <w:tcPr>
            <w:tcW w:w="6206" w:type="dxa"/>
            <w:tcBorders>
              <w:top w:val="nil"/>
              <w:left w:val="nil"/>
              <w:bottom w:val="nil"/>
              <w:right w:val="nil"/>
            </w:tcBorders>
            <w:noWrap/>
            <w:vAlign w:val="bottom"/>
            <w:hideMark/>
          </w:tcPr>
          <w:p w14:paraId="1B613661"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ATC_A10B (Blood glucose lowering drugs)</w:t>
            </w:r>
          </w:p>
        </w:tc>
        <w:tc>
          <w:tcPr>
            <w:tcW w:w="1949" w:type="dxa"/>
            <w:tcBorders>
              <w:top w:val="nil"/>
              <w:left w:val="nil"/>
              <w:bottom w:val="nil"/>
              <w:right w:val="nil"/>
            </w:tcBorders>
            <w:noWrap/>
            <w:vAlign w:val="bottom"/>
            <w:hideMark/>
          </w:tcPr>
          <w:p w14:paraId="7B6FFA8E"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0.011002315</w:t>
            </w:r>
          </w:p>
        </w:tc>
        <w:tc>
          <w:tcPr>
            <w:tcW w:w="1785" w:type="dxa"/>
            <w:tcBorders>
              <w:top w:val="nil"/>
              <w:left w:val="nil"/>
              <w:bottom w:val="nil"/>
              <w:right w:val="nil"/>
            </w:tcBorders>
            <w:noWrap/>
            <w:vAlign w:val="bottom"/>
            <w:hideMark/>
          </w:tcPr>
          <w:p w14:paraId="11EC1931"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0.008763416</w:t>
            </w:r>
          </w:p>
        </w:tc>
      </w:tr>
      <w:tr w:rsidR="00FE0D30" w14:paraId="6C9DCD00" w14:textId="77777777" w:rsidTr="00FE0D30">
        <w:trPr>
          <w:trHeight w:val="280"/>
        </w:trPr>
        <w:tc>
          <w:tcPr>
            <w:tcW w:w="6206" w:type="dxa"/>
            <w:tcBorders>
              <w:top w:val="nil"/>
              <w:left w:val="nil"/>
              <w:bottom w:val="nil"/>
              <w:right w:val="nil"/>
            </w:tcBorders>
            <w:noWrap/>
            <w:vAlign w:val="bottom"/>
            <w:hideMark/>
          </w:tcPr>
          <w:p w14:paraId="74C47F38"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Number of Previously Unique Diagnoses</w:t>
            </w:r>
          </w:p>
        </w:tc>
        <w:tc>
          <w:tcPr>
            <w:tcW w:w="1949" w:type="dxa"/>
            <w:tcBorders>
              <w:top w:val="nil"/>
              <w:left w:val="nil"/>
              <w:bottom w:val="nil"/>
              <w:right w:val="nil"/>
            </w:tcBorders>
            <w:noWrap/>
            <w:vAlign w:val="bottom"/>
            <w:hideMark/>
          </w:tcPr>
          <w:p w14:paraId="315174D1"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0.008603226</w:t>
            </w:r>
          </w:p>
        </w:tc>
        <w:tc>
          <w:tcPr>
            <w:tcW w:w="1785" w:type="dxa"/>
            <w:tcBorders>
              <w:top w:val="nil"/>
              <w:left w:val="nil"/>
              <w:bottom w:val="nil"/>
              <w:right w:val="nil"/>
            </w:tcBorders>
            <w:noWrap/>
            <w:vAlign w:val="bottom"/>
            <w:hideMark/>
          </w:tcPr>
          <w:p w14:paraId="1CFB37F1"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0.010361383</w:t>
            </w:r>
          </w:p>
        </w:tc>
      </w:tr>
      <w:tr w:rsidR="00FE0D30" w14:paraId="3B12EAF9" w14:textId="77777777" w:rsidTr="00FE0D30">
        <w:trPr>
          <w:trHeight w:val="280"/>
        </w:trPr>
        <w:tc>
          <w:tcPr>
            <w:tcW w:w="6206" w:type="dxa"/>
            <w:tcBorders>
              <w:top w:val="nil"/>
              <w:left w:val="nil"/>
              <w:bottom w:val="nil"/>
              <w:right w:val="nil"/>
            </w:tcBorders>
            <w:noWrap/>
            <w:vAlign w:val="bottom"/>
            <w:hideMark/>
          </w:tcPr>
          <w:p w14:paraId="7CCE5888"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Number of Previous Anxiolytic Treatments</w:t>
            </w:r>
          </w:p>
        </w:tc>
        <w:tc>
          <w:tcPr>
            <w:tcW w:w="1949" w:type="dxa"/>
            <w:tcBorders>
              <w:top w:val="nil"/>
              <w:left w:val="nil"/>
              <w:bottom w:val="nil"/>
              <w:right w:val="nil"/>
            </w:tcBorders>
            <w:noWrap/>
            <w:vAlign w:val="bottom"/>
            <w:hideMark/>
          </w:tcPr>
          <w:p w14:paraId="13274A07"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0.008250301</w:t>
            </w:r>
          </w:p>
        </w:tc>
        <w:tc>
          <w:tcPr>
            <w:tcW w:w="1785" w:type="dxa"/>
            <w:tcBorders>
              <w:top w:val="nil"/>
              <w:left w:val="nil"/>
              <w:bottom w:val="nil"/>
              <w:right w:val="nil"/>
            </w:tcBorders>
            <w:noWrap/>
            <w:vAlign w:val="bottom"/>
            <w:hideMark/>
          </w:tcPr>
          <w:p w14:paraId="654FA251"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0.004041662</w:t>
            </w:r>
          </w:p>
        </w:tc>
      </w:tr>
      <w:tr w:rsidR="00FE0D30" w14:paraId="290FAB43" w14:textId="77777777" w:rsidTr="00FE0D30">
        <w:trPr>
          <w:trHeight w:val="280"/>
        </w:trPr>
        <w:tc>
          <w:tcPr>
            <w:tcW w:w="6206" w:type="dxa"/>
            <w:tcBorders>
              <w:top w:val="nil"/>
              <w:left w:val="nil"/>
              <w:bottom w:val="nil"/>
              <w:right w:val="nil"/>
            </w:tcBorders>
            <w:noWrap/>
            <w:vAlign w:val="bottom"/>
            <w:hideMark/>
          </w:tcPr>
          <w:p w14:paraId="5FCD1B5C"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Estimated Average Glucose</w:t>
            </w:r>
          </w:p>
        </w:tc>
        <w:tc>
          <w:tcPr>
            <w:tcW w:w="1949" w:type="dxa"/>
            <w:tcBorders>
              <w:top w:val="nil"/>
              <w:left w:val="nil"/>
              <w:bottom w:val="nil"/>
              <w:right w:val="nil"/>
            </w:tcBorders>
            <w:noWrap/>
            <w:vAlign w:val="bottom"/>
            <w:hideMark/>
          </w:tcPr>
          <w:p w14:paraId="5A9F8E82"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0.00800042</w:t>
            </w:r>
          </w:p>
        </w:tc>
        <w:tc>
          <w:tcPr>
            <w:tcW w:w="1785" w:type="dxa"/>
            <w:tcBorders>
              <w:top w:val="nil"/>
              <w:left w:val="nil"/>
              <w:bottom w:val="nil"/>
              <w:right w:val="nil"/>
            </w:tcBorders>
            <w:noWrap/>
            <w:vAlign w:val="bottom"/>
            <w:hideMark/>
          </w:tcPr>
          <w:p w14:paraId="362AF542"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0.012875754</w:t>
            </w:r>
          </w:p>
        </w:tc>
      </w:tr>
      <w:tr w:rsidR="00FE0D30" w14:paraId="14999B06" w14:textId="77777777" w:rsidTr="00FE0D30">
        <w:trPr>
          <w:trHeight w:val="280"/>
        </w:trPr>
        <w:tc>
          <w:tcPr>
            <w:tcW w:w="6206" w:type="dxa"/>
            <w:tcBorders>
              <w:top w:val="nil"/>
              <w:left w:val="nil"/>
              <w:bottom w:val="nil"/>
              <w:right w:val="nil"/>
            </w:tcBorders>
            <w:noWrap/>
            <w:vAlign w:val="bottom"/>
            <w:hideMark/>
          </w:tcPr>
          <w:p w14:paraId="5929EB5A"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Albumin</w:t>
            </w:r>
          </w:p>
        </w:tc>
        <w:tc>
          <w:tcPr>
            <w:tcW w:w="1949" w:type="dxa"/>
            <w:tcBorders>
              <w:top w:val="nil"/>
              <w:left w:val="nil"/>
              <w:bottom w:val="nil"/>
              <w:right w:val="nil"/>
            </w:tcBorders>
            <w:noWrap/>
            <w:vAlign w:val="bottom"/>
            <w:hideMark/>
          </w:tcPr>
          <w:p w14:paraId="3836B682"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0.007745056</w:t>
            </w:r>
          </w:p>
        </w:tc>
        <w:tc>
          <w:tcPr>
            <w:tcW w:w="1785" w:type="dxa"/>
            <w:tcBorders>
              <w:top w:val="nil"/>
              <w:left w:val="nil"/>
              <w:bottom w:val="nil"/>
              <w:right w:val="nil"/>
            </w:tcBorders>
            <w:noWrap/>
            <w:vAlign w:val="bottom"/>
            <w:hideMark/>
          </w:tcPr>
          <w:p w14:paraId="260478C3"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0.0057657</w:t>
            </w:r>
          </w:p>
        </w:tc>
      </w:tr>
      <w:tr w:rsidR="00FE0D30" w14:paraId="58E4D4A2" w14:textId="77777777" w:rsidTr="00FE0D30">
        <w:trPr>
          <w:trHeight w:val="280"/>
        </w:trPr>
        <w:tc>
          <w:tcPr>
            <w:tcW w:w="6206" w:type="dxa"/>
            <w:tcBorders>
              <w:top w:val="nil"/>
              <w:left w:val="nil"/>
              <w:bottom w:val="nil"/>
              <w:right w:val="nil"/>
            </w:tcBorders>
            <w:noWrap/>
            <w:vAlign w:val="bottom"/>
            <w:hideMark/>
          </w:tcPr>
          <w:p w14:paraId="63DCE1E9"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Number of Previous BMI Assessments</w:t>
            </w:r>
          </w:p>
        </w:tc>
        <w:tc>
          <w:tcPr>
            <w:tcW w:w="1949" w:type="dxa"/>
            <w:tcBorders>
              <w:top w:val="nil"/>
              <w:left w:val="nil"/>
              <w:bottom w:val="nil"/>
              <w:right w:val="nil"/>
            </w:tcBorders>
            <w:noWrap/>
            <w:vAlign w:val="bottom"/>
            <w:hideMark/>
          </w:tcPr>
          <w:p w14:paraId="2BD39258"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0.007114864</w:t>
            </w:r>
          </w:p>
        </w:tc>
        <w:tc>
          <w:tcPr>
            <w:tcW w:w="1785" w:type="dxa"/>
            <w:tcBorders>
              <w:top w:val="nil"/>
              <w:left w:val="nil"/>
              <w:bottom w:val="nil"/>
              <w:right w:val="nil"/>
            </w:tcBorders>
            <w:noWrap/>
            <w:vAlign w:val="bottom"/>
            <w:hideMark/>
          </w:tcPr>
          <w:p w14:paraId="6EA2069E"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0.008322789</w:t>
            </w:r>
          </w:p>
        </w:tc>
      </w:tr>
      <w:tr w:rsidR="00FE0D30" w14:paraId="0F58501C" w14:textId="77777777" w:rsidTr="00FE0D30">
        <w:trPr>
          <w:trHeight w:val="280"/>
        </w:trPr>
        <w:tc>
          <w:tcPr>
            <w:tcW w:w="6206" w:type="dxa"/>
            <w:tcBorders>
              <w:top w:val="nil"/>
              <w:left w:val="nil"/>
              <w:bottom w:val="nil"/>
              <w:right w:val="nil"/>
            </w:tcBorders>
            <w:noWrap/>
            <w:vAlign w:val="bottom"/>
            <w:hideMark/>
          </w:tcPr>
          <w:p w14:paraId="5DBE20A5"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Number of Active Diagnoses</w:t>
            </w:r>
          </w:p>
        </w:tc>
        <w:tc>
          <w:tcPr>
            <w:tcW w:w="1949" w:type="dxa"/>
            <w:tcBorders>
              <w:top w:val="nil"/>
              <w:left w:val="nil"/>
              <w:bottom w:val="nil"/>
              <w:right w:val="nil"/>
            </w:tcBorders>
            <w:noWrap/>
            <w:vAlign w:val="bottom"/>
            <w:hideMark/>
          </w:tcPr>
          <w:p w14:paraId="61F732F4"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0.006641145</w:t>
            </w:r>
          </w:p>
        </w:tc>
        <w:tc>
          <w:tcPr>
            <w:tcW w:w="1785" w:type="dxa"/>
            <w:tcBorders>
              <w:top w:val="nil"/>
              <w:left w:val="nil"/>
              <w:bottom w:val="nil"/>
              <w:right w:val="nil"/>
            </w:tcBorders>
            <w:noWrap/>
            <w:vAlign w:val="bottom"/>
            <w:hideMark/>
          </w:tcPr>
          <w:p w14:paraId="636AB2C0"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0.005688531</w:t>
            </w:r>
          </w:p>
        </w:tc>
      </w:tr>
      <w:tr w:rsidR="00FE0D30" w14:paraId="140D5515" w14:textId="77777777" w:rsidTr="00FE0D30">
        <w:trPr>
          <w:trHeight w:val="280"/>
        </w:trPr>
        <w:tc>
          <w:tcPr>
            <w:tcW w:w="6206" w:type="dxa"/>
            <w:tcBorders>
              <w:top w:val="nil"/>
              <w:left w:val="nil"/>
              <w:bottom w:val="nil"/>
              <w:right w:val="nil"/>
            </w:tcBorders>
            <w:noWrap/>
            <w:vAlign w:val="bottom"/>
            <w:hideMark/>
          </w:tcPr>
          <w:p w14:paraId="4A060C47"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Currently Hospitalized</w:t>
            </w:r>
          </w:p>
        </w:tc>
        <w:tc>
          <w:tcPr>
            <w:tcW w:w="1949" w:type="dxa"/>
            <w:tcBorders>
              <w:top w:val="nil"/>
              <w:left w:val="nil"/>
              <w:bottom w:val="nil"/>
              <w:right w:val="nil"/>
            </w:tcBorders>
            <w:noWrap/>
            <w:vAlign w:val="bottom"/>
            <w:hideMark/>
          </w:tcPr>
          <w:p w14:paraId="6511CBEB"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0.005226547</w:t>
            </w:r>
          </w:p>
        </w:tc>
        <w:tc>
          <w:tcPr>
            <w:tcW w:w="1785" w:type="dxa"/>
            <w:tcBorders>
              <w:top w:val="nil"/>
              <w:left w:val="nil"/>
              <w:bottom w:val="nil"/>
              <w:right w:val="nil"/>
            </w:tcBorders>
            <w:noWrap/>
            <w:vAlign w:val="bottom"/>
            <w:hideMark/>
          </w:tcPr>
          <w:p w14:paraId="76C8E530"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0.007639979</w:t>
            </w:r>
          </w:p>
        </w:tc>
      </w:tr>
      <w:tr w:rsidR="00FE0D30" w14:paraId="4ABD356E" w14:textId="77777777" w:rsidTr="00FE0D30">
        <w:trPr>
          <w:trHeight w:val="600"/>
        </w:trPr>
        <w:tc>
          <w:tcPr>
            <w:tcW w:w="9940" w:type="dxa"/>
            <w:gridSpan w:val="3"/>
            <w:tcBorders>
              <w:top w:val="single" w:sz="4" w:space="0" w:color="3F3F3F"/>
              <w:left w:val="single" w:sz="4" w:space="0" w:color="3F3F3F"/>
              <w:bottom w:val="single" w:sz="4" w:space="0" w:color="3F3F3F"/>
              <w:right w:val="single" w:sz="4" w:space="0" w:color="3F3F3F"/>
            </w:tcBorders>
            <w:shd w:val="clear" w:color="000000" w:fill="F2F2F2"/>
            <w:vAlign w:val="bottom"/>
            <w:hideMark/>
          </w:tcPr>
          <w:p w14:paraId="5E85B6A8" w14:textId="77777777" w:rsidR="00FE0D30" w:rsidRDefault="00FE0D30">
            <w:pPr>
              <w:rPr>
                <w:rFonts w:ascii="TimesNewRomanPSMT" w:hAnsi="TimesNewRomanPSMT"/>
                <w:b/>
                <w:bCs/>
                <w:color w:val="3F3F3F"/>
                <w:sz w:val="22"/>
                <w:szCs w:val="22"/>
              </w:rPr>
            </w:pPr>
            <w:r>
              <w:rPr>
                <w:rFonts w:ascii="TimesNewRomanPSMT" w:hAnsi="TimesNewRomanPSMT"/>
                <w:b/>
                <w:bCs/>
                <w:color w:val="3F3F3F"/>
                <w:sz w:val="22"/>
                <w:szCs w:val="22"/>
              </w:rPr>
              <w:t>D. Prediction Cohort 2. Summary of the top 15 features contributing to the XGBoost predictions in the 2025 test data across runs</w:t>
            </w:r>
          </w:p>
        </w:tc>
      </w:tr>
      <w:tr w:rsidR="00FE0D30" w14:paraId="6ACF0E4D" w14:textId="77777777" w:rsidTr="00FE0D30">
        <w:trPr>
          <w:trHeight w:val="280"/>
        </w:trPr>
        <w:tc>
          <w:tcPr>
            <w:tcW w:w="6206" w:type="dxa"/>
            <w:tcBorders>
              <w:top w:val="nil"/>
              <w:left w:val="nil"/>
              <w:bottom w:val="nil"/>
              <w:right w:val="nil"/>
            </w:tcBorders>
            <w:noWrap/>
            <w:vAlign w:val="bottom"/>
            <w:hideMark/>
          </w:tcPr>
          <w:p w14:paraId="57B7941A" w14:textId="77777777" w:rsidR="00FE0D30" w:rsidRDefault="00FE0D30">
            <w:pPr>
              <w:rPr>
                <w:rFonts w:ascii="TimesNewRomanPSMT" w:hAnsi="TimesNewRomanPSMT"/>
                <w:b/>
                <w:bCs/>
                <w:color w:val="000000"/>
                <w:sz w:val="22"/>
                <w:szCs w:val="22"/>
              </w:rPr>
            </w:pPr>
            <w:r>
              <w:rPr>
                <w:rFonts w:ascii="TimesNewRomanPSMT" w:hAnsi="TimesNewRomanPSMT"/>
                <w:b/>
                <w:bCs/>
                <w:color w:val="000000"/>
                <w:sz w:val="22"/>
                <w:szCs w:val="22"/>
              </w:rPr>
              <w:t>Feature</w:t>
            </w:r>
          </w:p>
        </w:tc>
        <w:tc>
          <w:tcPr>
            <w:tcW w:w="1949" w:type="dxa"/>
            <w:tcBorders>
              <w:top w:val="nil"/>
              <w:left w:val="nil"/>
              <w:bottom w:val="nil"/>
              <w:right w:val="nil"/>
            </w:tcBorders>
            <w:noWrap/>
            <w:vAlign w:val="bottom"/>
            <w:hideMark/>
          </w:tcPr>
          <w:p w14:paraId="38B98CCD" w14:textId="77777777" w:rsidR="00FE0D30" w:rsidRDefault="00FE0D30">
            <w:pPr>
              <w:rPr>
                <w:rFonts w:ascii="TimesNewRomanPSMT" w:hAnsi="TimesNewRomanPSMT"/>
                <w:b/>
                <w:bCs/>
                <w:color w:val="000000"/>
                <w:sz w:val="22"/>
                <w:szCs w:val="22"/>
              </w:rPr>
            </w:pPr>
            <w:r>
              <w:rPr>
                <w:rFonts w:ascii="TimesNewRomanPSMT" w:hAnsi="TimesNewRomanPSMT"/>
                <w:b/>
                <w:bCs/>
                <w:color w:val="000000"/>
                <w:sz w:val="22"/>
                <w:szCs w:val="22"/>
              </w:rPr>
              <w:t>Mean |SHAP|</w:t>
            </w:r>
          </w:p>
        </w:tc>
        <w:tc>
          <w:tcPr>
            <w:tcW w:w="1785" w:type="dxa"/>
            <w:tcBorders>
              <w:top w:val="nil"/>
              <w:left w:val="nil"/>
              <w:bottom w:val="nil"/>
              <w:right w:val="nil"/>
            </w:tcBorders>
            <w:noWrap/>
            <w:vAlign w:val="bottom"/>
            <w:hideMark/>
          </w:tcPr>
          <w:p w14:paraId="415B68C4" w14:textId="77777777" w:rsidR="00FE0D30" w:rsidRDefault="00FE0D30">
            <w:pPr>
              <w:rPr>
                <w:rFonts w:ascii="TimesNewRomanPSMT" w:hAnsi="TimesNewRomanPSMT"/>
                <w:b/>
                <w:bCs/>
                <w:color w:val="000000"/>
                <w:sz w:val="22"/>
                <w:szCs w:val="22"/>
              </w:rPr>
            </w:pPr>
            <w:r>
              <w:rPr>
                <w:rFonts w:ascii="TimesNewRomanPSMT" w:hAnsi="TimesNewRomanPSMT"/>
                <w:b/>
                <w:bCs/>
                <w:color w:val="000000"/>
                <w:sz w:val="22"/>
                <w:szCs w:val="22"/>
              </w:rPr>
              <w:t>STD |SHAP|</w:t>
            </w:r>
          </w:p>
        </w:tc>
      </w:tr>
      <w:tr w:rsidR="00FE0D30" w14:paraId="4F1AE7E1" w14:textId="77777777" w:rsidTr="00FE0D30">
        <w:trPr>
          <w:trHeight w:val="280"/>
        </w:trPr>
        <w:tc>
          <w:tcPr>
            <w:tcW w:w="6206" w:type="dxa"/>
            <w:tcBorders>
              <w:top w:val="nil"/>
              <w:left w:val="nil"/>
              <w:bottom w:val="nil"/>
              <w:right w:val="nil"/>
            </w:tcBorders>
            <w:noWrap/>
            <w:vAlign w:val="bottom"/>
            <w:hideMark/>
          </w:tcPr>
          <w:p w14:paraId="24649DC7"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Days to Next BMI Assessment</w:t>
            </w:r>
          </w:p>
        </w:tc>
        <w:tc>
          <w:tcPr>
            <w:tcW w:w="1949" w:type="dxa"/>
            <w:tcBorders>
              <w:top w:val="nil"/>
              <w:left w:val="nil"/>
              <w:bottom w:val="nil"/>
              <w:right w:val="nil"/>
            </w:tcBorders>
            <w:noWrap/>
            <w:vAlign w:val="bottom"/>
            <w:hideMark/>
          </w:tcPr>
          <w:p w14:paraId="4305B43C"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0.09335963</w:t>
            </w:r>
          </w:p>
        </w:tc>
        <w:tc>
          <w:tcPr>
            <w:tcW w:w="1785" w:type="dxa"/>
            <w:tcBorders>
              <w:top w:val="nil"/>
              <w:left w:val="nil"/>
              <w:bottom w:val="nil"/>
              <w:right w:val="nil"/>
            </w:tcBorders>
            <w:noWrap/>
            <w:vAlign w:val="bottom"/>
            <w:hideMark/>
          </w:tcPr>
          <w:p w14:paraId="4CE02C93"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0.063406991</w:t>
            </w:r>
          </w:p>
        </w:tc>
      </w:tr>
      <w:tr w:rsidR="00FE0D30" w14:paraId="483E56B6" w14:textId="77777777" w:rsidTr="00FE0D30">
        <w:trPr>
          <w:trHeight w:val="280"/>
        </w:trPr>
        <w:tc>
          <w:tcPr>
            <w:tcW w:w="6206" w:type="dxa"/>
            <w:tcBorders>
              <w:top w:val="nil"/>
              <w:left w:val="nil"/>
              <w:bottom w:val="nil"/>
              <w:right w:val="nil"/>
            </w:tcBorders>
            <w:noWrap/>
            <w:vAlign w:val="bottom"/>
            <w:hideMark/>
          </w:tcPr>
          <w:p w14:paraId="563E92D4"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Baseline BMI (kg/m²)</w:t>
            </w:r>
          </w:p>
        </w:tc>
        <w:tc>
          <w:tcPr>
            <w:tcW w:w="1949" w:type="dxa"/>
            <w:tcBorders>
              <w:top w:val="nil"/>
              <w:left w:val="nil"/>
              <w:bottom w:val="nil"/>
              <w:right w:val="nil"/>
            </w:tcBorders>
            <w:noWrap/>
            <w:vAlign w:val="bottom"/>
            <w:hideMark/>
          </w:tcPr>
          <w:p w14:paraId="3993C507"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0.049060159</w:t>
            </w:r>
          </w:p>
        </w:tc>
        <w:tc>
          <w:tcPr>
            <w:tcW w:w="1785" w:type="dxa"/>
            <w:tcBorders>
              <w:top w:val="nil"/>
              <w:left w:val="nil"/>
              <w:bottom w:val="nil"/>
              <w:right w:val="nil"/>
            </w:tcBorders>
            <w:noWrap/>
            <w:vAlign w:val="bottom"/>
            <w:hideMark/>
          </w:tcPr>
          <w:p w14:paraId="74FA7A9A"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0.038369374</w:t>
            </w:r>
          </w:p>
        </w:tc>
      </w:tr>
      <w:tr w:rsidR="00FE0D30" w14:paraId="4BFDFFE9" w14:textId="77777777" w:rsidTr="00FE0D30">
        <w:trPr>
          <w:trHeight w:val="280"/>
        </w:trPr>
        <w:tc>
          <w:tcPr>
            <w:tcW w:w="6206" w:type="dxa"/>
            <w:tcBorders>
              <w:top w:val="nil"/>
              <w:left w:val="nil"/>
              <w:bottom w:val="nil"/>
              <w:right w:val="nil"/>
            </w:tcBorders>
            <w:noWrap/>
            <w:vAlign w:val="bottom"/>
            <w:hideMark/>
          </w:tcPr>
          <w:p w14:paraId="1A916C32"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Olanzapine Dosage (mg)</w:t>
            </w:r>
          </w:p>
        </w:tc>
        <w:tc>
          <w:tcPr>
            <w:tcW w:w="1949" w:type="dxa"/>
            <w:tcBorders>
              <w:top w:val="nil"/>
              <w:left w:val="nil"/>
              <w:bottom w:val="nil"/>
              <w:right w:val="nil"/>
            </w:tcBorders>
            <w:noWrap/>
            <w:vAlign w:val="bottom"/>
            <w:hideMark/>
          </w:tcPr>
          <w:p w14:paraId="57F0791A"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0.027268714</w:t>
            </w:r>
          </w:p>
        </w:tc>
        <w:tc>
          <w:tcPr>
            <w:tcW w:w="1785" w:type="dxa"/>
            <w:tcBorders>
              <w:top w:val="nil"/>
              <w:left w:val="nil"/>
              <w:bottom w:val="nil"/>
              <w:right w:val="nil"/>
            </w:tcBorders>
            <w:noWrap/>
            <w:vAlign w:val="bottom"/>
            <w:hideMark/>
          </w:tcPr>
          <w:p w14:paraId="3F62CA77"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0.011376878</w:t>
            </w:r>
          </w:p>
        </w:tc>
      </w:tr>
      <w:tr w:rsidR="00FE0D30" w14:paraId="50FDD4E4" w14:textId="77777777" w:rsidTr="00FE0D30">
        <w:trPr>
          <w:trHeight w:val="280"/>
        </w:trPr>
        <w:tc>
          <w:tcPr>
            <w:tcW w:w="6206" w:type="dxa"/>
            <w:tcBorders>
              <w:top w:val="nil"/>
              <w:left w:val="nil"/>
              <w:bottom w:val="nil"/>
              <w:right w:val="nil"/>
            </w:tcBorders>
            <w:noWrap/>
            <w:vAlign w:val="bottom"/>
            <w:hideMark/>
          </w:tcPr>
          <w:p w14:paraId="6A4F6ED3"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Age (years)</w:t>
            </w:r>
          </w:p>
        </w:tc>
        <w:tc>
          <w:tcPr>
            <w:tcW w:w="1949" w:type="dxa"/>
            <w:tcBorders>
              <w:top w:val="nil"/>
              <w:left w:val="nil"/>
              <w:bottom w:val="nil"/>
              <w:right w:val="nil"/>
            </w:tcBorders>
            <w:noWrap/>
            <w:vAlign w:val="bottom"/>
            <w:hideMark/>
          </w:tcPr>
          <w:p w14:paraId="045B850C"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0.027255444</w:t>
            </w:r>
          </w:p>
        </w:tc>
        <w:tc>
          <w:tcPr>
            <w:tcW w:w="1785" w:type="dxa"/>
            <w:tcBorders>
              <w:top w:val="nil"/>
              <w:left w:val="nil"/>
              <w:bottom w:val="nil"/>
              <w:right w:val="nil"/>
            </w:tcBorders>
            <w:noWrap/>
            <w:vAlign w:val="bottom"/>
            <w:hideMark/>
          </w:tcPr>
          <w:p w14:paraId="460BE285"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0.015678235</w:t>
            </w:r>
          </w:p>
        </w:tc>
      </w:tr>
      <w:tr w:rsidR="00FE0D30" w14:paraId="6963210A" w14:textId="77777777" w:rsidTr="00FE0D30">
        <w:trPr>
          <w:trHeight w:val="280"/>
        </w:trPr>
        <w:tc>
          <w:tcPr>
            <w:tcW w:w="6206" w:type="dxa"/>
            <w:tcBorders>
              <w:top w:val="nil"/>
              <w:left w:val="nil"/>
              <w:bottom w:val="nil"/>
              <w:right w:val="nil"/>
            </w:tcBorders>
            <w:noWrap/>
            <w:vAlign w:val="bottom"/>
            <w:hideMark/>
          </w:tcPr>
          <w:p w14:paraId="34DD2118"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Historical BMI Trend per Year</w:t>
            </w:r>
          </w:p>
        </w:tc>
        <w:tc>
          <w:tcPr>
            <w:tcW w:w="1949" w:type="dxa"/>
            <w:tcBorders>
              <w:top w:val="nil"/>
              <w:left w:val="nil"/>
              <w:bottom w:val="nil"/>
              <w:right w:val="nil"/>
            </w:tcBorders>
            <w:noWrap/>
            <w:vAlign w:val="bottom"/>
            <w:hideMark/>
          </w:tcPr>
          <w:p w14:paraId="224B6FA3"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0.018735215</w:t>
            </w:r>
          </w:p>
        </w:tc>
        <w:tc>
          <w:tcPr>
            <w:tcW w:w="1785" w:type="dxa"/>
            <w:tcBorders>
              <w:top w:val="nil"/>
              <w:left w:val="nil"/>
              <w:bottom w:val="nil"/>
              <w:right w:val="nil"/>
            </w:tcBorders>
            <w:noWrap/>
            <w:vAlign w:val="bottom"/>
            <w:hideMark/>
          </w:tcPr>
          <w:p w14:paraId="4306727E"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0.013018778</w:t>
            </w:r>
          </w:p>
        </w:tc>
      </w:tr>
      <w:tr w:rsidR="00FE0D30" w14:paraId="3434DD5E" w14:textId="77777777" w:rsidTr="00FE0D30">
        <w:trPr>
          <w:trHeight w:val="280"/>
        </w:trPr>
        <w:tc>
          <w:tcPr>
            <w:tcW w:w="6206" w:type="dxa"/>
            <w:tcBorders>
              <w:top w:val="nil"/>
              <w:left w:val="nil"/>
              <w:bottom w:val="nil"/>
              <w:right w:val="nil"/>
            </w:tcBorders>
            <w:noWrap/>
            <w:vAlign w:val="bottom"/>
            <w:hideMark/>
          </w:tcPr>
          <w:p w14:paraId="1AF77199"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Historical BMI Variance ((kg/m²)²)</w:t>
            </w:r>
          </w:p>
        </w:tc>
        <w:tc>
          <w:tcPr>
            <w:tcW w:w="1949" w:type="dxa"/>
            <w:tcBorders>
              <w:top w:val="nil"/>
              <w:left w:val="nil"/>
              <w:bottom w:val="nil"/>
              <w:right w:val="nil"/>
            </w:tcBorders>
            <w:noWrap/>
            <w:vAlign w:val="bottom"/>
            <w:hideMark/>
          </w:tcPr>
          <w:p w14:paraId="21CDC2D1"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0.017746917</w:t>
            </w:r>
          </w:p>
        </w:tc>
        <w:tc>
          <w:tcPr>
            <w:tcW w:w="1785" w:type="dxa"/>
            <w:tcBorders>
              <w:top w:val="nil"/>
              <w:left w:val="nil"/>
              <w:bottom w:val="nil"/>
              <w:right w:val="nil"/>
            </w:tcBorders>
            <w:noWrap/>
            <w:vAlign w:val="bottom"/>
            <w:hideMark/>
          </w:tcPr>
          <w:p w14:paraId="6DB7834C"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0.012267833</w:t>
            </w:r>
          </w:p>
        </w:tc>
      </w:tr>
      <w:tr w:rsidR="00FE0D30" w14:paraId="2594227F" w14:textId="77777777" w:rsidTr="00FE0D30">
        <w:trPr>
          <w:trHeight w:val="280"/>
        </w:trPr>
        <w:tc>
          <w:tcPr>
            <w:tcW w:w="6206" w:type="dxa"/>
            <w:tcBorders>
              <w:top w:val="nil"/>
              <w:left w:val="nil"/>
              <w:bottom w:val="nil"/>
              <w:right w:val="nil"/>
            </w:tcBorders>
            <w:noWrap/>
            <w:vAlign w:val="bottom"/>
            <w:hideMark/>
          </w:tcPr>
          <w:p w14:paraId="6B1D220F"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Number of Previous BMI Assessments</w:t>
            </w:r>
          </w:p>
        </w:tc>
        <w:tc>
          <w:tcPr>
            <w:tcW w:w="1949" w:type="dxa"/>
            <w:tcBorders>
              <w:top w:val="nil"/>
              <w:left w:val="nil"/>
              <w:bottom w:val="nil"/>
              <w:right w:val="nil"/>
            </w:tcBorders>
            <w:noWrap/>
            <w:vAlign w:val="bottom"/>
            <w:hideMark/>
          </w:tcPr>
          <w:p w14:paraId="57B07B28"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0.014246189</w:t>
            </w:r>
          </w:p>
        </w:tc>
        <w:tc>
          <w:tcPr>
            <w:tcW w:w="1785" w:type="dxa"/>
            <w:tcBorders>
              <w:top w:val="nil"/>
              <w:left w:val="nil"/>
              <w:bottom w:val="nil"/>
              <w:right w:val="nil"/>
            </w:tcBorders>
            <w:noWrap/>
            <w:vAlign w:val="bottom"/>
            <w:hideMark/>
          </w:tcPr>
          <w:p w14:paraId="287181FA"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0.007992674</w:t>
            </w:r>
          </w:p>
        </w:tc>
      </w:tr>
      <w:tr w:rsidR="00FE0D30" w14:paraId="72AF3AC3" w14:textId="77777777" w:rsidTr="00FE0D30">
        <w:trPr>
          <w:trHeight w:val="280"/>
        </w:trPr>
        <w:tc>
          <w:tcPr>
            <w:tcW w:w="6206" w:type="dxa"/>
            <w:tcBorders>
              <w:top w:val="nil"/>
              <w:left w:val="nil"/>
              <w:bottom w:val="nil"/>
              <w:right w:val="nil"/>
            </w:tcBorders>
            <w:noWrap/>
            <w:vAlign w:val="bottom"/>
            <w:hideMark/>
          </w:tcPr>
          <w:p w14:paraId="3EFC3156"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ATC_A10B (Antidiabetic Agents)</w:t>
            </w:r>
          </w:p>
        </w:tc>
        <w:tc>
          <w:tcPr>
            <w:tcW w:w="1949" w:type="dxa"/>
            <w:tcBorders>
              <w:top w:val="nil"/>
              <w:left w:val="nil"/>
              <w:bottom w:val="nil"/>
              <w:right w:val="nil"/>
            </w:tcBorders>
            <w:noWrap/>
            <w:vAlign w:val="bottom"/>
            <w:hideMark/>
          </w:tcPr>
          <w:p w14:paraId="6BFD89DB"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0.008523254</w:t>
            </w:r>
          </w:p>
        </w:tc>
        <w:tc>
          <w:tcPr>
            <w:tcW w:w="1785" w:type="dxa"/>
            <w:tcBorders>
              <w:top w:val="nil"/>
              <w:left w:val="nil"/>
              <w:bottom w:val="nil"/>
              <w:right w:val="nil"/>
            </w:tcBorders>
            <w:noWrap/>
            <w:vAlign w:val="bottom"/>
            <w:hideMark/>
          </w:tcPr>
          <w:p w14:paraId="789E79B0"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0.008012813</w:t>
            </w:r>
          </w:p>
        </w:tc>
      </w:tr>
      <w:tr w:rsidR="00FE0D30" w14:paraId="37A4E54C" w14:textId="77777777" w:rsidTr="00FE0D30">
        <w:trPr>
          <w:trHeight w:val="280"/>
        </w:trPr>
        <w:tc>
          <w:tcPr>
            <w:tcW w:w="6206" w:type="dxa"/>
            <w:tcBorders>
              <w:top w:val="nil"/>
              <w:left w:val="nil"/>
              <w:bottom w:val="nil"/>
              <w:right w:val="nil"/>
            </w:tcBorders>
            <w:noWrap/>
            <w:vAlign w:val="bottom"/>
            <w:hideMark/>
          </w:tcPr>
          <w:p w14:paraId="476E4559"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Number of Previous Anxiolytic Treatments</w:t>
            </w:r>
          </w:p>
        </w:tc>
        <w:tc>
          <w:tcPr>
            <w:tcW w:w="1949" w:type="dxa"/>
            <w:tcBorders>
              <w:top w:val="nil"/>
              <w:left w:val="nil"/>
              <w:bottom w:val="nil"/>
              <w:right w:val="nil"/>
            </w:tcBorders>
            <w:noWrap/>
            <w:vAlign w:val="bottom"/>
            <w:hideMark/>
          </w:tcPr>
          <w:p w14:paraId="6C674092"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0.008480195</w:t>
            </w:r>
          </w:p>
        </w:tc>
        <w:tc>
          <w:tcPr>
            <w:tcW w:w="1785" w:type="dxa"/>
            <w:tcBorders>
              <w:top w:val="nil"/>
              <w:left w:val="nil"/>
              <w:bottom w:val="nil"/>
              <w:right w:val="nil"/>
            </w:tcBorders>
            <w:noWrap/>
            <w:vAlign w:val="bottom"/>
            <w:hideMark/>
          </w:tcPr>
          <w:p w14:paraId="502507B1"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0.004988329</w:t>
            </w:r>
          </w:p>
        </w:tc>
      </w:tr>
      <w:tr w:rsidR="00FE0D30" w14:paraId="3A12244F" w14:textId="77777777" w:rsidTr="00FE0D30">
        <w:trPr>
          <w:trHeight w:val="280"/>
        </w:trPr>
        <w:tc>
          <w:tcPr>
            <w:tcW w:w="6206" w:type="dxa"/>
            <w:tcBorders>
              <w:top w:val="nil"/>
              <w:left w:val="nil"/>
              <w:bottom w:val="nil"/>
              <w:right w:val="nil"/>
            </w:tcBorders>
            <w:noWrap/>
            <w:vAlign w:val="bottom"/>
            <w:hideMark/>
          </w:tcPr>
          <w:p w14:paraId="4BFD5FD6"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Albumin</w:t>
            </w:r>
          </w:p>
        </w:tc>
        <w:tc>
          <w:tcPr>
            <w:tcW w:w="1949" w:type="dxa"/>
            <w:tcBorders>
              <w:top w:val="nil"/>
              <w:left w:val="nil"/>
              <w:bottom w:val="nil"/>
              <w:right w:val="nil"/>
            </w:tcBorders>
            <w:noWrap/>
            <w:vAlign w:val="bottom"/>
            <w:hideMark/>
          </w:tcPr>
          <w:p w14:paraId="52527CAB"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0.006525696</w:t>
            </w:r>
          </w:p>
        </w:tc>
        <w:tc>
          <w:tcPr>
            <w:tcW w:w="1785" w:type="dxa"/>
            <w:tcBorders>
              <w:top w:val="nil"/>
              <w:left w:val="nil"/>
              <w:bottom w:val="nil"/>
              <w:right w:val="nil"/>
            </w:tcBorders>
            <w:noWrap/>
            <w:vAlign w:val="bottom"/>
            <w:hideMark/>
          </w:tcPr>
          <w:p w14:paraId="4185837D"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0.004964475</w:t>
            </w:r>
          </w:p>
        </w:tc>
      </w:tr>
      <w:tr w:rsidR="00FE0D30" w14:paraId="425F01D6" w14:textId="77777777" w:rsidTr="00FE0D30">
        <w:trPr>
          <w:trHeight w:val="280"/>
        </w:trPr>
        <w:tc>
          <w:tcPr>
            <w:tcW w:w="6206" w:type="dxa"/>
            <w:tcBorders>
              <w:top w:val="nil"/>
              <w:left w:val="nil"/>
              <w:bottom w:val="nil"/>
              <w:right w:val="nil"/>
            </w:tcBorders>
            <w:noWrap/>
            <w:vAlign w:val="bottom"/>
            <w:hideMark/>
          </w:tcPr>
          <w:p w14:paraId="6507B2A1"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Number of Previous Antipsychotic Treatments</w:t>
            </w:r>
          </w:p>
        </w:tc>
        <w:tc>
          <w:tcPr>
            <w:tcW w:w="1949" w:type="dxa"/>
            <w:tcBorders>
              <w:top w:val="nil"/>
              <w:left w:val="nil"/>
              <w:bottom w:val="nil"/>
              <w:right w:val="nil"/>
            </w:tcBorders>
            <w:noWrap/>
            <w:vAlign w:val="bottom"/>
            <w:hideMark/>
          </w:tcPr>
          <w:p w14:paraId="735CB2B6"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0.006268718</w:t>
            </w:r>
          </w:p>
        </w:tc>
        <w:tc>
          <w:tcPr>
            <w:tcW w:w="1785" w:type="dxa"/>
            <w:tcBorders>
              <w:top w:val="nil"/>
              <w:left w:val="nil"/>
              <w:bottom w:val="nil"/>
              <w:right w:val="nil"/>
            </w:tcBorders>
            <w:noWrap/>
            <w:vAlign w:val="bottom"/>
            <w:hideMark/>
          </w:tcPr>
          <w:p w14:paraId="4640E35B"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0.006451429</w:t>
            </w:r>
          </w:p>
        </w:tc>
      </w:tr>
      <w:tr w:rsidR="00FE0D30" w14:paraId="5497721B" w14:textId="77777777" w:rsidTr="00FE0D30">
        <w:trPr>
          <w:trHeight w:val="280"/>
        </w:trPr>
        <w:tc>
          <w:tcPr>
            <w:tcW w:w="6206" w:type="dxa"/>
            <w:tcBorders>
              <w:top w:val="nil"/>
              <w:left w:val="nil"/>
              <w:bottom w:val="nil"/>
              <w:right w:val="nil"/>
            </w:tcBorders>
            <w:noWrap/>
            <w:vAlign w:val="bottom"/>
            <w:hideMark/>
          </w:tcPr>
          <w:p w14:paraId="51D6382C"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ATC_L03A (Immunostimulants)</w:t>
            </w:r>
          </w:p>
        </w:tc>
        <w:tc>
          <w:tcPr>
            <w:tcW w:w="1949" w:type="dxa"/>
            <w:tcBorders>
              <w:top w:val="nil"/>
              <w:left w:val="nil"/>
              <w:bottom w:val="nil"/>
              <w:right w:val="nil"/>
            </w:tcBorders>
            <w:noWrap/>
            <w:vAlign w:val="bottom"/>
            <w:hideMark/>
          </w:tcPr>
          <w:p w14:paraId="2235CA20"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0.006126469</w:t>
            </w:r>
          </w:p>
        </w:tc>
        <w:tc>
          <w:tcPr>
            <w:tcW w:w="1785" w:type="dxa"/>
            <w:tcBorders>
              <w:top w:val="nil"/>
              <w:left w:val="nil"/>
              <w:bottom w:val="nil"/>
              <w:right w:val="nil"/>
            </w:tcBorders>
            <w:noWrap/>
            <w:vAlign w:val="bottom"/>
            <w:hideMark/>
          </w:tcPr>
          <w:p w14:paraId="0497F4D0"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0.006959714</w:t>
            </w:r>
          </w:p>
        </w:tc>
      </w:tr>
      <w:tr w:rsidR="00FE0D30" w14:paraId="22012E79" w14:textId="77777777" w:rsidTr="00FE0D30">
        <w:trPr>
          <w:trHeight w:val="280"/>
        </w:trPr>
        <w:tc>
          <w:tcPr>
            <w:tcW w:w="6206" w:type="dxa"/>
            <w:tcBorders>
              <w:top w:val="nil"/>
              <w:left w:val="nil"/>
              <w:bottom w:val="nil"/>
              <w:right w:val="nil"/>
            </w:tcBorders>
            <w:noWrap/>
            <w:vAlign w:val="bottom"/>
            <w:hideMark/>
          </w:tcPr>
          <w:p w14:paraId="51014588"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Days Since Olanzapine Start</w:t>
            </w:r>
          </w:p>
        </w:tc>
        <w:tc>
          <w:tcPr>
            <w:tcW w:w="1949" w:type="dxa"/>
            <w:tcBorders>
              <w:top w:val="nil"/>
              <w:left w:val="nil"/>
              <w:bottom w:val="nil"/>
              <w:right w:val="nil"/>
            </w:tcBorders>
            <w:noWrap/>
            <w:vAlign w:val="bottom"/>
            <w:hideMark/>
          </w:tcPr>
          <w:p w14:paraId="38D55670"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0.005768014</w:t>
            </w:r>
          </w:p>
        </w:tc>
        <w:tc>
          <w:tcPr>
            <w:tcW w:w="1785" w:type="dxa"/>
            <w:tcBorders>
              <w:top w:val="nil"/>
              <w:left w:val="nil"/>
              <w:bottom w:val="nil"/>
              <w:right w:val="nil"/>
            </w:tcBorders>
            <w:noWrap/>
            <w:vAlign w:val="bottom"/>
            <w:hideMark/>
          </w:tcPr>
          <w:p w14:paraId="6B61CCF8"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0.007688926</w:t>
            </w:r>
          </w:p>
        </w:tc>
      </w:tr>
      <w:tr w:rsidR="00FE0D30" w14:paraId="3DA80FAF" w14:textId="77777777" w:rsidTr="00FE0D30">
        <w:trPr>
          <w:trHeight w:val="280"/>
        </w:trPr>
        <w:tc>
          <w:tcPr>
            <w:tcW w:w="6206" w:type="dxa"/>
            <w:tcBorders>
              <w:top w:val="nil"/>
              <w:left w:val="nil"/>
              <w:bottom w:val="nil"/>
              <w:right w:val="nil"/>
            </w:tcBorders>
            <w:noWrap/>
            <w:vAlign w:val="bottom"/>
            <w:hideMark/>
          </w:tcPr>
          <w:p w14:paraId="22608C7C"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Number of Active Diagnoses</w:t>
            </w:r>
          </w:p>
        </w:tc>
        <w:tc>
          <w:tcPr>
            <w:tcW w:w="1949" w:type="dxa"/>
            <w:tcBorders>
              <w:top w:val="nil"/>
              <w:left w:val="nil"/>
              <w:bottom w:val="nil"/>
              <w:right w:val="nil"/>
            </w:tcBorders>
            <w:noWrap/>
            <w:vAlign w:val="bottom"/>
            <w:hideMark/>
          </w:tcPr>
          <w:p w14:paraId="6CFA312F"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0.00499325</w:t>
            </w:r>
          </w:p>
        </w:tc>
        <w:tc>
          <w:tcPr>
            <w:tcW w:w="1785" w:type="dxa"/>
            <w:tcBorders>
              <w:top w:val="nil"/>
              <w:left w:val="nil"/>
              <w:bottom w:val="nil"/>
              <w:right w:val="nil"/>
            </w:tcBorders>
            <w:noWrap/>
            <w:vAlign w:val="bottom"/>
            <w:hideMark/>
          </w:tcPr>
          <w:p w14:paraId="553DC47F"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0.004954604</w:t>
            </w:r>
          </w:p>
        </w:tc>
      </w:tr>
      <w:tr w:rsidR="00FE0D30" w14:paraId="16E20AC1" w14:textId="77777777" w:rsidTr="00FE0D30">
        <w:trPr>
          <w:trHeight w:val="280"/>
        </w:trPr>
        <w:tc>
          <w:tcPr>
            <w:tcW w:w="6206" w:type="dxa"/>
            <w:tcBorders>
              <w:top w:val="nil"/>
              <w:left w:val="nil"/>
              <w:bottom w:val="nil"/>
              <w:right w:val="nil"/>
            </w:tcBorders>
            <w:noWrap/>
            <w:vAlign w:val="bottom"/>
            <w:hideMark/>
          </w:tcPr>
          <w:p w14:paraId="736E745A"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ATC_L01B (Antimetabolite analogues)</w:t>
            </w:r>
          </w:p>
        </w:tc>
        <w:tc>
          <w:tcPr>
            <w:tcW w:w="1949" w:type="dxa"/>
            <w:tcBorders>
              <w:top w:val="nil"/>
              <w:left w:val="nil"/>
              <w:bottom w:val="nil"/>
              <w:right w:val="nil"/>
            </w:tcBorders>
            <w:noWrap/>
            <w:vAlign w:val="bottom"/>
            <w:hideMark/>
          </w:tcPr>
          <w:p w14:paraId="6F72A158"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0.00496075</w:t>
            </w:r>
          </w:p>
        </w:tc>
        <w:tc>
          <w:tcPr>
            <w:tcW w:w="1785" w:type="dxa"/>
            <w:tcBorders>
              <w:top w:val="nil"/>
              <w:left w:val="nil"/>
              <w:bottom w:val="nil"/>
              <w:right w:val="nil"/>
            </w:tcBorders>
            <w:noWrap/>
            <w:vAlign w:val="bottom"/>
            <w:hideMark/>
          </w:tcPr>
          <w:p w14:paraId="1BA4A887"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0.00713386</w:t>
            </w:r>
          </w:p>
        </w:tc>
      </w:tr>
      <w:tr w:rsidR="00FE0D30" w14:paraId="74BDFAC7" w14:textId="77777777" w:rsidTr="00FE0D30">
        <w:trPr>
          <w:trHeight w:val="560"/>
        </w:trPr>
        <w:tc>
          <w:tcPr>
            <w:tcW w:w="9940" w:type="dxa"/>
            <w:gridSpan w:val="3"/>
            <w:tcBorders>
              <w:top w:val="single" w:sz="4" w:space="0" w:color="3F3F3F"/>
              <w:left w:val="single" w:sz="4" w:space="0" w:color="3F3F3F"/>
              <w:bottom w:val="single" w:sz="4" w:space="0" w:color="3F3F3F"/>
              <w:right w:val="single" w:sz="4" w:space="0" w:color="3F3F3F"/>
            </w:tcBorders>
            <w:shd w:val="clear" w:color="000000" w:fill="F2F2F2"/>
            <w:vAlign w:val="bottom"/>
            <w:hideMark/>
          </w:tcPr>
          <w:p w14:paraId="78C33B11" w14:textId="77777777" w:rsidR="00FE0D30" w:rsidRDefault="00FE0D30">
            <w:pPr>
              <w:rPr>
                <w:rFonts w:ascii="TimesNewRomanPSMT" w:hAnsi="TimesNewRomanPSMT"/>
                <w:b/>
                <w:bCs/>
                <w:color w:val="3F3F3F"/>
                <w:sz w:val="22"/>
                <w:szCs w:val="22"/>
              </w:rPr>
            </w:pPr>
            <w:r>
              <w:rPr>
                <w:rFonts w:ascii="TimesNewRomanPSMT" w:hAnsi="TimesNewRomanPSMT"/>
                <w:b/>
                <w:bCs/>
                <w:color w:val="3F3F3F"/>
                <w:sz w:val="22"/>
                <w:szCs w:val="22"/>
              </w:rPr>
              <w:t>E. Prediction Cohort 3. Summary of the top 15 features contributing to the XGBoost predictions in the 2016–2024 test data across runs</w:t>
            </w:r>
          </w:p>
        </w:tc>
      </w:tr>
      <w:tr w:rsidR="00FE0D30" w14:paraId="50BE8F08" w14:textId="77777777" w:rsidTr="00FE0D30">
        <w:trPr>
          <w:trHeight w:val="280"/>
        </w:trPr>
        <w:tc>
          <w:tcPr>
            <w:tcW w:w="6206" w:type="dxa"/>
            <w:tcBorders>
              <w:top w:val="nil"/>
              <w:left w:val="nil"/>
              <w:bottom w:val="nil"/>
              <w:right w:val="nil"/>
            </w:tcBorders>
            <w:noWrap/>
            <w:vAlign w:val="bottom"/>
            <w:hideMark/>
          </w:tcPr>
          <w:p w14:paraId="374A8B05" w14:textId="77777777" w:rsidR="00FE0D30" w:rsidRDefault="00FE0D30">
            <w:pPr>
              <w:rPr>
                <w:rFonts w:ascii="TimesNewRomanPSMT" w:hAnsi="TimesNewRomanPSMT"/>
                <w:b/>
                <w:bCs/>
                <w:color w:val="000000"/>
                <w:sz w:val="22"/>
                <w:szCs w:val="22"/>
              </w:rPr>
            </w:pPr>
            <w:r>
              <w:rPr>
                <w:rFonts w:ascii="TimesNewRomanPSMT" w:hAnsi="TimesNewRomanPSMT"/>
                <w:b/>
                <w:bCs/>
                <w:color w:val="000000"/>
                <w:sz w:val="22"/>
                <w:szCs w:val="22"/>
              </w:rPr>
              <w:t>Feature</w:t>
            </w:r>
          </w:p>
        </w:tc>
        <w:tc>
          <w:tcPr>
            <w:tcW w:w="1949" w:type="dxa"/>
            <w:tcBorders>
              <w:top w:val="nil"/>
              <w:left w:val="nil"/>
              <w:bottom w:val="nil"/>
              <w:right w:val="nil"/>
            </w:tcBorders>
            <w:noWrap/>
            <w:vAlign w:val="bottom"/>
            <w:hideMark/>
          </w:tcPr>
          <w:p w14:paraId="41C419DB" w14:textId="77777777" w:rsidR="00FE0D30" w:rsidRDefault="00FE0D30">
            <w:pPr>
              <w:rPr>
                <w:rFonts w:ascii="TimesNewRomanPSMT" w:hAnsi="TimesNewRomanPSMT"/>
                <w:b/>
                <w:bCs/>
                <w:color w:val="000000"/>
                <w:sz w:val="22"/>
                <w:szCs w:val="22"/>
              </w:rPr>
            </w:pPr>
            <w:r>
              <w:rPr>
                <w:rFonts w:ascii="TimesNewRomanPSMT" w:hAnsi="TimesNewRomanPSMT"/>
                <w:b/>
                <w:bCs/>
                <w:color w:val="000000"/>
                <w:sz w:val="22"/>
                <w:szCs w:val="22"/>
              </w:rPr>
              <w:t>Mean |SHAP|</w:t>
            </w:r>
          </w:p>
        </w:tc>
        <w:tc>
          <w:tcPr>
            <w:tcW w:w="1785" w:type="dxa"/>
            <w:tcBorders>
              <w:top w:val="nil"/>
              <w:left w:val="nil"/>
              <w:bottom w:val="nil"/>
              <w:right w:val="nil"/>
            </w:tcBorders>
            <w:noWrap/>
            <w:vAlign w:val="bottom"/>
            <w:hideMark/>
          </w:tcPr>
          <w:p w14:paraId="1B20B4A3" w14:textId="77777777" w:rsidR="00FE0D30" w:rsidRDefault="00FE0D30">
            <w:pPr>
              <w:rPr>
                <w:rFonts w:ascii="TimesNewRomanPSMT" w:hAnsi="TimesNewRomanPSMT"/>
                <w:b/>
                <w:bCs/>
                <w:color w:val="000000"/>
                <w:sz w:val="22"/>
                <w:szCs w:val="22"/>
              </w:rPr>
            </w:pPr>
            <w:r>
              <w:rPr>
                <w:rFonts w:ascii="TimesNewRomanPSMT" w:hAnsi="TimesNewRomanPSMT"/>
                <w:b/>
                <w:bCs/>
                <w:color w:val="000000"/>
                <w:sz w:val="22"/>
                <w:szCs w:val="22"/>
              </w:rPr>
              <w:t>STD |SHAP|</w:t>
            </w:r>
          </w:p>
        </w:tc>
      </w:tr>
      <w:tr w:rsidR="00FE0D30" w14:paraId="4C95F31F" w14:textId="77777777" w:rsidTr="00FE0D30">
        <w:trPr>
          <w:trHeight w:val="280"/>
        </w:trPr>
        <w:tc>
          <w:tcPr>
            <w:tcW w:w="6206" w:type="dxa"/>
            <w:tcBorders>
              <w:top w:val="nil"/>
              <w:left w:val="nil"/>
              <w:bottom w:val="nil"/>
              <w:right w:val="nil"/>
            </w:tcBorders>
            <w:noWrap/>
            <w:vAlign w:val="bottom"/>
            <w:hideMark/>
          </w:tcPr>
          <w:p w14:paraId="3981FA20"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Baseline BMI (kg/m²)</w:t>
            </w:r>
          </w:p>
        </w:tc>
        <w:tc>
          <w:tcPr>
            <w:tcW w:w="1949" w:type="dxa"/>
            <w:tcBorders>
              <w:top w:val="nil"/>
              <w:left w:val="nil"/>
              <w:bottom w:val="nil"/>
              <w:right w:val="nil"/>
            </w:tcBorders>
            <w:noWrap/>
            <w:vAlign w:val="bottom"/>
            <w:hideMark/>
          </w:tcPr>
          <w:p w14:paraId="4A657DC2"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0.057819977</w:t>
            </w:r>
          </w:p>
        </w:tc>
        <w:tc>
          <w:tcPr>
            <w:tcW w:w="1785" w:type="dxa"/>
            <w:tcBorders>
              <w:top w:val="nil"/>
              <w:left w:val="nil"/>
              <w:bottom w:val="nil"/>
              <w:right w:val="nil"/>
            </w:tcBorders>
            <w:noWrap/>
            <w:vAlign w:val="bottom"/>
            <w:hideMark/>
          </w:tcPr>
          <w:p w14:paraId="3296570A"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0.044169412</w:t>
            </w:r>
          </w:p>
        </w:tc>
      </w:tr>
      <w:tr w:rsidR="00FE0D30" w14:paraId="286E6FD8" w14:textId="77777777" w:rsidTr="00FE0D30">
        <w:trPr>
          <w:trHeight w:val="280"/>
        </w:trPr>
        <w:tc>
          <w:tcPr>
            <w:tcW w:w="6206" w:type="dxa"/>
            <w:tcBorders>
              <w:top w:val="nil"/>
              <w:left w:val="nil"/>
              <w:bottom w:val="nil"/>
              <w:right w:val="nil"/>
            </w:tcBorders>
            <w:noWrap/>
            <w:vAlign w:val="bottom"/>
            <w:hideMark/>
          </w:tcPr>
          <w:p w14:paraId="2F9CD9F5"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Age (years)</w:t>
            </w:r>
          </w:p>
        </w:tc>
        <w:tc>
          <w:tcPr>
            <w:tcW w:w="1949" w:type="dxa"/>
            <w:tcBorders>
              <w:top w:val="nil"/>
              <w:left w:val="nil"/>
              <w:bottom w:val="nil"/>
              <w:right w:val="nil"/>
            </w:tcBorders>
            <w:noWrap/>
            <w:vAlign w:val="bottom"/>
            <w:hideMark/>
          </w:tcPr>
          <w:p w14:paraId="2F6262D9"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0.040137791</w:t>
            </w:r>
          </w:p>
        </w:tc>
        <w:tc>
          <w:tcPr>
            <w:tcW w:w="1785" w:type="dxa"/>
            <w:tcBorders>
              <w:top w:val="nil"/>
              <w:left w:val="nil"/>
              <w:bottom w:val="nil"/>
              <w:right w:val="nil"/>
            </w:tcBorders>
            <w:noWrap/>
            <w:vAlign w:val="bottom"/>
            <w:hideMark/>
          </w:tcPr>
          <w:p w14:paraId="6C76E650"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0.030868302</w:t>
            </w:r>
          </w:p>
        </w:tc>
      </w:tr>
      <w:tr w:rsidR="00FE0D30" w14:paraId="1074C45E" w14:textId="77777777" w:rsidTr="00FE0D30">
        <w:trPr>
          <w:trHeight w:val="280"/>
        </w:trPr>
        <w:tc>
          <w:tcPr>
            <w:tcW w:w="6206" w:type="dxa"/>
            <w:tcBorders>
              <w:top w:val="nil"/>
              <w:left w:val="nil"/>
              <w:bottom w:val="nil"/>
              <w:right w:val="nil"/>
            </w:tcBorders>
            <w:noWrap/>
            <w:vAlign w:val="bottom"/>
            <w:hideMark/>
          </w:tcPr>
          <w:p w14:paraId="2FC570C9"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Days Since Olanzapine Start</w:t>
            </w:r>
          </w:p>
        </w:tc>
        <w:tc>
          <w:tcPr>
            <w:tcW w:w="1949" w:type="dxa"/>
            <w:tcBorders>
              <w:top w:val="nil"/>
              <w:left w:val="nil"/>
              <w:bottom w:val="nil"/>
              <w:right w:val="nil"/>
            </w:tcBorders>
            <w:noWrap/>
            <w:vAlign w:val="bottom"/>
            <w:hideMark/>
          </w:tcPr>
          <w:p w14:paraId="44849527"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0.031157658</w:t>
            </w:r>
          </w:p>
        </w:tc>
        <w:tc>
          <w:tcPr>
            <w:tcW w:w="1785" w:type="dxa"/>
            <w:tcBorders>
              <w:top w:val="nil"/>
              <w:left w:val="nil"/>
              <w:bottom w:val="nil"/>
              <w:right w:val="nil"/>
            </w:tcBorders>
            <w:noWrap/>
            <w:vAlign w:val="bottom"/>
            <w:hideMark/>
          </w:tcPr>
          <w:p w14:paraId="2D5AD39C"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0.02001086</w:t>
            </w:r>
          </w:p>
        </w:tc>
      </w:tr>
      <w:tr w:rsidR="00FE0D30" w14:paraId="3DF4DD1C" w14:textId="77777777" w:rsidTr="00FE0D30">
        <w:trPr>
          <w:trHeight w:val="280"/>
        </w:trPr>
        <w:tc>
          <w:tcPr>
            <w:tcW w:w="6206" w:type="dxa"/>
            <w:tcBorders>
              <w:top w:val="nil"/>
              <w:left w:val="nil"/>
              <w:bottom w:val="nil"/>
              <w:right w:val="nil"/>
            </w:tcBorders>
            <w:noWrap/>
            <w:vAlign w:val="bottom"/>
            <w:hideMark/>
          </w:tcPr>
          <w:p w14:paraId="6A9E0291"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Olanzapine Dosage (mg)</w:t>
            </w:r>
          </w:p>
        </w:tc>
        <w:tc>
          <w:tcPr>
            <w:tcW w:w="1949" w:type="dxa"/>
            <w:tcBorders>
              <w:top w:val="nil"/>
              <w:left w:val="nil"/>
              <w:bottom w:val="nil"/>
              <w:right w:val="nil"/>
            </w:tcBorders>
            <w:noWrap/>
            <w:vAlign w:val="bottom"/>
            <w:hideMark/>
          </w:tcPr>
          <w:p w14:paraId="4AD56C43"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0.017805654</w:t>
            </w:r>
          </w:p>
        </w:tc>
        <w:tc>
          <w:tcPr>
            <w:tcW w:w="1785" w:type="dxa"/>
            <w:tcBorders>
              <w:top w:val="nil"/>
              <w:left w:val="nil"/>
              <w:bottom w:val="nil"/>
              <w:right w:val="nil"/>
            </w:tcBorders>
            <w:noWrap/>
            <w:vAlign w:val="bottom"/>
            <w:hideMark/>
          </w:tcPr>
          <w:p w14:paraId="78A71C48"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0.011798877</w:t>
            </w:r>
          </w:p>
        </w:tc>
      </w:tr>
      <w:tr w:rsidR="00FE0D30" w14:paraId="2434F075" w14:textId="77777777" w:rsidTr="00FE0D30">
        <w:trPr>
          <w:trHeight w:val="280"/>
        </w:trPr>
        <w:tc>
          <w:tcPr>
            <w:tcW w:w="6206" w:type="dxa"/>
            <w:tcBorders>
              <w:top w:val="nil"/>
              <w:left w:val="nil"/>
              <w:bottom w:val="nil"/>
              <w:right w:val="nil"/>
            </w:tcBorders>
            <w:noWrap/>
            <w:vAlign w:val="bottom"/>
            <w:hideMark/>
          </w:tcPr>
          <w:p w14:paraId="75D344AC"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Albumin</w:t>
            </w:r>
          </w:p>
        </w:tc>
        <w:tc>
          <w:tcPr>
            <w:tcW w:w="1949" w:type="dxa"/>
            <w:tcBorders>
              <w:top w:val="nil"/>
              <w:left w:val="nil"/>
              <w:bottom w:val="nil"/>
              <w:right w:val="nil"/>
            </w:tcBorders>
            <w:noWrap/>
            <w:vAlign w:val="bottom"/>
            <w:hideMark/>
          </w:tcPr>
          <w:p w14:paraId="44FE81F4"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0.013348718</w:t>
            </w:r>
          </w:p>
        </w:tc>
        <w:tc>
          <w:tcPr>
            <w:tcW w:w="1785" w:type="dxa"/>
            <w:tcBorders>
              <w:top w:val="nil"/>
              <w:left w:val="nil"/>
              <w:bottom w:val="nil"/>
              <w:right w:val="nil"/>
            </w:tcBorders>
            <w:noWrap/>
            <w:vAlign w:val="bottom"/>
            <w:hideMark/>
          </w:tcPr>
          <w:p w14:paraId="72CC5710"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0.011577288</w:t>
            </w:r>
          </w:p>
        </w:tc>
      </w:tr>
      <w:tr w:rsidR="00FE0D30" w14:paraId="4CA8D26A" w14:textId="77777777" w:rsidTr="00FE0D30">
        <w:trPr>
          <w:trHeight w:val="280"/>
        </w:trPr>
        <w:tc>
          <w:tcPr>
            <w:tcW w:w="6206" w:type="dxa"/>
            <w:tcBorders>
              <w:top w:val="nil"/>
              <w:left w:val="nil"/>
              <w:bottom w:val="nil"/>
              <w:right w:val="nil"/>
            </w:tcBorders>
            <w:noWrap/>
            <w:vAlign w:val="bottom"/>
            <w:hideMark/>
          </w:tcPr>
          <w:p w14:paraId="1DF984B5"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Historical BMI Variance ((kg/m²)²)</w:t>
            </w:r>
          </w:p>
        </w:tc>
        <w:tc>
          <w:tcPr>
            <w:tcW w:w="1949" w:type="dxa"/>
            <w:tcBorders>
              <w:top w:val="nil"/>
              <w:left w:val="nil"/>
              <w:bottom w:val="nil"/>
              <w:right w:val="nil"/>
            </w:tcBorders>
            <w:noWrap/>
            <w:vAlign w:val="bottom"/>
            <w:hideMark/>
          </w:tcPr>
          <w:p w14:paraId="0864E32E"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0.012720039</w:t>
            </w:r>
          </w:p>
        </w:tc>
        <w:tc>
          <w:tcPr>
            <w:tcW w:w="1785" w:type="dxa"/>
            <w:tcBorders>
              <w:top w:val="nil"/>
              <w:left w:val="nil"/>
              <w:bottom w:val="nil"/>
              <w:right w:val="nil"/>
            </w:tcBorders>
            <w:noWrap/>
            <w:vAlign w:val="bottom"/>
            <w:hideMark/>
          </w:tcPr>
          <w:p w14:paraId="216C23DE"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0.013836286</w:t>
            </w:r>
          </w:p>
        </w:tc>
      </w:tr>
      <w:tr w:rsidR="00FE0D30" w14:paraId="3A6D669F" w14:textId="77777777" w:rsidTr="00FE0D30">
        <w:trPr>
          <w:trHeight w:val="280"/>
        </w:trPr>
        <w:tc>
          <w:tcPr>
            <w:tcW w:w="6206" w:type="dxa"/>
            <w:tcBorders>
              <w:top w:val="nil"/>
              <w:left w:val="nil"/>
              <w:bottom w:val="nil"/>
              <w:right w:val="nil"/>
            </w:tcBorders>
            <w:noWrap/>
            <w:vAlign w:val="bottom"/>
            <w:hideMark/>
          </w:tcPr>
          <w:p w14:paraId="039D1363"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Number of Active Diagnoses</w:t>
            </w:r>
          </w:p>
        </w:tc>
        <w:tc>
          <w:tcPr>
            <w:tcW w:w="1949" w:type="dxa"/>
            <w:tcBorders>
              <w:top w:val="nil"/>
              <w:left w:val="nil"/>
              <w:bottom w:val="nil"/>
              <w:right w:val="nil"/>
            </w:tcBorders>
            <w:noWrap/>
            <w:vAlign w:val="bottom"/>
            <w:hideMark/>
          </w:tcPr>
          <w:p w14:paraId="3BFD7F80"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0.010633567</w:t>
            </w:r>
          </w:p>
        </w:tc>
        <w:tc>
          <w:tcPr>
            <w:tcW w:w="1785" w:type="dxa"/>
            <w:tcBorders>
              <w:top w:val="nil"/>
              <w:left w:val="nil"/>
              <w:bottom w:val="nil"/>
              <w:right w:val="nil"/>
            </w:tcBorders>
            <w:noWrap/>
            <w:vAlign w:val="bottom"/>
            <w:hideMark/>
          </w:tcPr>
          <w:p w14:paraId="071136BB"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0.009745994</w:t>
            </w:r>
          </w:p>
        </w:tc>
      </w:tr>
      <w:tr w:rsidR="00FE0D30" w14:paraId="0CEEB254" w14:textId="77777777" w:rsidTr="00FE0D30">
        <w:trPr>
          <w:trHeight w:val="280"/>
        </w:trPr>
        <w:tc>
          <w:tcPr>
            <w:tcW w:w="6206" w:type="dxa"/>
            <w:tcBorders>
              <w:top w:val="nil"/>
              <w:left w:val="nil"/>
              <w:bottom w:val="nil"/>
              <w:right w:val="nil"/>
            </w:tcBorders>
            <w:noWrap/>
            <w:vAlign w:val="bottom"/>
            <w:hideMark/>
          </w:tcPr>
          <w:p w14:paraId="1206AE91"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Number of Previous BMI Assessments</w:t>
            </w:r>
          </w:p>
        </w:tc>
        <w:tc>
          <w:tcPr>
            <w:tcW w:w="1949" w:type="dxa"/>
            <w:tcBorders>
              <w:top w:val="nil"/>
              <w:left w:val="nil"/>
              <w:bottom w:val="nil"/>
              <w:right w:val="nil"/>
            </w:tcBorders>
            <w:noWrap/>
            <w:vAlign w:val="bottom"/>
            <w:hideMark/>
          </w:tcPr>
          <w:p w14:paraId="2563AB1F"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0.01025437</w:t>
            </w:r>
          </w:p>
        </w:tc>
        <w:tc>
          <w:tcPr>
            <w:tcW w:w="1785" w:type="dxa"/>
            <w:tcBorders>
              <w:top w:val="nil"/>
              <w:left w:val="nil"/>
              <w:bottom w:val="nil"/>
              <w:right w:val="nil"/>
            </w:tcBorders>
            <w:noWrap/>
            <w:vAlign w:val="bottom"/>
            <w:hideMark/>
          </w:tcPr>
          <w:p w14:paraId="7BA891CF"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0.012687658</w:t>
            </w:r>
          </w:p>
        </w:tc>
      </w:tr>
      <w:tr w:rsidR="00FE0D30" w14:paraId="5ABA8E6B" w14:textId="77777777" w:rsidTr="00FE0D30">
        <w:trPr>
          <w:trHeight w:val="280"/>
        </w:trPr>
        <w:tc>
          <w:tcPr>
            <w:tcW w:w="6206" w:type="dxa"/>
            <w:tcBorders>
              <w:top w:val="nil"/>
              <w:left w:val="nil"/>
              <w:bottom w:val="nil"/>
              <w:right w:val="nil"/>
            </w:tcBorders>
            <w:noWrap/>
            <w:vAlign w:val="bottom"/>
            <w:hideMark/>
          </w:tcPr>
          <w:p w14:paraId="3C3C0B38"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Total Previous Hospitalization Duration (days)</w:t>
            </w:r>
          </w:p>
        </w:tc>
        <w:tc>
          <w:tcPr>
            <w:tcW w:w="1949" w:type="dxa"/>
            <w:tcBorders>
              <w:top w:val="nil"/>
              <w:left w:val="nil"/>
              <w:bottom w:val="nil"/>
              <w:right w:val="nil"/>
            </w:tcBorders>
            <w:noWrap/>
            <w:vAlign w:val="bottom"/>
            <w:hideMark/>
          </w:tcPr>
          <w:p w14:paraId="668740DA"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0.009008693</w:t>
            </w:r>
          </w:p>
        </w:tc>
        <w:tc>
          <w:tcPr>
            <w:tcW w:w="1785" w:type="dxa"/>
            <w:tcBorders>
              <w:top w:val="nil"/>
              <w:left w:val="nil"/>
              <w:bottom w:val="nil"/>
              <w:right w:val="nil"/>
            </w:tcBorders>
            <w:noWrap/>
            <w:vAlign w:val="bottom"/>
            <w:hideMark/>
          </w:tcPr>
          <w:p w14:paraId="6DCFDF68"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0.006812897</w:t>
            </w:r>
          </w:p>
        </w:tc>
      </w:tr>
      <w:tr w:rsidR="00FE0D30" w14:paraId="5D21F967" w14:textId="77777777" w:rsidTr="00FE0D30">
        <w:trPr>
          <w:trHeight w:val="280"/>
        </w:trPr>
        <w:tc>
          <w:tcPr>
            <w:tcW w:w="6206" w:type="dxa"/>
            <w:tcBorders>
              <w:top w:val="nil"/>
              <w:left w:val="nil"/>
              <w:bottom w:val="nil"/>
              <w:right w:val="nil"/>
            </w:tcBorders>
            <w:noWrap/>
            <w:vAlign w:val="bottom"/>
            <w:hideMark/>
          </w:tcPr>
          <w:p w14:paraId="41F67F74"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ATC_A04A (Antiemetics and Antinauseants)</w:t>
            </w:r>
          </w:p>
        </w:tc>
        <w:tc>
          <w:tcPr>
            <w:tcW w:w="1949" w:type="dxa"/>
            <w:tcBorders>
              <w:top w:val="nil"/>
              <w:left w:val="nil"/>
              <w:bottom w:val="nil"/>
              <w:right w:val="nil"/>
            </w:tcBorders>
            <w:noWrap/>
            <w:vAlign w:val="bottom"/>
            <w:hideMark/>
          </w:tcPr>
          <w:p w14:paraId="28846427"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0.00825176</w:t>
            </w:r>
          </w:p>
        </w:tc>
        <w:tc>
          <w:tcPr>
            <w:tcW w:w="1785" w:type="dxa"/>
            <w:tcBorders>
              <w:top w:val="nil"/>
              <w:left w:val="nil"/>
              <w:bottom w:val="nil"/>
              <w:right w:val="nil"/>
            </w:tcBorders>
            <w:noWrap/>
            <w:vAlign w:val="bottom"/>
            <w:hideMark/>
          </w:tcPr>
          <w:p w14:paraId="7A02EBEE"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0.004752699</w:t>
            </w:r>
          </w:p>
        </w:tc>
      </w:tr>
      <w:tr w:rsidR="00FE0D30" w14:paraId="36EB096A" w14:textId="77777777" w:rsidTr="00FE0D30">
        <w:trPr>
          <w:trHeight w:val="280"/>
        </w:trPr>
        <w:tc>
          <w:tcPr>
            <w:tcW w:w="6206" w:type="dxa"/>
            <w:tcBorders>
              <w:top w:val="nil"/>
              <w:left w:val="nil"/>
              <w:bottom w:val="nil"/>
              <w:right w:val="nil"/>
            </w:tcBorders>
            <w:noWrap/>
            <w:vAlign w:val="bottom"/>
            <w:hideMark/>
          </w:tcPr>
          <w:p w14:paraId="7B69CC7D"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Alkaline Phosphatase (ALP)</w:t>
            </w:r>
          </w:p>
        </w:tc>
        <w:tc>
          <w:tcPr>
            <w:tcW w:w="1949" w:type="dxa"/>
            <w:tcBorders>
              <w:top w:val="nil"/>
              <w:left w:val="nil"/>
              <w:bottom w:val="nil"/>
              <w:right w:val="nil"/>
            </w:tcBorders>
            <w:noWrap/>
            <w:vAlign w:val="bottom"/>
            <w:hideMark/>
          </w:tcPr>
          <w:p w14:paraId="24D6E314"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0.008099402</w:t>
            </w:r>
          </w:p>
        </w:tc>
        <w:tc>
          <w:tcPr>
            <w:tcW w:w="1785" w:type="dxa"/>
            <w:tcBorders>
              <w:top w:val="nil"/>
              <w:left w:val="nil"/>
              <w:bottom w:val="nil"/>
              <w:right w:val="nil"/>
            </w:tcBorders>
            <w:noWrap/>
            <w:vAlign w:val="bottom"/>
            <w:hideMark/>
          </w:tcPr>
          <w:p w14:paraId="62D23FEB"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0.01120067</w:t>
            </w:r>
          </w:p>
        </w:tc>
      </w:tr>
      <w:tr w:rsidR="00FE0D30" w14:paraId="03F57E37" w14:textId="77777777" w:rsidTr="00FE0D30">
        <w:trPr>
          <w:trHeight w:val="280"/>
        </w:trPr>
        <w:tc>
          <w:tcPr>
            <w:tcW w:w="6206" w:type="dxa"/>
            <w:tcBorders>
              <w:top w:val="nil"/>
              <w:left w:val="nil"/>
              <w:bottom w:val="nil"/>
              <w:right w:val="nil"/>
            </w:tcBorders>
            <w:noWrap/>
            <w:vAlign w:val="bottom"/>
            <w:hideMark/>
          </w:tcPr>
          <w:p w14:paraId="71D508B0"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Number of Previous Anxiolytic Treatments</w:t>
            </w:r>
          </w:p>
        </w:tc>
        <w:tc>
          <w:tcPr>
            <w:tcW w:w="1949" w:type="dxa"/>
            <w:tcBorders>
              <w:top w:val="nil"/>
              <w:left w:val="nil"/>
              <w:bottom w:val="nil"/>
              <w:right w:val="nil"/>
            </w:tcBorders>
            <w:noWrap/>
            <w:vAlign w:val="bottom"/>
            <w:hideMark/>
          </w:tcPr>
          <w:p w14:paraId="14BB3855"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0.007601729</w:t>
            </w:r>
          </w:p>
        </w:tc>
        <w:tc>
          <w:tcPr>
            <w:tcW w:w="1785" w:type="dxa"/>
            <w:tcBorders>
              <w:top w:val="nil"/>
              <w:left w:val="nil"/>
              <w:bottom w:val="nil"/>
              <w:right w:val="nil"/>
            </w:tcBorders>
            <w:noWrap/>
            <w:vAlign w:val="bottom"/>
            <w:hideMark/>
          </w:tcPr>
          <w:p w14:paraId="6D6CDA09"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0.005168029</w:t>
            </w:r>
          </w:p>
        </w:tc>
      </w:tr>
      <w:tr w:rsidR="00FE0D30" w14:paraId="1553F32C" w14:textId="77777777" w:rsidTr="00FE0D30">
        <w:trPr>
          <w:trHeight w:val="280"/>
        </w:trPr>
        <w:tc>
          <w:tcPr>
            <w:tcW w:w="6206" w:type="dxa"/>
            <w:tcBorders>
              <w:top w:val="nil"/>
              <w:left w:val="nil"/>
              <w:bottom w:val="nil"/>
              <w:right w:val="nil"/>
            </w:tcBorders>
            <w:noWrap/>
            <w:vAlign w:val="bottom"/>
            <w:hideMark/>
          </w:tcPr>
          <w:p w14:paraId="7BF7A984"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Proportion of Abnormal Lab Tests</w:t>
            </w:r>
          </w:p>
        </w:tc>
        <w:tc>
          <w:tcPr>
            <w:tcW w:w="1949" w:type="dxa"/>
            <w:tcBorders>
              <w:top w:val="nil"/>
              <w:left w:val="nil"/>
              <w:bottom w:val="nil"/>
              <w:right w:val="nil"/>
            </w:tcBorders>
            <w:noWrap/>
            <w:vAlign w:val="bottom"/>
            <w:hideMark/>
          </w:tcPr>
          <w:p w14:paraId="672F2D3A"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0.007158719</w:t>
            </w:r>
          </w:p>
        </w:tc>
        <w:tc>
          <w:tcPr>
            <w:tcW w:w="1785" w:type="dxa"/>
            <w:tcBorders>
              <w:top w:val="nil"/>
              <w:left w:val="nil"/>
              <w:bottom w:val="nil"/>
              <w:right w:val="nil"/>
            </w:tcBorders>
            <w:noWrap/>
            <w:vAlign w:val="bottom"/>
            <w:hideMark/>
          </w:tcPr>
          <w:p w14:paraId="17E70914"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0.007474896</w:t>
            </w:r>
          </w:p>
        </w:tc>
      </w:tr>
      <w:tr w:rsidR="00FE0D30" w14:paraId="64FBB14E" w14:textId="77777777" w:rsidTr="00FE0D30">
        <w:trPr>
          <w:trHeight w:val="280"/>
        </w:trPr>
        <w:tc>
          <w:tcPr>
            <w:tcW w:w="6206" w:type="dxa"/>
            <w:tcBorders>
              <w:top w:val="nil"/>
              <w:left w:val="nil"/>
              <w:bottom w:val="nil"/>
              <w:right w:val="nil"/>
            </w:tcBorders>
            <w:noWrap/>
            <w:vAlign w:val="bottom"/>
            <w:hideMark/>
          </w:tcPr>
          <w:p w14:paraId="50A4AD95"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Currently Hospitalized</w:t>
            </w:r>
          </w:p>
        </w:tc>
        <w:tc>
          <w:tcPr>
            <w:tcW w:w="1949" w:type="dxa"/>
            <w:tcBorders>
              <w:top w:val="nil"/>
              <w:left w:val="nil"/>
              <w:bottom w:val="nil"/>
              <w:right w:val="nil"/>
            </w:tcBorders>
            <w:noWrap/>
            <w:vAlign w:val="bottom"/>
            <w:hideMark/>
          </w:tcPr>
          <w:p w14:paraId="58A41BB9"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0.006508202</w:t>
            </w:r>
          </w:p>
        </w:tc>
        <w:tc>
          <w:tcPr>
            <w:tcW w:w="1785" w:type="dxa"/>
            <w:tcBorders>
              <w:top w:val="nil"/>
              <w:left w:val="nil"/>
              <w:bottom w:val="nil"/>
              <w:right w:val="nil"/>
            </w:tcBorders>
            <w:noWrap/>
            <w:vAlign w:val="bottom"/>
            <w:hideMark/>
          </w:tcPr>
          <w:p w14:paraId="2AC865F2"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0.01031511</w:t>
            </w:r>
          </w:p>
        </w:tc>
      </w:tr>
      <w:tr w:rsidR="00FE0D30" w14:paraId="05CD2141" w14:textId="77777777" w:rsidTr="00FE0D30">
        <w:trPr>
          <w:trHeight w:val="280"/>
        </w:trPr>
        <w:tc>
          <w:tcPr>
            <w:tcW w:w="6206" w:type="dxa"/>
            <w:tcBorders>
              <w:top w:val="nil"/>
              <w:left w:val="nil"/>
              <w:bottom w:val="nil"/>
              <w:right w:val="nil"/>
            </w:tcBorders>
            <w:noWrap/>
            <w:vAlign w:val="bottom"/>
            <w:hideMark/>
          </w:tcPr>
          <w:p w14:paraId="26CDE69D"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ATC_A10B (Blood glucose lowering drugs)</w:t>
            </w:r>
          </w:p>
        </w:tc>
        <w:tc>
          <w:tcPr>
            <w:tcW w:w="1949" w:type="dxa"/>
            <w:tcBorders>
              <w:top w:val="nil"/>
              <w:left w:val="nil"/>
              <w:bottom w:val="nil"/>
              <w:right w:val="nil"/>
            </w:tcBorders>
            <w:noWrap/>
            <w:vAlign w:val="bottom"/>
            <w:hideMark/>
          </w:tcPr>
          <w:p w14:paraId="4414D061"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0.006120699</w:t>
            </w:r>
          </w:p>
        </w:tc>
        <w:tc>
          <w:tcPr>
            <w:tcW w:w="1785" w:type="dxa"/>
            <w:tcBorders>
              <w:top w:val="nil"/>
              <w:left w:val="nil"/>
              <w:bottom w:val="nil"/>
              <w:right w:val="nil"/>
            </w:tcBorders>
            <w:noWrap/>
            <w:vAlign w:val="bottom"/>
            <w:hideMark/>
          </w:tcPr>
          <w:p w14:paraId="6D8AEDAE"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0.00828097</w:t>
            </w:r>
          </w:p>
        </w:tc>
      </w:tr>
      <w:tr w:rsidR="00FE0D30" w14:paraId="63D10C64" w14:textId="77777777" w:rsidTr="00FE0D30">
        <w:trPr>
          <w:trHeight w:val="580"/>
        </w:trPr>
        <w:tc>
          <w:tcPr>
            <w:tcW w:w="9940" w:type="dxa"/>
            <w:gridSpan w:val="3"/>
            <w:tcBorders>
              <w:top w:val="single" w:sz="4" w:space="0" w:color="3F3F3F"/>
              <w:left w:val="single" w:sz="4" w:space="0" w:color="3F3F3F"/>
              <w:bottom w:val="single" w:sz="4" w:space="0" w:color="3F3F3F"/>
              <w:right w:val="single" w:sz="4" w:space="0" w:color="3F3F3F"/>
            </w:tcBorders>
            <w:shd w:val="clear" w:color="000000" w:fill="F2F2F2"/>
            <w:vAlign w:val="bottom"/>
            <w:hideMark/>
          </w:tcPr>
          <w:p w14:paraId="29816373" w14:textId="77777777" w:rsidR="00FE0D30" w:rsidRDefault="00FE0D30">
            <w:pPr>
              <w:rPr>
                <w:rFonts w:ascii="TimesNewRomanPSMT" w:hAnsi="TimesNewRomanPSMT"/>
                <w:b/>
                <w:bCs/>
                <w:color w:val="3F3F3F"/>
                <w:sz w:val="22"/>
                <w:szCs w:val="22"/>
              </w:rPr>
            </w:pPr>
            <w:r>
              <w:rPr>
                <w:rFonts w:ascii="TimesNewRomanPSMT" w:hAnsi="TimesNewRomanPSMT"/>
                <w:b/>
                <w:bCs/>
                <w:color w:val="3F3F3F"/>
                <w:sz w:val="22"/>
                <w:szCs w:val="22"/>
              </w:rPr>
              <w:lastRenderedPageBreak/>
              <w:t>F. Prediction Cohort 3. Summary of the top 15 features contributing to the XGBoost predictions in the 2025 test data across runs</w:t>
            </w:r>
          </w:p>
        </w:tc>
      </w:tr>
      <w:tr w:rsidR="00FE0D30" w14:paraId="58F0A795" w14:textId="77777777" w:rsidTr="00FE0D30">
        <w:trPr>
          <w:trHeight w:val="280"/>
        </w:trPr>
        <w:tc>
          <w:tcPr>
            <w:tcW w:w="6206" w:type="dxa"/>
            <w:tcBorders>
              <w:top w:val="nil"/>
              <w:left w:val="nil"/>
              <w:bottom w:val="nil"/>
              <w:right w:val="nil"/>
            </w:tcBorders>
            <w:noWrap/>
            <w:vAlign w:val="bottom"/>
            <w:hideMark/>
          </w:tcPr>
          <w:p w14:paraId="65D53B75" w14:textId="77777777" w:rsidR="00FE0D30" w:rsidRDefault="00FE0D30">
            <w:pPr>
              <w:rPr>
                <w:rFonts w:ascii="TimesNewRomanPSMT" w:hAnsi="TimesNewRomanPSMT"/>
                <w:b/>
                <w:bCs/>
                <w:color w:val="000000"/>
                <w:sz w:val="22"/>
                <w:szCs w:val="22"/>
              </w:rPr>
            </w:pPr>
            <w:r>
              <w:rPr>
                <w:rFonts w:ascii="TimesNewRomanPSMT" w:hAnsi="TimesNewRomanPSMT"/>
                <w:b/>
                <w:bCs/>
                <w:color w:val="000000"/>
                <w:sz w:val="22"/>
                <w:szCs w:val="22"/>
              </w:rPr>
              <w:t>Feature</w:t>
            </w:r>
          </w:p>
        </w:tc>
        <w:tc>
          <w:tcPr>
            <w:tcW w:w="1949" w:type="dxa"/>
            <w:tcBorders>
              <w:top w:val="nil"/>
              <w:left w:val="nil"/>
              <w:bottom w:val="nil"/>
              <w:right w:val="nil"/>
            </w:tcBorders>
            <w:noWrap/>
            <w:vAlign w:val="bottom"/>
            <w:hideMark/>
          </w:tcPr>
          <w:p w14:paraId="4056DD42" w14:textId="77777777" w:rsidR="00FE0D30" w:rsidRDefault="00FE0D30">
            <w:pPr>
              <w:rPr>
                <w:rFonts w:ascii="TimesNewRomanPSMT" w:hAnsi="TimesNewRomanPSMT"/>
                <w:b/>
                <w:bCs/>
                <w:color w:val="000000"/>
                <w:sz w:val="22"/>
                <w:szCs w:val="22"/>
              </w:rPr>
            </w:pPr>
            <w:r>
              <w:rPr>
                <w:rFonts w:ascii="TimesNewRomanPSMT" w:hAnsi="TimesNewRomanPSMT"/>
                <w:b/>
                <w:bCs/>
                <w:color w:val="000000"/>
                <w:sz w:val="22"/>
                <w:szCs w:val="22"/>
              </w:rPr>
              <w:t>Mean |SHAP|</w:t>
            </w:r>
          </w:p>
        </w:tc>
        <w:tc>
          <w:tcPr>
            <w:tcW w:w="1785" w:type="dxa"/>
            <w:tcBorders>
              <w:top w:val="nil"/>
              <w:left w:val="nil"/>
              <w:bottom w:val="nil"/>
              <w:right w:val="nil"/>
            </w:tcBorders>
            <w:noWrap/>
            <w:vAlign w:val="bottom"/>
            <w:hideMark/>
          </w:tcPr>
          <w:p w14:paraId="5F72FA14" w14:textId="77777777" w:rsidR="00FE0D30" w:rsidRDefault="00FE0D30">
            <w:pPr>
              <w:rPr>
                <w:rFonts w:ascii="TimesNewRomanPSMT" w:hAnsi="TimesNewRomanPSMT"/>
                <w:b/>
                <w:bCs/>
                <w:color w:val="000000"/>
                <w:sz w:val="22"/>
                <w:szCs w:val="22"/>
              </w:rPr>
            </w:pPr>
            <w:r>
              <w:rPr>
                <w:rFonts w:ascii="TimesNewRomanPSMT" w:hAnsi="TimesNewRomanPSMT"/>
                <w:b/>
                <w:bCs/>
                <w:color w:val="000000"/>
                <w:sz w:val="22"/>
                <w:szCs w:val="22"/>
              </w:rPr>
              <w:t>STD |SHAP|</w:t>
            </w:r>
          </w:p>
        </w:tc>
      </w:tr>
      <w:tr w:rsidR="00FE0D30" w14:paraId="53005266" w14:textId="77777777" w:rsidTr="00FE0D30">
        <w:trPr>
          <w:trHeight w:val="280"/>
        </w:trPr>
        <w:tc>
          <w:tcPr>
            <w:tcW w:w="6206" w:type="dxa"/>
            <w:tcBorders>
              <w:top w:val="nil"/>
              <w:left w:val="nil"/>
              <w:bottom w:val="nil"/>
              <w:right w:val="nil"/>
            </w:tcBorders>
            <w:noWrap/>
            <w:vAlign w:val="bottom"/>
            <w:hideMark/>
          </w:tcPr>
          <w:p w14:paraId="2359E290"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Baseline BMI (kg/m²)</w:t>
            </w:r>
          </w:p>
        </w:tc>
        <w:tc>
          <w:tcPr>
            <w:tcW w:w="1949" w:type="dxa"/>
            <w:tcBorders>
              <w:top w:val="nil"/>
              <w:left w:val="nil"/>
              <w:bottom w:val="nil"/>
              <w:right w:val="nil"/>
            </w:tcBorders>
            <w:noWrap/>
            <w:vAlign w:val="bottom"/>
            <w:hideMark/>
          </w:tcPr>
          <w:p w14:paraId="4A556336"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0.047240182</w:t>
            </w:r>
          </w:p>
        </w:tc>
        <w:tc>
          <w:tcPr>
            <w:tcW w:w="1785" w:type="dxa"/>
            <w:tcBorders>
              <w:top w:val="nil"/>
              <w:left w:val="nil"/>
              <w:bottom w:val="nil"/>
              <w:right w:val="nil"/>
            </w:tcBorders>
            <w:noWrap/>
            <w:vAlign w:val="bottom"/>
            <w:hideMark/>
          </w:tcPr>
          <w:p w14:paraId="48CBF199"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0.041541344</w:t>
            </w:r>
          </w:p>
        </w:tc>
      </w:tr>
      <w:tr w:rsidR="00FE0D30" w14:paraId="3619F7E8" w14:textId="77777777" w:rsidTr="00FE0D30">
        <w:trPr>
          <w:trHeight w:val="280"/>
        </w:trPr>
        <w:tc>
          <w:tcPr>
            <w:tcW w:w="6206" w:type="dxa"/>
            <w:tcBorders>
              <w:top w:val="nil"/>
              <w:left w:val="nil"/>
              <w:bottom w:val="nil"/>
              <w:right w:val="nil"/>
            </w:tcBorders>
            <w:noWrap/>
            <w:vAlign w:val="bottom"/>
            <w:hideMark/>
          </w:tcPr>
          <w:p w14:paraId="4E65E866"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Age (years)</w:t>
            </w:r>
          </w:p>
        </w:tc>
        <w:tc>
          <w:tcPr>
            <w:tcW w:w="1949" w:type="dxa"/>
            <w:tcBorders>
              <w:top w:val="nil"/>
              <w:left w:val="nil"/>
              <w:bottom w:val="nil"/>
              <w:right w:val="nil"/>
            </w:tcBorders>
            <w:noWrap/>
            <w:vAlign w:val="bottom"/>
            <w:hideMark/>
          </w:tcPr>
          <w:p w14:paraId="369166A0"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0.042857847</w:t>
            </w:r>
          </w:p>
        </w:tc>
        <w:tc>
          <w:tcPr>
            <w:tcW w:w="1785" w:type="dxa"/>
            <w:tcBorders>
              <w:top w:val="nil"/>
              <w:left w:val="nil"/>
              <w:bottom w:val="nil"/>
              <w:right w:val="nil"/>
            </w:tcBorders>
            <w:noWrap/>
            <w:vAlign w:val="bottom"/>
            <w:hideMark/>
          </w:tcPr>
          <w:p w14:paraId="031ACC3D"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0.029667389</w:t>
            </w:r>
          </w:p>
        </w:tc>
      </w:tr>
      <w:tr w:rsidR="00FE0D30" w14:paraId="02ABBC3E" w14:textId="77777777" w:rsidTr="00FE0D30">
        <w:trPr>
          <w:trHeight w:val="280"/>
        </w:trPr>
        <w:tc>
          <w:tcPr>
            <w:tcW w:w="6206" w:type="dxa"/>
            <w:tcBorders>
              <w:top w:val="nil"/>
              <w:left w:val="nil"/>
              <w:bottom w:val="nil"/>
              <w:right w:val="nil"/>
            </w:tcBorders>
            <w:noWrap/>
            <w:vAlign w:val="bottom"/>
            <w:hideMark/>
          </w:tcPr>
          <w:p w14:paraId="1D485E85"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Olanzapine Dosage (mg)</w:t>
            </w:r>
          </w:p>
        </w:tc>
        <w:tc>
          <w:tcPr>
            <w:tcW w:w="1949" w:type="dxa"/>
            <w:tcBorders>
              <w:top w:val="nil"/>
              <w:left w:val="nil"/>
              <w:bottom w:val="nil"/>
              <w:right w:val="nil"/>
            </w:tcBorders>
            <w:noWrap/>
            <w:vAlign w:val="bottom"/>
            <w:hideMark/>
          </w:tcPr>
          <w:p w14:paraId="7C5ED99F"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0.022586434</w:t>
            </w:r>
          </w:p>
        </w:tc>
        <w:tc>
          <w:tcPr>
            <w:tcW w:w="1785" w:type="dxa"/>
            <w:tcBorders>
              <w:top w:val="nil"/>
              <w:left w:val="nil"/>
              <w:bottom w:val="nil"/>
              <w:right w:val="nil"/>
            </w:tcBorders>
            <w:noWrap/>
            <w:vAlign w:val="bottom"/>
            <w:hideMark/>
          </w:tcPr>
          <w:p w14:paraId="5DCFA9A3"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0.014539567</w:t>
            </w:r>
          </w:p>
        </w:tc>
      </w:tr>
      <w:tr w:rsidR="00FE0D30" w14:paraId="549D9820" w14:textId="77777777" w:rsidTr="00FE0D30">
        <w:trPr>
          <w:trHeight w:val="280"/>
        </w:trPr>
        <w:tc>
          <w:tcPr>
            <w:tcW w:w="6206" w:type="dxa"/>
            <w:tcBorders>
              <w:top w:val="nil"/>
              <w:left w:val="nil"/>
              <w:bottom w:val="nil"/>
              <w:right w:val="nil"/>
            </w:tcBorders>
            <w:noWrap/>
            <w:vAlign w:val="bottom"/>
            <w:hideMark/>
          </w:tcPr>
          <w:p w14:paraId="11614AD4"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Number of Previous BMI Assessments</w:t>
            </w:r>
          </w:p>
        </w:tc>
        <w:tc>
          <w:tcPr>
            <w:tcW w:w="1949" w:type="dxa"/>
            <w:tcBorders>
              <w:top w:val="nil"/>
              <w:left w:val="nil"/>
              <w:bottom w:val="nil"/>
              <w:right w:val="nil"/>
            </w:tcBorders>
            <w:noWrap/>
            <w:vAlign w:val="bottom"/>
            <w:hideMark/>
          </w:tcPr>
          <w:p w14:paraId="5C805240"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0.018638583</w:t>
            </w:r>
          </w:p>
        </w:tc>
        <w:tc>
          <w:tcPr>
            <w:tcW w:w="1785" w:type="dxa"/>
            <w:tcBorders>
              <w:top w:val="nil"/>
              <w:left w:val="nil"/>
              <w:bottom w:val="nil"/>
              <w:right w:val="nil"/>
            </w:tcBorders>
            <w:noWrap/>
            <w:vAlign w:val="bottom"/>
            <w:hideMark/>
          </w:tcPr>
          <w:p w14:paraId="41E04AAD"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0.014232351</w:t>
            </w:r>
          </w:p>
        </w:tc>
      </w:tr>
      <w:tr w:rsidR="00FE0D30" w14:paraId="590FE9D6" w14:textId="77777777" w:rsidTr="00FE0D30">
        <w:trPr>
          <w:trHeight w:val="280"/>
        </w:trPr>
        <w:tc>
          <w:tcPr>
            <w:tcW w:w="6206" w:type="dxa"/>
            <w:tcBorders>
              <w:top w:val="nil"/>
              <w:left w:val="nil"/>
              <w:bottom w:val="nil"/>
              <w:right w:val="nil"/>
            </w:tcBorders>
            <w:noWrap/>
            <w:vAlign w:val="bottom"/>
            <w:hideMark/>
          </w:tcPr>
          <w:p w14:paraId="3CE1F631"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Historical BMI Variance ((kg/m²)²)</w:t>
            </w:r>
          </w:p>
        </w:tc>
        <w:tc>
          <w:tcPr>
            <w:tcW w:w="1949" w:type="dxa"/>
            <w:tcBorders>
              <w:top w:val="nil"/>
              <w:left w:val="nil"/>
              <w:bottom w:val="nil"/>
              <w:right w:val="nil"/>
            </w:tcBorders>
            <w:noWrap/>
            <w:vAlign w:val="bottom"/>
            <w:hideMark/>
          </w:tcPr>
          <w:p w14:paraId="43AE853A"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0.016182403</w:t>
            </w:r>
          </w:p>
        </w:tc>
        <w:tc>
          <w:tcPr>
            <w:tcW w:w="1785" w:type="dxa"/>
            <w:tcBorders>
              <w:top w:val="nil"/>
              <w:left w:val="nil"/>
              <w:bottom w:val="nil"/>
              <w:right w:val="nil"/>
            </w:tcBorders>
            <w:noWrap/>
            <w:vAlign w:val="bottom"/>
            <w:hideMark/>
          </w:tcPr>
          <w:p w14:paraId="1939CA3B"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0.015295274</w:t>
            </w:r>
          </w:p>
        </w:tc>
      </w:tr>
      <w:tr w:rsidR="00FE0D30" w14:paraId="1883F9CB" w14:textId="77777777" w:rsidTr="00FE0D30">
        <w:trPr>
          <w:trHeight w:val="280"/>
        </w:trPr>
        <w:tc>
          <w:tcPr>
            <w:tcW w:w="6206" w:type="dxa"/>
            <w:tcBorders>
              <w:top w:val="nil"/>
              <w:left w:val="nil"/>
              <w:bottom w:val="nil"/>
              <w:right w:val="nil"/>
            </w:tcBorders>
            <w:noWrap/>
            <w:vAlign w:val="bottom"/>
            <w:hideMark/>
          </w:tcPr>
          <w:p w14:paraId="528A9D9E"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Albumin</w:t>
            </w:r>
          </w:p>
        </w:tc>
        <w:tc>
          <w:tcPr>
            <w:tcW w:w="1949" w:type="dxa"/>
            <w:tcBorders>
              <w:top w:val="nil"/>
              <w:left w:val="nil"/>
              <w:bottom w:val="nil"/>
              <w:right w:val="nil"/>
            </w:tcBorders>
            <w:noWrap/>
            <w:vAlign w:val="bottom"/>
            <w:hideMark/>
          </w:tcPr>
          <w:p w14:paraId="2ACD9F4D"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0.014237722</w:t>
            </w:r>
          </w:p>
        </w:tc>
        <w:tc>
          <w:tcPr>
            <w:tcW w:w="1785" w:type="dxa"/>
            <w:tcBorders>
              <w:top w:val="nil"/>
              <w:left w:val="nil"/>
              <w:bottom w:val="nil"/>
              <w:right w:val="nil"/>
            </w:tcBorders>
            <w:noWrap/>
            <w:vAlign w:val="bottom"/>
            <w:hideMark/>
          </w:tcPr>
          <w:p w14:paraId="2D650BD7"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0.01134299</w:t>
            </w:r>
          </w:p>
        </w:tc>
      </w:tr>
      <w:tr w:rsidR="00FE0D30" w14:paraId="0E138D40" w14:textId="77777777" w:rsidTr="00FE0D30">
        <w:trPr>
          <w:trHeight w:val="280"/>
        </w:trPr>
        <w:tc>
          <w:tcPr>
            <w:tcW w:w="6206" w:type="dxa"/>
            <w:tcBorders>
              <w:top w:val="nil"/>
              <w:left w:val="nil"/>
              <w:bottom w:val="nil"/>
              <w:right w:val="nil"/>
            </w:tcBorders>
            <w:noWrap/>
            <w:vAlign w:val="bottom"/>
            <w:hideMark/>
          </w:tcPr>
          <w:p w14:paraId="1A12AD8D"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Active Cancer Diagnosis</w:t>
            </w:r>
          </w:p>
        </w:tc>
        <w:tc>
          <w:tcPr>
            <w:tcW w:w="1949" w:type="dxa"/>
            <w:tcBorders>
              <w:top w:val="nil"/>
              <w:left w:val="nil"/>
              <w:bottom w:val="nil"/>
              <w:right w:val="nil"/>
            </w:tcBorders>
            <w:noWrap/>
            <w:vAlign w:val="bottom"/>
            <w:hideMark/>
          </w:tcPr>
          <w:p w14:paraId="5998B4AA"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0.009188706</w:t>
            </w:r>
          </w:p>
        </w:tc>
        <w:tc>
          <w:tcPr>
            <w:tcW w:w="1785" w:type="dxa"/>
            <w:tcBorders>
              <w:top w:val="nil"/>
              <w:left w:val="nil"/>
              <w:bottom w:val="nil"/>
              <w:right w:val="nil"/>
            </w:tcBorders>
            <w:noWrap/>
            <w:vAlign w:val="bottom"/>
            <w:hideMark/>
          </w:tcPr>
          <w:p w14:paraId="5257D1AC"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0.006344317</w:t>
            </w:r>
          </w:p>
        </w:tc>
      </w:tr>
      <w:tr w:rsidR="00FE0D30" w14:paraId="11663D2B" w14:textId="77777777" w:rsidTr="00FE0D30">
        <w:trPr>
          <w:trHeight w:val="280"/>
        </w:trPr>
        <w:tc>
          <w:tcPr>
            <w:tcW w:w="6206" w:type="dxa"/>
            <w:tcBorders>
              <w:top w:val="nil"/>
              <w:left w:val="nil"/>
              <w:bottom w:val="nil"/>
              <w:right w:val="nil"/>
            </w:tcBorders>
            <w:noWrap/>
            <w:vAlign w:val="bottom"/>
            <w:hideMark/>
          </w:tcPr>
          <w:p w14:paraId="1F1E9AF5"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Number of Active Diagnoses</w:t>
            </w:r>
          </w:p>
        </w:tc>
        <w:tc>
          <w:tcPr>
            <w:tcW w:w="1949" w:type="dxa"/>
            <w:tcBorders>
              <w:top w:val="nil"/>
              <w:left w:val="nil"/>
              <w:bottom w:val="nil"/>
              <w:right w:val="nil"/>
            </w:tcBorders>
            <w:noWrap/>
            <w:vAlign w:val="bottom"/>
            <w:hideMark/>
          </w:tcPr>
          <w:p w14:paraId="742B6026"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0.009151283</w:t>
            </w:r>
          </w:p>
        </w:tc>
        <w:tc>
          <w:tcPr>
            <w:tcW w:w="1785" w:type="dxa"/>
            <w:tcBorders>
              <w:top w:val="nil"/>
              <w:left w:val="nil"/>
              <w:bottom w:val="nil"/>
              <w:right w:val="nil"/>
            </w:tcBorders>
            <w:noWrap/>
            <w:vAlign w:val="bottom"/>
            <w:hideMark/>
          </w:tcPr>
          <w:p w14:paraId="3F148605"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0.008477397</w:t>
            </w:r>
          </w:p>
        </w:tc>
      </w:tr>
      <w:tr w:rsidR="00FE0D30" w14:paraId="64B39F31" w14:textId="77777777" w:rsidTr="00FE0D30">
        <w:trPr>
          <w:trHeight w:val="280"/>
        </w:trPr>
        <w:tc>
          <w:tcPr>
            <w:tcW w:w="6206" w:type="dxa"/>
            <w:tcBorders>
              <w:top w:val="nil"/>
              <w:left w:val="nil"/>
              <w:bottom w:val="nil"/>
              <w:right w:val="nil"/>
            </w:tcBorders>
            <w:noWrap/>
            <w:vAlign w:val="bottom"/>
            <w:hideMark/>
          </w:tcPr>
          <w:p w14:paraId="1A455BD0"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Alkaline Phosphatase (ALP)</w:t>
            </w:r>
          </w:p>
        </w:tc>
        <w:tc>
          <w:tcPr>
            <w:tcW w:w="1949" w:type="dxa"/>
            <w:tcBorders>
              <w:top w:val="nil"/>
              <w:left w:val="nil"/>
              <w:bottom w:val="nil"/>
              <w:right w:val="nil"/>
            </w:tcBorders>
            <w:noWrap/>
            <w:vAlign w:val="bottom"/>
            <w:hideMark/>
          </w:tcPr>
          <w:p w14:paraId="71DFEF16"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0.007923906</w:t>
            </w:r>
          </w:p>
        </w:tc>
        <w:tc>
          <w:tcPr>
            <w:tcW w:w="1785" w:type="dxa"/>
            <w:tcBorders>
              <w:top w:val="nil"/>
              <w:left w:val="nil"/>
              <w:bottom w:val="nil"/>
              <w:right w:val="nil"/>
            </w:tcBorders>
            <w:noWrap/>
            <w:vAlign w:val="bottom"/>
            <w:hideMark/>
          </w:tcPr>
          <w:p w14:paraId="36E4057F"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0.012000392</w:t>
            </w:r>
          </w:p>
        </w:tc>
      </w:tr>
      <w:tr w:rsidR="00FE0D30" w14:paraId="1A6DE963" w14:textId="77777777" w:rsidTr="00FE0D30">
        <w:trPr>
          <w:trHeight w:val="280"/>
        </w:trPr>
        <w:tc>
          <w:tcPr>
            <w:tcW w:w="6206" w:type="dxa"/>
            <w:tcBorders>
              <w:top w:val="nil"/>
              <w:left w:val="nil"/>
              <w:bottom w:val="nil"/>
              <w:right w:val="nil"/>
            </w:tcBorders>
            <w:noWrap/>
            <w:vAlign w:val="bottom"/>
            <w:hideMark/>
          </w:tcPr>
          <w:p w14:paraId="59EF14A2"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Total Previous Hospitalization Duration (days)</w:t>
            </w:r>
          </w:p>
        </w:tc>
        <w:tc>
          <w:tcPr>
            <w:tcW w:w="1949" w:type="dxa"/>
            <w:tcBorders>
              <w:top w:val="nil"/>
              <w:left w:val="nil"/>
              <w:bottom w:val="nil"/>
              <w:right w:val="nil"/>
            </w:tcBorders>
            <w:noWrap/>
            <w:vAlign w:val="bottom"/>
            <w:hideMark/>
          </w:tcPr>
          <w:p w14:paraId="43F77207"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0.007904376</w:t>
            </w:r>
          </w:p>
        </w:tc>
        <w:tc>
          <w:tcPr>
            <w:tcW w:w="1785" w:type="dxa"/>
            <w:tcBorders>
              <w:top w:val="nil"/>
              <w:left w:val="nil"/>
              <w:bottom w:val="nil"/>
              <w:right w:val="nil"/>
            </w:tcBorders>
            <w:noWrap/>
            <w:vAlign w:val="bottom"/>
            <w:hideMark/>
          </w:tcPr>
          <w:p w14:paraId="06DE54F5"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0.006056416</w:t>
            </w:r>
          </w:p>
        </w:tc>
      </w:tr>
      <w:tr w:rsidR="00FE0D30" w14:paraId="412E4906" w14:textId="77777777" w:rsidTr="00FE0D30">
        <w:trPr>
          <w:trHeight w:val="280"/>
        </w:trPr>
        <w:tc>
          <w:tcPr>
            <w:tcW w:w="6206" w:type="dxa"/>
            <w:tcBorders>
              <w:top w:val="nil"/>
              <w:left w:val="nil"/>
              <w:bottom w:val="nil"/>
              <w:right w:val="nil"/>
            </w:tcBorders>
            <w:noWrap/>
            <w:vAlign w:val="bottom"/>
            <w:hideMark/>
          </w:tcPr>
          <w:p w14:paraId="059F3F27"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Proportion of Abnormal Lab Tests</w:t>
            </w:r>
          </w:p>
        </w:tc>
        <w:tc>
          <w:tcPr>
            <w:tcW w:w="1949" w:type="dxa"/>
            <w:tcBorders>
              <w:top w:val="nil"/>
              <w:left w:val="nil"/>
              <w:bottom w:val="nil"/>
              <w:right w:val="nil"/>
            </w:tcBorders>
            <w:noWrap/>
            <w:vAlign w:val="bottom"/>
            <w:hideMark/>
          </w:tcPr>
          <w:p w14:paraId="494679E2"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0.007687794</w:t>
            </w:r>
          </w:p>
        </w:tc>
        <w:tc>
          <w:tcPr>
            <w:tcW w:w="1785" w:type="dxa"/>
            <w:tcBorders>
              <w:top w:val="nil"/>
              <w:left w:val="nil"/>
              <w:bottom w:val="nil"/>
              <w:right w:val="nil"/>
            </w:tcBorders>
            <w:noWrap/>
            <w:vAlign w:val="bottom"/>
            <w:hideMark/>
          </w:tcPr>
          <w:p w14:paraId="2FBEAE37"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0.007576789</w:t>
            </w:r>
          </w:p>
        </w:tc>
      </w:tr>
      <w:tr w:rsidR="00FE0D30" w14:paraId="237B7D88" w14:textId="77777777" w:rsidTr="00FE0D30">
        <w:trPr>
          <w:trHeight w:val="280"/>
        </w:trPr>
        <w:tc>
          <w:tcPr>
            <w:tcW w:w="6206" w:type="dxa"/>
            <w:tcBorders>
              <w:top w:val="nil"/>
              <w:left w:val="nil"/>
              <w:bottom w:val="nil"/>
              <w:right w:val="nil"/>
            </w:tcBorders>
            <w:noWrap/>
            <w:vAlign w:val="bottom"/>
            <w:hideMark/>
          </w:tcPr>
          <w:p w14:paraId="27B44B3D" w14:textId="3AA88F87" w:rsidR="00FE0D30" w:rsidRDefault="00FE0D30">
            <w:pPr>
              <w:rPr>
                <w:rFonts w:ascii="TimesNewRomanPSMT" w:hAnsi="TimesNewRomanPSMT"/>
                <w:color w:val="000000"/>
                <w:sz w:val="22"/>
                <w:szCs w:val="22"/>
              </w:rPr>
            </w:pPr>
            <w:r>
              <w:rPr>
                <w:rFonts w:ascii="TimesNewRomanPSMT" w:hAnsi="TimesNewRomanPSMT"/>
                <w:color w:val="000000"/>
                <w:sz w:val="22"/>
                <w:szCs w:val="22"/>
              </w:rPr>
              <w:t>Days Since</w:t>
            </w:r>
            <w:r w:rsidR="002559D8">
              <w:rPr>
                <w:rFonts w:ascii="TimesNewRomanPSMT" w:hAnsi="TimesNewRomanPSMT"/>
                <w:color w:val="000000"/>
                <w:sz w:val="22"/>
                <w:szCs w:val="22"/>
              </w:rPr>
              <w:t xml:space="preserve"> Olanzapine</w:t>
            </w:r>
            <w:r>
              <w:rPr>
                <w:rFonts w:ascii="TimesNewRomanPSMT" w:hAnsi="TimesNewRomanPSMT"/>
                <w:color w:val="000000"/>
                <w:sz w:val="22"/>
                <w:szCs w:val="22"/>
              </w:rPr>
              <w:t xml:space="preserve"> Start</w:t>
            </w:r>
          </w:p>
        </w:tc>
        <w:tc>
          <w:tcPr>
            <w:tcW w:w="1949" w:type="dxa"/>
            <w:tcBorders>
              <w:top w:val="nil"/>
              <w:left w:val="nil"/>
              <w:bottom w:val="nil"/>
              <w:right w:val="nil"/>
            </w:tcBorders>
            <w:noWrap/>
            <w:vAlign w:val="bottom"/>
            <w:hideMark/>
          </w:tcPr>
          <w:p w14:paraId="4AB737C1"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0.007669629</w:t>
            </w:r>
          </w:p>
        </w:tc>
        <w:tc>
          <w:tcPr>
            <w:tcW w:w="1785" w:type="dxa"/>
            <w:tcBorders>
              <w:top w:val="nil"/>
              <w:left w:val="nil"/>
              <w:bottom w:val="nil"/>
              <w:right w:val="nil"/>
            </w:tcBorders>
            <w:noWrap/>
            <w:vAlign w:val="bottom"/>
            <w:hideMark/>
          </w:tcPr>
          <w:p w14:paraId="71E2C3B9"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0.007376706</w:t>
            </w:r>
          </w:p>
        </w:tc>
      </w:tr>
      <w:tr w:rsidR="00FE0D30" w14:paraId="65E7C2A2" w14:textId="77777777" w:rsidTr="00FE0D30">
        <w:trPr>
          <w:trHeight w:val="280"/>
        </w:trPr>
        <w:tc>
          <w:tcPr>
            <w:tcW w:w="6206" w:type="dxa"/>
            <w:tcBorders>
              <w:top w:val="nil"/>
              <w:left w:val="nil"/>
              <w:bottom w:val="nil"/>
              <w:right w:val="nil"/>
            </w:tcBorders>
            <w:noWrap/>
            <w:vAlign w:val="bottom"/>
            <w:hideMark/>
          </w:tcPr>
          <w:p w14:paraId="538B7E7B"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Number of Previous Anxiolytic Treatments</w:t>
            </w:r>
          </w:p>
        </w:tc>
        <w:tc>
          <w:tcPr>
            <w:tcW w:w="1949" w:type="dxa"/>
            <w:tcBorders>
              <w:top w:val="nil"/>
              <w:left w:val="nil"/>
              <w:bottom w:val="nil"/>
              <w:right w:val="nil"/>
            </w:tcBorders>
            <w:noWrap/>
            <w:vAlign w:val="bottom"/>
            <w:hideMark/>
          </w:tcPr>
          <w:p w14:paraId="298017BE"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0.007351335</w:t>
            </w:r>
          </w:p>
        </w:tc>
        <w:tc>
          <w:tcPr>
            <w:tcW w:w="1785" w:type="dxa"/>
            <w:tcBorders>
              <w:top w:val="nil"/>
              <w:left w:val="nil"/>
              <w:bottom w:val="nil"/>
              <w:right w:val="nil"/>
            </w:tcBorders>
            <w:noWrap/>
            <w:vAlign w:val="bottom"/>
            <w:hideMark/>
          </w:tcPr>
          <w:p w14:paraId="321B8C72"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0.006219654</w:t>
            </w:r>
          </w:p>
        </w:tc>
      </w:tr>
      <w:tr w:rsidR="00FE0D30" w14:paraId="3BB7A655" w14:textId="77777777" w:rsidTr="00FE0D30">
        <w:trPr>
          <w:trHeight w:val="280"/>
        </w:trPr>
        <w:tc>
          <w:tcPr>
            <w:tcW w:w="6206" w:type="dxa"/>
            <w:tcBorders>
              <w:top w:val="nil"/>
              <w:left w:val="nil"/>
              <w:bottom w:val="nil"/>
              <w:right w:val="nil"/>
            </w:tcBorders>
            <w:noWrap/>
            <w:vAlign w:val="bottom"/>
            <w:hideMark/>
          </w:tcPr>
          <w:p w14:paraId="0722BD29"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ATC_L01B (Antimetabolite analogues)</w:t>
            </w:r>
          </w:p>
        </w:tc>
        <w:tc>
          <w:tcPr>
            <w:tcW w:w="1949" w:type="dxa"/>
            <w:tcBorders>
              <w:top w:val="nil"/>
              <w:left w:val="nil"/>
              <w:bottom w:val="nil"/>
              <w:right w:val="nil"/>
            </w:tcBorders>
            <w:noWrap/>
            <w:vAlign w:val="bottom"/>
            <w:hideMark/>
          </w:tcPr>
          <w:p w14:paraId="5ABF8E7B"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0.007232431</w:t>
            </w:r>
          </w:p>
        </w:tc>
        <w:tc>
          <w:tcPr>
            <w:tcW w:w="1785" w:type="dxa"/>
            <w:tcBorders>
              <w:top w:val="nil"/>
              <w:left w:val="nil"/>
              <w:bottom w:val="nil"/>
              <w:right w:val="nil"/>
            </w:tcBorders>
            <w:noWrap/>
            <w:vAlign w:val="bottom"/>
            <w:hideMark/>
          </w:tcPr>
          <w:p w14:paraId="01C9F48E"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0.013907725</w:t>
            </w:r>
          </w:p>
        </w:tc>
      </w:tr>
      <w:tr w:rsidR="00FE0D30" w14:paraId="6D9F31FC" w14:textId="77777777" w:rsidTr="00FE0D30">
        <w:trPr>
          <w:trHeight w:val="280"/>
        </w:trPr>
        <w:tc>
          <w:tcPr>
            <w:tcW w:w="6206" w:type="dxa"/>
            <w:tcBorders>
              <w:top w:val="nil"/>
              <w:left w:val="nil"/>
              <w:bottom w:val="nil"/>
              <w:right w:val="nil"/>
            </w:tcBorders>
            <w:noWrap/>
            <w:vAlign w:val="bottom"/>
            <w:hideMark/>
          </w:tcPr>
          <w:p w14:paraId="0F74CDF2"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ATC_A04A (Antiemetics and Antinauseants)</w:t>
            </w:r>
          </w:p>
        </w:tc>
        <w:tc>
          <w:tcPr>
            <w:tcW w:w="1949" w:type="dxa"/>
            <w:tcBorders>
              <w:top w:val="nil"/>
              <w:left w:val="nil"/>
              <w:bottom w:val="nil"/>
              <w:right w:val="nil"/>
            </w:tcBorders>
            <w:noWrap/>
            <w:vAlign w:val="bottom"/>
            <w:hideMark/>
          </w:tcPr>
          <w:p w14:paraId="0F0D76D6"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0.007092444</w:t>
            </w:r>
          </w:p>
        </w:tc>
        <w:tc>
          <w:tcPr>
            <w:tcW w:w="1785" w:type="dxa"/>
            <w:tcBorders>
              <w:top w:val="nil"/>
              <w:left w:val="nil"/>
              <w:bottom w:val="nil"/>
              <w:right w:val="nil"/>
            </w:tcBorders>
            <w:noWrap/>
            <w:vAlign w:val="bottom"/>
            <w:hideMark/>
          </w:tcPr>
          <w:p w14:paraId="1294B2E2" w14:textId="77777777" w:rsidR="00FE0D30" w:rsidRDefault="00FE0D30">
            <w:pPr>
              <w:rPr>
                <w:rFonts w:ascii="TimesNewRomanPSMT" w:hAnsi="TimesNewRomanPSMT"/>
                <w:color w:val="000000"/>
                <w:sz w:val="22"/>
                <w:szCs w:val="22"/>
              </w:rPr>
            </w:pPr>
            <w:r>
              <w:rPr>
                <w:rFonts w:ascii="TimesNewRomanPSMT" w:hAnsi="TimesNewRomanPSMT"/>
                <w:color w:val="000000"/>
                <w:sz w:val="22"/>
                <w:szCs w:val="22"/>
              </w:rPr>
              <w:t>0.004055161</w:t>
            </w:r>
          </w:p>
        </w:tc>
      </w:tr>
    </w:tbl>
    <w:p w14:paraId="6D7DFA4C" w14:textId="77777777" w:rsidR="008A65E0" w:rsidRPr="00FB0804" w:rsidRDefault="008A65E0" w:rsidP="003F1CCD">
      <w:pPr>
        <w:pStyle w:val="ListParagraph"/>
        <w:spacing w:line="360" w:lineRule="auto"/>
        <w:ind w:left="0"/>
        <w:jc w:val="both"/>
        <w:rPr>
          <w:b/>
          <w:bCs/>
        </w:rPr>
      </w:pPr>
    </w:p>
    <w:p w14:paraId="0C38F7BC" w14:textId="77777777" w:rsidR="008A65E0" w:rsidRPr="00FB0804" w:rsidRDefault="008A65E0" w:rsidP="003F1CCD">
      <w:pPr>
        <w:pStyle w:val="ListParagraph"/>
        <w:spacing w:line="360" w:lineRule="auto"/>
        <w:ind w:left="0"/>
        <w:jc w:val="both"/>
        <w:rPr>
          <w:b/>
          <w:bCs/>
        </w:rPr>
      </w:pPr>
    </w:p>
    <w:p w14:paraId="32CDFD4F" w14:textId="77777777" w:rsidR="00E31BF6" w:rsidRDefault="00E31BF6" w:rsidP="003F1CCD">
      <w:pPr>
        <w:spacing w:line="360" w:lineRule="auto"/>
        <w:jc w:val="both"/>
        <w:rPr>
          <w:b/>
          <w:bCs/>
        </w:rPr>
      </w:pPr>
    </w:p>
    <w:p w14:paraId="56344685" w14:textId="77777777" w:rsidR="00E31BF6" w:rsidRDefault="00E31BF6" w:rsidP="003F1CCD">
      <w:pPr>
        <w:spacing w:line="360" w:lineRule="auto"/>
        <w:jc w:val="both"/>
        <w:rPr>
          <w:b/>
          <w:bCs/>
        </w:rPr>
      </w:pPr>
    </w:p>
    <w:p w14:paraId="58721F84" w14:textId="77777777" w:rsidR="00E31BF6" w:rsidRDefault="00E31BF6" w:rsidP="003F1CCD">
      <w:pPr>
        <w:spacing w:line="360" w:lineRule="auto"/>
        <w:jc w:val="both"/>
        <w:rPr>
          <w:b/>
          <w:bCs/>
        </w:rPr>
      </w:pPr>
    </w:p>
    <w:p w14:paraId="229CA395" w14:textId="77777777" w:rsidR="00E31BF6" w:rsidRDefault="00E31BF6" w:rsidP="003F1CCD">
      <w:pPr>
        <w:spacing w:line="360" w:lineRule="auto"/>
        <w:jc w:val="both"/>
        <w:rPr>
          <w:b/>
          <w:bCs/>
        </w:rPr>
      </w:pPr>
    </w:p>
    <w:p w14:paraId="1B11D143" w14:textId="77777777" w:rsidR="00E31BF6" w:rsidRDefault="00E31BF6" w:rsidP="003F1CCD">
      <w:pPr>
        <w:spacing w:line="360" w:lineRule="auto"/>
        <w:jc w:val="both"/>
        <w:rPr>
          <w:b/>
          <w:bCs/>
        </w:rPr>
      </w:pPr>
    </w:p>
    <w:p w14:paraId="2E72AFCD" w14:textId="77777777" w:rsidR="00E31BF6" w:rsidRDefault="00E31BF6" w:rsidP="003F1CCD">
      <w:pPr>
        <w:spacing w:line="360" w:lineRule="auto"/>
        <w:jc w:val="both"/>
        <w:rPr>
          <w:b/>
          <w:bCs/>
        </w:rPr>
      </w:pPr>
    </w:p>
    <w:p w14:paraId="21D22E09" w14:textId="77777777" w:rsidR="00E31BF6" w:rsidRDefault="00E31BF6" w:rsidP="003F1CCD">
      <w:pPr>
        <w:spacing w:line="360" w:lineRule="auto"/>
        <w:jc w:val="both"/>
        <w:rPr>
          <w:b/>
          <w:bCs/>
        </w:rPr>
      </w:pPr>
    </w:p>
    <w:p w14:paraId="13975914" w14:textId="77777777" w:rsidR="00E31BF6" w:rsidRDefault="00E31BF6" w:rsidP="003F1CCD">
      <w:pPr>
        <w:spacing w:line="360" w:lineRule="auto"/>
        <w:jc w:val="both"/>
        <w:rPr>
          <w:b/>
          <w:bCs/>
        </w:rPr>
      </w:pPr>
    </w:p>
    <w:p w14:paraId="491F2DC7" w14:textId="77777777" w:rsidR="00E31BF6" w:rsidRDefault="00E31BF6" w:rsidP="003F1CCD">
      <w:pPr>
        <w:spacing w:line="360" w:lineRule="auto"/>
        <w:jc w:val="both"/>
        <w:rPr>
          <w:b/>
          <w:bCs/>
        </w:rPr>
      </w:pPr>
    </w:p>
    <w:p w14:paraId="50F73DAD" w14:textId="77777777" w:rsidR="00E31BF6" w:rsidRDefault="00E31BF6" w:rsidP="003F1CCD">
      <w:pPr>
        <w:spacing w:line="360" w:lineRule="auto"/>
        <w:jc w:val="both"/>
        <w:rPr>
          <w:b/>
          <w:bCs/>
        </w:rPr>
      </w:pPr>
    </w:p>
    <w:p w14:paraId="3F99D42B" w14:textId="77777777" w:rsidR="00763C4C" w:rsidRPr="00FB0804" w:rsidRDefault="00763C4C" w:rsidP="003F1CCD">
      <w:pPr>
        <w:pStyle w:val="ListParagraph"/>
        <w:spacing w:line="360" w:lineRule="auto"/>
        <w:ind w:left="0"/>
        <w:jc w:val="both"/>
        <w:rPr>
          <w:b/>
          <w:bCs/>
          <w:sz w:val="22"/>
          <w:szCs w:val="22"/>
        </w:rPr>
      </w:pPr>
    </w:p>
    <w:p w14:paraId="4911865D" w14:textId="77777777" w:rsidR="00763C4C" w:rsidRPr="00FB0804" w:rsidRDefault="00763C4C" w:rsidP="003F1CCD">
      <w:pPr>
        <w:pStyle w:val="ListParagraph"/>
        <w:spacing w:line="360" w:lineRule="auto"/>
        <w:ind w:left="0"/>
        <w:jc w:val="both"/>
        <w:rPr>
          <w:b/>
          <w:bCs/>
          <w:sz w:val="22"/>
          <w:szCs w:val="22"/>
        </w:rPr>
      </w:pPr>
    </w:p>
    <w:p w14:paraId="2A42C382" w14:textId="5444D0A3" w:rsidR="00EA58FE" w:rsidRPr="00F95C8C" w:rsidRDefault="00E664B9" w:rsidP="00E07F86">
      <w:pPr>
        <w:spacing w:after="160" w:line="360" w:lineRule="auto"/>
        <w:jc w:val="both"/>
        <w:outlineLvl w:val="1"/>
        <w:rPr>
          <w:b/>
          <w:bCs/>
        </w:rPr>
      </w:pPr>
      <w:r>
        <w:rPr>
          <w:b/>
          <w:bCs/>
        </w:rPr>
        <w:br w:type="page"/>
      </w:r>
      <w:r w:rsidR="00EA58FE" w:rsidRPr="00456F4C">
        <w:rPr>
          <w:b/>
          <w:bCs/>
        </w:rPr>
        <w:lastRenderedPageBreak/>
        <w:t xml:space="preserve">Supplementary Table </w:t>
      </w:r>
      <w:r w:rsidR="00F95C8C">
        <w:rPr>
          <w:b/>
          <w:bCs/>
        </w:rPr>
        <w:t>4</w:t>
      </w:r>
      <w:r w:rsidR="00EA58FE" w:rsidRPr="00456F4C">
        <w:rPr>
          <w:b/>
          <w:bCs/>
        </w:rPr>
        <w:t>. Table of engineered features.</w:t>
      </w:r>
      <w:r w:rsidR="00EA58FE" w:rsidRPr="00456F4C">
        <w:t xml:space="preserve"> Summary of the set of engineered features used for modeling and analysis, organized into categories: BMI History, Medication Exposure, </w:t>
      </w:r>
      <w:r w:rsidR="00F36702">
        <w:t>Diagnosis</w:t>
      </w:r>
      <w:r w:rsidR="00EA58FE" w:rsidRPr="00456F4C">
        <w:t xml:space="preserve"> History, </w:t>
      </w:r>
      <w:r w:rsidR="00F36702" w:rsidRPr="00F36702">
        <w:t>Healthcare utilization</w:t>
      </w:r>
      <w:r w:rsidR="00F36702">
        <w:t xml:space="preserve">, Smoking, </w:t>
      </w:r>
      <w:r w:rsidR="00EA58FE" w:rsidRPr="00456F4C">
        <w:t>Temporal Dynamics</w:t>
      </w:r>
      <w:r w:rsidR="001C6181">
        <w:t xml:space="preserve"> and Lab</w:t>
      </w:r>
      <w:r w:rsidR="00A54CD5">
        <w:t>oratory</w:t>
      </w:r>
      <w:r w:rsidR="001C6181">
        <w:t xml:space="preserve"> values</w:t>
      </w:r>
      <w:r w:rsidR="00EA58FE" w:rsidRPr="00456F4C">
        <w:t>. Each feature</w:t>
      </w:r>
      <w:r w:rsidR="006854E2">
        <w:t>/feautre set</w:t>
      </w:r>
      <w:r w:rsidR="00EA58FE" w:rsidRPr="00456F4C">
        <w:t xml:space="preserve"> is listed alongside a brief description of how it is defined or derived from the raw data. By capturing multiple dimensions—body weight historical trends, medication use, clinical background, and temporal </w:t>
      </w:r>
      <w:r w:rsidR="00CC5516">
        <w:t>information</w:t>
      </w:r>
      <w:r w:rsidR="00EA58FE" w:rsidRPr="00456F4C">
        <w:t>—we can capture a comprehensive view of each patient’s longitudinal health profile. Such multidimensional data can enhance predictive modeling and help identify patterns associated with treatment responses or disease progression.</w:t>
      </w:r>
    </w:p>
    <w:tbl>
      <w:tblPr>
        <w:tblStyle w:val="GridTable1Light"/>
        <w:tblW w:w="9638" w:type="dxa"/>
        <w:tblLook w:val="04A0" w:firstRow="1" w:lastRow="0" w:firstColumn="1" w:lastColumn="0" w:noHBand="0" w:noVBand="1"/>
      </w:tblPr>
      <w:tblGrid>
        <w:gridCol w:w="1949"/>
        <w:gridCol w:w="2729"/>
        <w:gridCol w:w="4960"/>
      </w:tblGrid>
      <w:tr w:rsidR="00C4792F" w:rsidRPr="00887008" w14:paraId="56FEA4D6" w14:textId="77777777" w:rsidTr="00D960E3">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9638" w:type="dxa"/>
            <w:gridSpan w:val="3"/>
            <w:hideMark/>
          </w:tcPr>
          <w:p w14:paraId="5364A444" w14:textId="600D26D6" w:rsidR="00C4792F" w:rsidRPr="00887008" w:rsidRDefault="00C4792F">
            <w:pPr>
              <w:rPr>
                <w:rFonts w:ascii="TimesNewRomanPSMT" w:hAnsi="TimesNewRomanPSMT"/>
                <w:color w:val="000000"/>
              </w:rPr>
            </w:pPr>
            <w:r w:rsidRPr="00887008">
              <w:rPr>
                <w:rFonts w:ascii="TimesNewRomanPSMT" w:hAnsi="TimesNewRomanPSMT"/>
                <w:b w:val="0"/>
                <w:bCs w:val="0"/>
                <w:color w:val="000000"/>
              </w:rPr>
              <w:t xml:space="preserve">Supplementary Table 4. Table of engineered features </w:t>
            </w:r>
            <w:r w:rsidR="00887008">
              <w:rPr>
                <w:rFonts w:ascii="TimesNewRomanPSMT" w:hAnsi="TimesNewRomanPSMT"/>
                <w:b w:val="0"/>
                <w:bCs w:val="0"/>
                <w:color w:val="000000"/>
              </w:rPr>
              <w:t xml:space="preserve">with </w:t>
            </w:r>
            <w:r w:rsidRPr="00887008">
              <w:rPr>
                <w:rFonts w:ascii="TimesNewRomanPSMT" w:hAnsi="TimesNewRomanPSMT"/>
                <w:b w:val="0"/>
                <w:bCs w:val="0"/>
                <w:color w:val="000000"/>
              </w:rPr>
              <w:t xml:space="preserve">descriptions. </w:t>
            </w:r>
          </w:p>
        </w:tc>
      </w:tr>
      <w:tr w:rsidR="00C4792F" w:rsidRPr="00887008" w14:paraId="63A46D2D" w14:textId="77777777" w:rsidTr="00D960E3">
        <w:trPr>
          <w:trHeight w:val="560"/>
        </w:trPr>
        <w:tc>
          <w:tcPr>
            <w:cnfStyle w:val="001000000000" w:firstRow="0" w:lastRow="0" w:firstColumn="1" w:lastColumn="0" w:oddVBand="0" w:evenVBand="0" w:oddHBand="0" w:evenHBand="0" w:firstRowFirstColumn="0" w:firstRowLastColumn="0" w:lastRowFirstColumn="0" w:lastRowLastColumn="0"/>
            <w:tcW w:w="1949" w:type="dxa"/>
            <w:hideMark/>
          </w:tcPr>
          <w:p w14:paraId="0206814F" w14:textId="77777777" w:rsidR="00C4792F" w:rsidRPr="00D960E3" w:rsidRDefault="00C4792F">
            <w:pPr>
              <w:jc w:val="right"/>
              <w:rPr>
                <w:rFonts w:ascii="TimesNewRomanPSMT" w:hAnsi="TimesNewRomanPSMT"/>
                <w:color w:val="000000"/>
                <w:sz w:val="18"/>
                <w:szCs w:val="18"/>
              </w:rPr>
            </w:pPr>
            <w:r w:rsidRPr="00D960E3">
              <w:rPr>
                <w:rFonts w:ascii="TimesNewRomanPSMT" w:hAnsi="TimesNewRomanPSMT"/>
                <w:color w:val="000000"/>
                <w:sz w:val="18"/>
                <w:szCs w:val="18"/>
              </w:rPr>
              <w:t>Category</w:t>
            </w:r>
          </w:p>
        </w:tc>
        <w:tc>
          <w:tcPr>
            <w:tcW w:w="2729" w:type="dxa"/>
            <w:hideMark/>
          </w:tcPr>
          <w:p w14:paraId="4E9B65D3" w14:textId="77777777" w:rsidR="00C4792F" w:rsidRPr="00887008" w:rsidRDefault="00C4792F">
            <w:pPr>
              <w:cnfStyle w:val="000000000000" w:firstRow="0" w:lastRow="0" w:firstColumn="0" w:lastColumn="0" w:oddVBand="0" w:evenVBand="0" w:oddHBand="0" w:evenHBand="0" w:firstRowFirstColumn="0" w:firstRowLastColumn="0" w:lastRowFirstColumn="0" w:lastRowLastColumn="0"/>
              <w:rPr>
                <w:rFonts w:ascii="TimesNewRomanPSMT" w:hAnsi="TimesNewRomanPSMT"/>
                <w:b/>
                <w:bCs/>
                <w:color w:val="000000"/>
                <w:sz w:val="18"/>
                <w:szCs w:val="18"/>
              </w:rPr>
            </w:pPr>
            <w:r w:rsidRPr="00887008">
              <w:rPr>
                <w:rFonts w:ascii="TimesNewRomanPSMT" w:hAnsi="TimesNewRomanPSMT"/>
                <w:b/>
                <w:bCs/>
                <w:color w:val="000000"/>
                <w:sz w:val="18"/>
                <w:szCs w:val="18"/>
                <w:lang w:val="en-US"/>
              </w:rPr>
              <w:t>Feature</w:t>
            </w:r>
          </w:p>
        </w:tc>
        <w:tc>
          <w:tcPr>
            <w:tcW w:w="4960" w:type="dxa"/>
            <w:hideMark/>
          </w:tcPr>
          <w:p w14:paraId="3A9E3D5A" w14:textId="77777777" w:rsidR="00C4792F" w:rsidRPr="00887008" w:rsidRDefault="00C4792F">
            <w:pPr>
              <w:cnfStyle w:val="000000000000" w:firstRow="0" w:lastRow="0" w:firstColumn="0" w:lastColumn="0" w:oddVBand="0" w:evenVBand="0" w:oddHBand="0" w:evenHBand="0" w:firstRowFirstColumn="0" w:firstRowLastColumn="0" w:lastRowFirstColumn="0" w:lastRowLastColumn="0"/>
              <w:rPr>
                <w:rFonts w:ascii="TimesNewRomanPSMT" w:hAnsi="TimesNewRomanPSMT"/>
                <w:b/>
                <w:bCs/>
                <w:color w:val="000000"/>
                <w:sz w:val="18"/>
                <w:szCs w:val="18"/>
              </w:rPr>
            </w:pPr>
            <w:r w:rsidRPr="00887008">
              <w:rPr>
                <w:rFonts w:ascii="TimesNewRomanPSMT" w:hAnsi="TimesNewRomanPSMT"/>
                <w:b/>
                <w:bCs/>
                <w:color w:val="000000"/>
                <w:sz w:val="18"/>
                <w:szCs w:val="18"/>
                <w:lang w:val="en-US"/>
              </w:rPr>
              <w:t>Description</w:t>
            </w:r>
          </w:p>
        </w:tc>
      </w:tr>
      <w:tr w:rsidR="00C4792F" w:rsidRPr="00887008" w14:paraId="5EA26F24" w14:textId="77777777" w:rsidTr="00D960E3">
        <w:trPr>
          <w:trHeight w:val="560"/>
        </w:trPr>
        <w:tc>
          <w:tcPr>
            <w:cnfStyle w:val="001000000000" w:firstRow="0" w:lastRow="0" w:firstColumn="1" w:lastColumn="0" w:oddVBand="0" w:evenVBand="0" w:oddHBand="0" w:evenHBand="0" w:firstRowFirstColumn="0" w:firstRowLastColumn="0" w:lastRowFirstColumn="0" w:lastRowLastColumn="0"/>
            <w:tcW w:w="1949" w:type="dxa"/>
            <w:hideMark/>
          </w:tcPr>
          <w:p w14:paraId="35FD3C21" w14:textId="77777777" w:rsidR="00C4792F" w:rsidRPr="00887008" w:rsidRDefault="00C4792F">
            <w:pPr>
              <w:jc w:val="right"/>
              <w:rPr>
                <w:rFonts w:ascii="TimesNewRomanPSMT" w:hAnsi="TimesNewRomanPSMT"/>
                <w:b w:val="0"/>
                <w:bCs w:val="0"/>
                <w:color w:val="000000"/>
                <w:sz w:val="18"/>
                <w:szCs w:val="18"/>
              </w:rPr>
            </w:pPr>
            <w:r w:rsidRPr="00887008">
              <w:rPr>
                <w:rFonts w:ascii="TimesNewRomanPSMT" w:hAnsi="TimesNewRomanPSMT"/>
                <w:color w:val="000000"/>
                <w:sz w:val="18"/>
                <w:szCs w:val="18"/>
              </w:rPr>
              <w:t>Demographics</w:t>
            </w:r>
          </w:p>
        </w:tc>
        <w:tc>
          <w:tcPr>
            <w:tcW w:w="2729" w:type="dxa"/>
            <w:hideMark/>
          </w:tcPr>
          <w:p w14:paraId="4EF87D3A" w14:textId="77777777" w:rsidR="00C4792F" w:rsidRPr="00887008" w:rsidRDefault="00C4792F">
            <w:pPr>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sz w:val="18"/>
                <w:szCs w:val="18"/>
              </w:rPr>
            </w:pPr>
            <w:r w:rsidRPr="00887008">
              <w:rPr>
                <w:rFonts w:ascii="TimesNewRomanPSMT" w:hAnsi="TimesNewRomanPSMT"/>
                <w:color w:val="000000"/>
                <w:sz w:val="18"/>
                <w:szCs w:val="18"/>
              </w:rPr>
              <w:t>Age (years)</w:t>
            </w:r>
          </w:p>
        </w:tc>
        <w:tc>
          <w:tcPr>
            <w:tcW w:w="4960" w:type="dxa"/>
            <w:hideMark/>
          </w:tcPr>
          <w:p w14:paraId="2DE8FF99" w14:textId="77777777" w:rsidR="00C4792F" w:rsidRPr="00887008" w:rsidRDefault="00C4792F">
            <w:pPr>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sz w:val="18"/>
                <w:szCs w:val="18"/>
              </w:rPr>
            </w:pPr>
            <w:r w:rsidRPr="00887008">
              <w:rPr>
                <w:rFonts w:ascii="TimesNewRomanPSMT" w:hAnsi="TimesNewRomanPSMT"/>
                <w:color w:val="000000"/>
                <w:sz w:val="18"/>
                <w:szCs w:val="18"/>
              </w:rPr>
              <w:t>Age of the individual at the baseline BMI index date</w:t>
            </w:r>
          </w:p>
        </w:tc>
      </w:tr>
      <w:tr w:rsidR="00C4792F" w:rsidRPr="00887008" w14:paraId="00D3A51F" w14:textId="77777777" w:rsidTr="00D960E3">
        <w:trPr>
          <w:trHeight w:val="560"/>
        </w:trPr>
        <w:tc>
          <w:tcPr>
            <w:cnfStyle w:val="001000000000" w:firstRow="0" w:lastRow="0" w:firstColumn="1" w:lastColumn="0" w:oddVBand="0" w:evenVBand="0" w:oddHBand="0" w:evenHBand="0" w:firstRowFirstColumn="0" w:firstRowLastColumn="0" w:lastRowFirstColumn="0" w:lastRowLastColumn="0"/>
            <w:tcW w:w="1949" w:type="dxa"/>
            <w:vMerge w:val="restart"/>
            <w:hideMark/>
          </w:tcPr>
          <w:p w14:paraId="188E9AC3" w14:textId="77777777" w:rsidR="00C4792F" w:rsidRPr="00887008" w:rsidRDefault="00C4792F">
            <w:pPr>
              <w:jc w:val="right"/>
              <w:rPr>
                <w:rFonts w:ascii="TimesNewRomanPSMT" w:hAnsi="TimesNewRomanPSMT"/>
                <w:color w:val="000000"/>
                <w:sz w:val="18"/>
                <w:szCs w:val="18"/>
              </w:rPr>
            </w:pPr>
            <w:r w:rsidRPr="00887008">
              <w:rPr>
                <w:rFonts w:ascii="TimesNewRomanPSMT" w:hAnsi="TimesNewRomanPSMT"/>
                <w:color w:val="000000"/>
                <w:sz w:val="18"/>
                <w:szCs w:val="18"/>
              </w:rPr>
              <w:t>BMI History</w:t>
            </w:r>
          </w:p>
        </w:tc>
        <w:tc>
          <w:tcPr>
            <w:tcW w:w="2729" w:type="dxa"/>
            <w:hideMark/>
          </w:tcPr>
          <w:p w14:paraId="31D3E6C9" w14:textId="77777777" w:rsidR="00C4792F" w:rsidRPr="00887008" w:rsidRDefault="00C4792F">
            <w:pPr>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sz w:val="18"/>
                <w:szCs w:val="18"/>
              </w:rPr>
            </w:pPr>
            <w:r w:rsidRPr="00887008">
              <w:rPr>
                <w:rFonts w:ascii="TimesNewRomanPSMT" w:hAnsi="TimesNewRomanPSMT"/>
                <w:color w:val="000000"/>
                <w:sz w:val="18"/>
                <w:szCs w:val="18"/>
              </w:rPr>
              <w:t>Baseline BMI (kg/m²)</w:t>
            </w:r>
          </w:p>
        </w:tc>
        <w:tc>
          <w:tcPr>
            <w:tcW w:w="4960" w:type="dxa"/>
            <w:hideMark/>
          </w:tcPr>
          <w:p w14:paraId="29496C7C" w14:textId="77777777" w:rsidR="00C4792F" w:rsidRPr="00887008" w:rsidRDefault="00C4792F">
            <w:pPr>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sz w:val="18"/>
                <w:szCs w:val="18"/>
              </w:rPr>
            </w:pPr>
            <w:r w:rsidRPr="00887008">
              <w:rPr>
                <w:rFonts w:ascii="TimesNewRomanPSMT" w:hAnsi="TimesNewRomanPSMT"/>
                <w:color w:val="000000"/>
                <w:sz w:val="18"/>
                <w:szCs w:val="18"/>
              </w:rPr>
              <w:t>BMI value at the baseline/index BMI assessment.</w:t>
            </w:r>
          </w:p>
        </w:tc>
      </w:tr>
      <w:tr w:rsidR="00C4792F" w:rsidRPr="00887008" w14:paraId="101B2BD3" w14:textId="77777777" w:rsidTr="00D960E3">
        <w:trPr>
          <w:trHeight w:val="560"/>
        </w:trPr>
        <w:tc>
          <w:tcPr>
            <w:cnfStyle w:val="001000000000" w:firstRow="0" w:lastRow="0" w:firstColumn="1" w:lastColumn="0" w:oddVBand="0" w:evenVBand="0" w:oddHBand="0" w:evenHBand="0" w:firstRowFirstColumn="0" w:firstRowLastColumn="0" w:lastRowFirstColumn="0" w:lastRowLastColumn="0"/>
            <w:tcW w:w="1949" w:type="dxa"/>
            <w:vMerge/>
            <w:hideMark/>
          </w:tcPr>
          <w:p w14:paraId="52724218" w14:textId="77777777" w:rsidR="00C4792F" w:rsidRPr="00887008" w:rsidRDefault="00C4792F">
            <w:pPr>
              <w:rPr>
                <w:rFonts w:ascii="TimesNewRomanPSMT" w:hAnsi="TimesNewRomanPSMT"/>
                <w:color w:val="000000"/>
                <w:sz w:val="18"/>
                <w:szCs w:val="18"/>
              </w:rPr>
            </w:pPr>
          </w:p>
        </w:tc>
        <w:tc>
          <w:tcPr>
            <w:tcW w:w="2729" w:type="dxa"/>
            <w:hideMark/>
          </w:tcPr>
          <w:p w14:paraId="045E7687" w14:textId="77777777" w:rsidR="00C4792F" w:rsidRPr="00887008" w:rsidRDefault="00C4792F">
            <w:pPr>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sz w:val="18"/>
                <w:szCs w:val="18"/>
              </w:rPr>
            </w:pPr>
            <w:r w:rsidRPr="00887008">
              <w:rPr>
                <w:rFonts w:ascii="TimesNewRomanPSMT" w:hAnsi="TimesNewRomanPSMT"/>
                <w:color w:val="000000"/>
                <w:sz w:val="18"/>
                <w:szCs w:val="18"/>
              </w:rPr>
              <w:t>Historical BMI Variance (kg/m²)²</w:t>
            </w:r>
          </w:p>
        </w:tc>
        <w:tc>
          <w:tcPr>
            <w:tcW w:w="4960" w:type="dxa"/>
            <w:hideMark/>
          </w:tcPr>
          <w:p w14:paraId="36F5D5E3" w14:textId="77777777" w:rsidR="00C4792F" w:rsidRPr="00887008" w:rsidRDefault="00C4792F">
            <w:pPr>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sz w:val="18"/>
                <w:szCs w:val="18"/>
              </w:rPr>
            </w:pPr>
            <w:r w:rsidRPr="00887008">
              <w:rPr>
                <w:rFonts w:ascii="TimesNewRomanPSMT" w:hAnsi="TimesNewRomanPSMT"/>
                <w:color w:val="000000"/>
                <w:sz w:val="18"/>
                <w:szCs w:val="18"/>
              </w:rPr>
              <w:t>Variability in previous BMI measurements.</w:t>
            </w:r>
          </w:p>
        </w:tc>
      </w:tr>
      <w:tr w:rsidR="00C4792F" w:rsidRPr="00887008" w14:paraId="6273834F" w14:textId="77777777" w:rsidTr="00D960E3">
        <w:trPr>
          <w:trHeight w:val="560"/>
        </w:trPr>
        <w:tc>
          <w:tcPr>
            <w:cnfStyle w:val="001000000000" w:firstRow="0" w:lastRow="0" w:firstColumn="1" w:lastColumn="0" w:oddVBand="0" w:evenVBand="0" w:oddHBand="0" w:evenHBand="0" w:firstRowFirstColumn="0" w:firstRowLastColumn="0" w:lastRowFirstColumn="0" w:lastRowLastColumn="0"/>
            <w:tcW w:w="1949" w:type="dxa"/>
            <w:vMerge/>
            <w:hideMark/>
          </w:tcPr>
          <w:p w14:paraId="7D6D06A1" w14:textId="77777777" w:rsidR="00C4792F" w:rsidRPr="00887008" w:rsidRDefault="00C4792F">
            <w:pPr>
              <w:rPr>
                <w:rFonts w:ascii="TimesNewRomanPSMT" w:hAnsi="TimesNewRomanPSMT"/>
                <w:color w:val="000000"/>
                <w:sz w:val="18"/>
                <w:szCs w:val="18"/>
              </w:rPr>
            </w:pPr>
          </w:p>
        </w:tc>
        <w:tc>
          <w:tcPr>
            <w:tcW w:w="2729" w:type="dxa"/>
            <w:hideMark/>
          </w:tcPr>
          <w:p w14:paraId="5AA44B8B" w14:textId="77777777" w:rsidR="00C4792F" w:rsidRPr="00887008" w:rsidRDefault="00C4792F">
            <w:pPr>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sz w:val="18"/>
                <w:szCs w:val="18"/>
              </w:rPr>
            </w:pPr>
            <w:r w:rsidRPr="00887008">
              <w:rPr>
                <w:rFonts w:ascii="TimesNewRomanPSMT" w:hAnsi="TimesNewRomanPSMT"/>
                <w:color w:val="000000"/>
                <w:sz w:val="18"/>
                <w:szCs w:val="18"/>
              </w:rPr>
              <w:t>Number of Previous BMI Assessments</w:t>
            </w:r>
          </w:p>
        </w:tc>
        <w:tc>
          <w:tcPr>
            <w:tcW w:w="4960" w:type="dxa"/>
            <w:hideMark/>
          </w:tcPr>
          <w:p w14:paraId="6BF2F37A" w14:textId="77777777" w:rsidR="00C4792F" w:rsidRPr="00887008" w:rsidRDefault="00C4792F">
            <w:pPr>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sz w:val="18"/>
                <w:szCs w:val="18"/>
              </w:rPr>
            </w:pPr>
            <w:r w:rsidRPr="00887008">
              <w:rPr>
                <w:rFonts w:ascii="TimesNewRomanPSMT" w:hAnsi="TimesNewRomanPSMT"/>
                <w:color w:val="000000"/>
                <w:sz w:val="18"/>
                <w:szCs w:val="18"/>
              </w:rPr>
              <w:t>Number of BMI measurements recorded before the index assessment.</w:t>
            </w:r>
          </w:p>
        </w:tc>
      </w:tr>
      <w:tr w:rsidR="00C4792F" w:rsidRPr="00887008" w14:paraId="0AC24407" w14:textId="77777777" w:rsidTr="00D960E3">
        <w:trPr>
          <w:trHeight w:val="560"/>
        </w:trPr>
        <w:tc>
          <w:tcPr>
            <w:cnfStyle w:val="001000000000" w:firstRow="0" w:lastRow="0" w:firstColumn="1" w:lastColumn="0" w:oddVBand="0" w:evenVBand="0" w:oddHBand="0" w:evenHBand="0" w:firstRowFirstColumn="0" w:firstRowLastColumn="0" w:lastRowFirstColumn="0" w:lastRowLastColumn="0"/>
            <w:tcW w:w="1949" w:type="dxa"/>
            <w:vMerge/>
            <w:hideMark/>
          </w:tcPr>
          <w:p w14:paraId="04814E70" w14:textId="77777777" w:rsidR="00C4792F" w:rsidRPr="00887008" w:rsidRDefault="00C4792F">
            <w:pPr>
              <w:rPr>
                <w:rFonts w:ascii="TimesNewRomanPSMT" w:hAnsi="TimesNewRomanPSMT"/>
                <w:color w:val="000000"/>
                <w:sz w:val="18"/>
                <w:szCs w:val="18"/>
              </w:rPr>
            </w:pPr>
          </w:p>
        </w:tc>
        <w:tc>
          <w:tcPr>
            <w:tcW w:w="2729" w:type="dxa"/>
            <w:hideMark/>
          </w:tcPr>
          <w:p w14:paraId="6FAABEE7" w14:textId="77777777" w:rsidR="00C4792F" w:rsidRPr="00887008" w:rsidRDefault="00C4792F">
            <w:pPr>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sz w:val="18"/>
                <w:szCs w:val="18"/>
              </w:rPr>
            </w:pPr>
            <w:r w:rsidRPr="00887008">
              <w:rPr>
                <w:rFonts w:ascii="TimesNewRomanPSMT" w:hAnsi="TimesNewRomanPSMT"/>
                <w:color w:val="000000"/>
                <w:sz w:val="18"/>
                <w:szCs w:val="18"/>
              </w:rPr>
              <w:t>Historical BMI Trend per Year</w:t>
            </w:r>
          </w:p>
        </w:tc>
        <w:tc>
          <w:tcPr>
            <w:tcW w:w="4960" w:type="dxa"/>
            <w:hideMark/>
          </w:tcPr>
          <w:p w14:paraId="046AA82C" w14:textId="77777777" w:rsidR="00C4792F" w:rsidRPr="00887008" w:rsidRDefault="00C4792F">
            <w:pPr>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sz w:val="18"/>
                <w:szCs w:val="18"/>
              </w:rPr>
            </w:pPr>
            <w:r w:rsidRPr="00887008">
              <w:rPr>
                <w:rFonts w:ascii="TimesNewRomanPSMT" w:hAnsi="TimesNewRomanPSMT"/>
                <w:color w:val="000000"/>
                <w:sz w:val="18"/>
                <w:szCs w:val="18"/>
              </w:rPr>
              <w:t>Estimated longitudinal BMI slope based on previous BMI measurements.</w:t>
            </w:r>
          </w:p>
        </w:tc>
      </w:tr>
      <w:tr w:rsidR="00C4792F" w:rsidRPr="00887008" w14:paraId="7CE19E04" w14:textId="77777777" w:rsidTr="00D960E3">
        <w:trPr>
          <w:trHeight w:val="560"/>
        </w:trPr>
        <w:tc>
          <w:tcPr>
            <w:cnfStyle w:val="001000000000" w:firstRow="0" w:lastRow="0" w:firstColumn="1" w:lastColumn="0" w:oddVBand="0" w:evenVBand="0" w:oddHBand="0" w:evenHBand="0" w:firstRowFirstColumn="0" w:firstRowLastColumn="0" w:lastRowFirstColumn="0" w:lastRowLastColumn="0"/>
            <w:tcW w:w="1949" w:type="dxa"/>
            <w:vMerge/>
            <w:hideMark/>
          </w:tcPr>
          <w:p w14:paraId="59B8822E" w14:textId="77777777" w:rsidR="00C4792F" w:rsidRPr="00887008" w:rsidRDefault="00C4792F">
            <w:pPr>
              <w:rPr>
                <w:rFonts w:ascii="TimesNewRomanPSMT" w:hAnsi="TimesNewRomanPSMT"/>
                <w:color w:val="000000"/>
                <w:sz w:val="18"/>
                <w:szCs w:val="18"/>
              </w:rPr>
            </w:pPr>
          </w:p>
        </w:tc>
        <w:tc>
          <w:tcPr>
            <w:tcW w:w="2729" w:type="dxa"/>
            <w:hideMark/>
          </w:tcPr>
          <w:p w14:paraId="1666FD0C" w14:textId="77777777" w:rsidR="00C4792F" w:rsidRPr="00887008" w:rsidRDefault="00C4792F">
            <w:pPr>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sz w:val="18"/>
                <w:szCs w:val="18"/>
              </w:rPr>
            </w:pPr>
            <w:r w:rsidRPr="00887008">
              <w:rPr>
                <w:rFonts w:ascii="TimesNewRomanPSMT" w:hAnsi="TimesNewRomanPSMT"/>
                <w:color w:val="000000"/>
                <w:sz w:val="18"/>
                <w:szCs w:val="18"/>
              </w:rPr>
              <w:t>BMI increase &gt;5%</w:t>
            </w:r>
          </w:p>
        </w:tc>
        <w:tc>
          <w:tcPr>
            <w:tcW w:w="4960" w:type="dxa"/>
            <w:hideMark/>
          </w:tcPr>
          <w:p w14:paraId="08068324" w14:textId="77777777" w:rsidR="00C4792F" w:rsidRPr="00887008" w:rsidRDefault="00C4792F">
            <w:pPr>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sz w:val="18"/>
                <w:szCs w:val="18"/>
              </w:rPr>
            </w:pPr>
            <w:r w:rsidRPr="00887008">
              <w:rPr>
                <w:rFonts w:ascii="TimesNewRomanPSMT" w:hAnsi="TimesNewRomanPSMT"/>
                <w:color w:val="000000"/>
                <w:sz w:val="18"/>
                <w:szCs w:val="18"/>
              </w:rPr>
              <w:t>Binary prediction outcome indicating whether BMI increased by more than 5% at the next BMI assessment.</w:t>
            </w:r>
          </w:p>
        </w:tc>
      </w:tr>
      <w:tr w:rsidR="00C4792F" w:rsidRPr="00887008" w14:paraId="5BF4C73A" w14:textId="77777777" w:rsidTr="00D960E3">
        <w:trPr>
          <w:trHeight w:val="560"/>
        </w:trPr>
        <w:tc>
          <w:tcPr>
            <w:cnfStyle w:val="001000000000" w:firstRow="0" w:lastRow="0" w:firstColumn="1" w:lastColumn="0" w:oddVBand="0" w:evenVBand="0" w:oddHBand="0" w:evenHBand="0" w:firstRowFirstColumn="0" w:firstRowLastColumn="0" w:lastRowFirstColumn="0" w:lastRowLastColumn="0"/>
            <w:tcW w:w="1949" w:type="dxa"/>
            <w:vMerge w:val="restart"/>
            <w:hideMark/>
          </w:tcPr>
          <w:p w14:paraId="76780A84" w14:textId="77777777" w:rsidR="00C4792F" w:rsidRPr="00887008" w:rsidRDefault="00C4792F">
            <w:pPr>
              <w:jc w:val="right"/>
              <w:rPr>
                <w:rFonts w:ascii="TimesNewRomanPSMT" w:hAnsi="TimesNewRomanPSMT"/>
                <w:color w:val="000000"/>
                <w:sz w:val="18"/>
                <w:szCs w:val="18"/>
              </w:rPr>
            </w:pPr>
            <w:r w:rsidRPr="00887008">
              <w:rPr>
                <w:rFonts w:ascii="TimesNewRomanPSMT" w:hAnsi="TimesNewRomanPSMT"/>
                <w:color w:val="000000"/>
                <w:sz w:val="18"/>
                <w:szCs w:val="18"/>
              </w:rPr>
              <w:t>Medication Exposure</w:t>
            </w:r>
          </w:p>
        </w:tc>
        <w:tc>
          <w:tcPr>
            <w:tcW w:w="2729" w:type="dxa"/>
            <w:hideMark/>
          </w:tcPr>
          <w:p w14:paraId="76386EF3" w14:textId="77777777" w:rsidR="00C4792F" w:rsidRPr="00887008" w:rsidRDefault="00C4792F">
            <w:pPr>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sz w:val="18"/>
                <w:szCs w:val="18"/>
              </w:rPr>
            </w:pPr>
            <w:r w:rsidRPr="00887008">
              <w:rPr>
                <w:rFonts w:ascii="TimesNewRomanPSMT" w:hAnsi="TimesNewRomanPSMT"/>
                <w:color w:val="000000"/>
                <w:sz w:val="18"/>
                <w:szCs w:val="18"/>
              </w:rPr>
              <w:t>Number of Unique Previous Medications</w:t>
            </w:r>
          </w:p>
        </w:tc>
        <w:tc>
          <w:tcPr>
            <w:tcW w:w="4960" w:type="dxa"/>
            <w:hideMark/>
          </w:tcPr>
          <w:p w14:paraId="6E054A00" w14:textId="77777777" w:rsidR="00C4792F" w:rsidRPr="00887008" w:rsidRDefault="00C4792F">
            <w:pPr>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sz w:val="18"/>
                <w:szCs w:val="18"/>
              </w:rPr>
            </w:pPr>
            <w:r w:rsidRPr="00887008">
              <w:rPr>
                <w:rFonts w:ascii="TimesNewRomanPSMT" w:hAnsi="TimesNewRomanPSMT"/>
                <w:color w:val="000000"/>
                <w:sz w:val="18"/>
                <w:szCs w:val="18"/>
              </w:rPr>
              <w:t>Number of distinct medications prescribed before the index date.</w:t>
            </w:r>
          </w:p>
        </w:tc>
      </w:tr>
      <w:tr w:rsidR="00C4792F" w:rsidRPr="00887008" w14:paraId="2BE15A84" w14:textId="77777777" w:rsidTr="00D960E3">
        <w:trPr>
          <w:trHeight w:val="560"/>
        </w:trPr>
        <w:tc>
          <w:tcPr>
            <w:cnfStyle w:val="001000000000" w:firstRow="0" w:lastRow="0" w:firstColumn="1" w:lastColumn="0" w:oddVBand="0" w:evenVBand="0" w:oddHBand="0" w:evenHBand="0" w:firstRowFirstColumn="0" w:firstRowLastColumn="0" w:lastRowFirstColumn="0" w:lastRowLastColumn="0"/>
            <w:tcW w:w="1949" w:type="dxa"/>
            <w:vMerge/>
            <w:hideMark/>
          </w:tcPr>
          <w:p w14:paraId="588BE532" w14:textId="77777777" w:rsidR="00C4792F" w:rsidRPr="00887008" w:rsidRDefault="00C4792F">
            <w:pPr>
              <w:rPr>
                <w:rFonts w:ascii="TimesNewRomanPSMT" w:hAnsi="TimesNewRomanPSMT"/>
                <w:color w:val="000000"/>
                <w:sz w:val="18"/>
                <w:szCs w:val="18"/>
              </w:rPr>
            </w:pPr>
          </w:p>
        </w:tc>
        <w:tc>
          <w:tcPr>
            <w:tcW w:w="2729" w:type="dxa"/>
            <w:hideMark/>
          </w:tcPr>
          <w:p w14:paraId="09E482F0" w14:textId="77777777" w:rsidR="00C4792F" w:rsidRPr="00887008" w:rsidRDefault="00C4792F">
            <w:pPr>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sz w:val="18"/>
                <w:szCs w:val="18"/>
              </w:rPr>
            </w:pPr>
            <w:r w:rsidRPr="00887008">
              <w:rPr>
                <w:rFonts w:ascii="TimesNewRomanPSMT" w:hAnsi="TimesNewRomanPSMT"/>
                <w:color w:val="000000"/>
                <w:sz w:val="18"/>
                <w:szCs w:val="18"/>
              </w:rPr>
              <w:t>Number of Previous Olanzapine Treatments</w:t>
            </w:r>
          </w:p>
        </w:tc>
        <w:tc>
          <w:tcPr>
            <w:tcW w:w="4960" w:type="dxa"/>
            <w:hideMark/>
          </w:tcPr>
          <w:p w14:paraId="1E7FE783" w14:textId="77777777" w:rsidR="00C4792F" w:rsidRPr="00887008" w:rsidRDefault="00C4792F">
            <w:pPr>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sz w:val="18"/>
                <w:szCs w:val="18"/>
              </w:rPr>
            </w:pPr>
            <w:r w:rsidRPr="00887008">
              <w:rPr>
                <w:rFonts w:ascii="TimesNewRomanPSMT" w:hAnsi="TimesNewRomanPSMT"/>
                <w:color w:val="000000"/>
                <w:sz w:val="18"/>
                <w:szCs w:val="18"/>
              </w:rPr>
              <w:t>Number of previous olanzapine treatment episodes or prescriptions before the index date.</w:t>
            </w:r>
          </w:p>
        </w:tc>
      </w:tr>
      <w:tr w:rsidR="00C4792F" w:rsidRPr="00887008" w14:paraId="5A696CD5" w14:textId="77777777" w:rsidTr="00D960E3">
        <w:trPr>
          <w:trHeight w:val="560"/>
        </w:trPr>
        <w:tc>
          <w:tcPr>
            <w:cnfStyle w:val="001000000000" w:firstRow="0" w:lastRow="0" w:firstColumn="1" w:lastColumn="0" w:oddVBand="0" w:evenVBand="0" w:oddHBand="0" w:evenHBand="0" w:firstRowFirstColumn="0" w:firstRowLastColumn="0" w:lastRowFirstColumn="0" w:lastRowLastColumn="0"/>
            <w:tcW w:w="1949" w:type="dxa"/>
            <w:vMerge/>
            <w:hideMark/>
          </w:tcPr>
          <w:p w14:paraId="7F5A5031" w14:textId="77777777" w:rsidR="00C4792F" w:rsidRPr="00887008" w:rsidRDefault="00C4792F">
            <w:pPr>
              <w:rPr>
                <w:rFonts w:ascii="TimesNewRomanPSMT" w:hAnsi="TimesNewRomanPSMT"/>
                <w:color w:val="000000"/>
                <w:sz w:val="18"/>
                <w:szCs w:val="18"/>
              </w:rPr>
            </w:pPr>
          </w:p>
        </w:tc>
        <w:tc>
          <w:tcPr>
            <w:tcW w:w="2729" w:type="dxa"/>
            <w:hideMark/>
          </w:tcPr>
          <w:p w14:paraId="46C36AA0" w14:textId="77777777" w:rsidR="00C4792F" w:rsidRPr="00887008" w:rsidRDefault="00C4792F">
            <w:pPr>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sz w:val="18"/>
                <w:szCs w:val="18"/>
              </w:rPr>
            </w:pPr>
            <w:r w:rsidRPr="00887008">
              <w:rPr>
                <w:rFonts w:ascii="TimesNewRomanPSMT" w:hAnsi="TimesNewRomanPSMT"/>
                <w:color w:val="000000"/>
                <w:sz w:val="18"/>
                <w:szCs w:val="18"/>
              </w:rPr>
              <w:t>Number of Previous Antipsychotic Treatments</w:t>
            </w:r>
          </w:p>
        </w:tc>
        <w:tc>
          <w:tcPr>
            <w:tcW w:w="4960" w:type="dxa"/>
            <w:hideMark/>
          </w:tcPr>
          <w:p w14:paraId="51DE5B82" w14:textId="77777777" w:rsidR="00C4792F" w:rsidRPr="00887008" w:rsidRDefault="00C4792F">
            <w:pPr>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sz w:val="18"/>
                <w:szCs w:val="18"/>
              </w:rPr>
            </w:pPr>
            <w:r w:rsidRPr="00887008">
              <w:rPr>
                <w:rFonts w:ascii="TimesNewRomanPSMT" w:hAnsi="TimesNewRomanPSMT"/>
                <w:color w:val="000000"/>
                <w:sz w:val="18"/>
                <w:szCs w:val="18"/>
              </w:rPr>
              <w:t>Number of previous antipsychotic treatment episodes before the index date.</w:t>
            </w:r>
          </w:p>
        </w:tc>
      </w:tr>
      <w:tr w:rsidR="00C4792F" w:rsidRPr="00887008" w14:paraId="01C445C1" w14:textId="77777777" w:rsidTr="00D960E3">
        <w:trPr>
          <w:trHeight w:val="560"/>
        </w:trPr>
        <w:tc>
          <w:tcPr>
            <w:cnfStyle w:val="001000000000" w:firstRow="0" w:lastRow="0" w:firstColumn="1" w:lastColumn="0" w:oddVBand="0" w:evenVBand="0" w:oddHBand="0" w:evenHBand="0" w:firstRowFirstColumn="0" w:firstRowLastColumn="0" w:lastRowFirstColumn="0" w:lastRowLastColumn="0"/>
            <w:tcW w:w="1949" w:type="dxa"/>
            <w:vMerge/>
            <w:hideMark/>
          </w:tcPr>
          <w:p w14:paraId="198102B8" w14:textId="77777777" w:rsidR="00C4792F" w:rsidRPr="00887008" w:rsidRDefault="00C4792F">
            <w:pPr>
              <w:rPr>
                <w:rFonts w:ascii="TimesNewRomanPSMT" w:hAnsi="TimesNewRomanPSMT"/>
                <w:color w:val="000000"/>
                <w:sz w:val="18"/>
                <w:szCs w:val="18"/>
              </w:rPr>
            </w:pPr>
          </w:p>
        </w:tc>
        <w:tc>
          <w:tcPr>
            <w:tcW w:w="2729" w:type="dxa"/>
            <w:hideMark/>
          </w:tcPr>
          <w:p w14:paraId="0552106F" w14:textId="77777777" w:rsidR="00C4792F" w:rsidRPr="00887008" w:rsidRDefault="00C4792F">
            <w:pPr>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sz w:val="18"/>
                <w:szCs w:val="18"/>
              </w:rPr>
            </w:pPr>
            <w:r w:rsidRPr="00887008">
              <w:rPr>
                <w:rFonts w:ascii="TimesNewRomanPSMT" w:hAnsi="TimesNewRomanPSMT"/>
                <w:color w:val="000000"/>
                <w:sz w:val="18"/>
                <w:szCs w:val="18"/>
              </w:rPr>
              <w:t>Number of Previous Antidepressant Treatments</w:t>
            </w:r>
          </w:p>
        </w:tc>
        <w:tc>
          <w:tcPr>
            <w:tcW w:w="4960" w:type="dxa"/>
            <w:hideMark/>
          </w:tcPr>
          <w:p w14:paraId="384D1FA8" w14:textId="77777777" w:rsidR="00C4792F" w:rsidRPr="00887008" w:rsidRDefault="00C4792F">
            <w:pPr>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sz w:val="18"/>
                <w:szCs w:val="18"/>
              </w:rPr>
            </w:pPr>
            <w:r w:rsidRPr="00887008">
              <w:rPr>
                <w:rFonts w:ascii="TimesNewRomanPSMT" w:hAnsi="TimesNewRomanPSMT"/>
                <w:color w:val="000000"/>
                <w:sz w:val="18"/>
                <w:szCs w:val="18"/>
              </w:rPr>
              <w:t>Number of previous antidepressant treatment episodes before the index date.</w:t>
            </w:r>
          </w:p>
        </w:tc>
      </w:tr>
      <w:tr w:rsidR="00C4792F" w:rsidRPr="00887008" w14:paraId="359189C2" w14:textId="77777777" w:rsidTr="00D960E3">
        <w:trPr>
          <w:trHeight w:val="560"/>
        </w:trPr>
        <w:tc>
          <w:tcPr>
            <w:cnfStyle w:val="001000000000" w:firstRow="0" w:lastRow="0" w:firstColumn="1" w:lastColumn="0" w:oddVBand="0" w:evenVBand="0" w:oddHBand="0" w:evenHBand="0" w:firstRowFirstColumn="0" w:firstRowLastColumn="0" w:lastRowFirstColumn="0" w:lastRowLastColumn="0"/>
            <w:tcW w:w="1949" w:type="dxa"/>
            <w:vMerge/>
            <w:hideMark/>
          </w:tcPr>
          <w:p w14:paraId="61B4A8CB" w14:textId="77777777" w:rsidR="00C4792F" w:rsidRPr="00887008" w:rsidRDefault="00C4792F">
            <w:pPr>
              <w:rPr>
                <w:rFonts w:ascii="TimesNewRomanPSMT" w:hAnsi="TimesNewRomanPSMT"/>
                <w:color w:val="000000"/>
                <w:sz w:val="18"/>
                <w:szCs w:val="18"/>
              </w:rPr>
            </w:pPr>
          </w:p>
        </w:tc>
        <w:tc>
          <w:tcPr>
            <w:tcW w:w="2729" w:type="dxa"/>
            <w:hideMark/>
          </w:tcPr>
          <w:p w14:paraId="6ABC6FFA" w14:textId="77777777" w:rsidR="00C4792F" w:rsidRPr="00887008" w:rsidRDefault="00C4792F">
            <w:pPr>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sz w:val="18"/>
                <w:szCs w:val="18"/>
              </w:rPr>
            </w:pPr>
            <w:r w:rsidRPr="00887008">
              <w:rPr>
                <w:rFonts w:ascii="TimesNewRomanPSMT" w:hAnsi="TimesNewRomanPSMT"/>
                <w:color w:val="000000"/>
                <w:sz w:val="18"/>
                <w:szCs w:val="18"/>
              </w:rPr>
              <w:t>Number of Previous Anxiolytic Treatments</w:t>
            </w:r>
          </w:p>
        </w:tc>
        <w:tc>
          <w:tcPr>
            <w:tcW w:w="4960" w:type="dxa"/>
            <w:hideMark/>
          </w:tcPr>
          <w:p w14:paraId="5A20C0CE" w14:textId="77777777" w:rsidR="00C4792F" w:rsidRPr="00887008" w:rsidRDefault="00C4792F">
            <w:pPr>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sz w:val="18"/>
                <w:szCs w:val="18"/>
              </w:rPr>
            </w:pPr>
            <w:r w:rsidRPr="00887008">
              <w:rPr>
                <w:rFonts w:ascii="TimesNewRomanPSMT" w:hAnsi="TimesNewRomanPSMT"/>
                <w:color w:val="000000"/>
                <w:sz w:val="18"/>
                <w:szCs w:val="18"/>
              </w:rPr>
              <w:t>Number of previous anxiolytic treatment episodes before the index date.</w:t>
            </w:r>
          </w:p>
        </w:tc>
      </w:tr>
      <w:tr w:rsidR="00C4792F" w:rsidRPr="00887008" w14:paraId="6F053F11" w14:textId="77777777" w:rsidTr="00D960E3">
        <w:trPr>
          <w:trHeight w:val="560"/>
        </w:trPr>
        <w:tc>
          <w:tcPr>
            <w:cnfStyle w:val="001000000000" w:firstRow="0" w:lastRow="0" w:firstColumn="1" w:lastColumn="0" w:oddVBand="0" w:evenVBand="0" w:oddHBand="0" w:evenHBand="0" w:firstRowFirstColumn="0" w:firstRowLastColumn="0" w:lastRowFirstColumn="0" w:lastRowLastColumn="0"/>
            <w:tcW w:w="1949" w:type="dxa"/>
            <w:vMerge/>
            <w:hideMark/>
          </w:tcPr>
          <w:p w14:paraId="2B5EB909" w14:textId="77777777" w:rsidR="00C4792F" w:rsidRPr="00887008" w:rsidRDefault="00C4792F">
            <w:pPr>
              <w:rPr>
                <w:rFonts w:ascii="TimesNewRomanPSMT" w:hAnsi="TimesNewRomanPSMT"/>
                <w:color w:val="000000"/>
                <w:sz w:val="18"/>
                <w:szCs w:val="18"/>
              </w:rPr>
            </w:pPr>
          </w:p>
        </w:tc>
        <w:tc>
          <w:tcPr>
            <w:tcW w:w="2729" w:type="dxa"/>
            <w:hideMark/>
          </w:tcPr>
          <w:p w14:paraId="6BED54C6" w14:textId="77777777" w:rsidR="00C4792F" w:rsidRPr="00887008" w:rsidRDefault="00C4792F">
            <w:pPr>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sz w:val="18"/>
                <w:szCs w:val="18"/>
              </w:rPr>
            </w:pPr>
            <w:r w:rsidRPr="00887008">
              <w:rPr>
                <w:rFonts w:ascii="TimesNewRomanPSMT" w:hAnsi="TimesNewRomanPSMT"/>
                <w:color w:val="000000"/>
                <w:sz w:val="18"/>
                <w:szCs w:val="18"/>
              </w:rPr>
              <w:t>ATC code indicators (all 'ATC_' features)</w:t>
            </w:r>
          </w:p>
        </w:tc>
        <w:tc>
          <w:tcPr>
            <w:tcW w:w="4960" w:type="dxa"/>
            <w:hideMark/>
          </w:tcPr>
          <w:p w14:paraId="0ADA2D37" w14:textId="77777777" w:rsidR="00C4792F" w:rsidRPr="00887008" w:rsidRDefault="00C4792F">
            <w:pPr>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sz w:val="18"/>
                <w:szCs w:val="18"/>
              </w:rPr>
            </w:pPr>
            <w:r w:rsidRPr="00887008">
              <w:rPr>
                <w:rFonts w:ascii="TimesNewRomanPSMT" w:hAnsi="TimesNewRomanPSMT"/>
                <w:color w:val="000000"/>
                <w:sz w:val="18"/>
                <w:szCs w:val="18"/>
              </w:rPr>
              <w:t>Set of binary indicators encoding whether the individual had exposure to specific medication classes, grouped by ATC code.</w:t>
            </w:r>
          </w:p>
        </w:tc>
      </w:tr>
      <w:tr w:rsidR="00C4792F" w:rsidRPr="00887008" w14:paraId="763B4B21" w14:textId="77777777" w:rsidTr="00D960E3">
        <w:trPr>
          <w:trHeight w:val="560"/>
        </w:trPr>
        <w:tc>
          <w:tcPr>
            <w:cnfStyle w:val="001000000000" w:firstRow="0" w:lastRow="0" w:firstColumn="1" w:lastColumn="0" w:oddVBand="0" w:evenVBand="0" w:oddHBand="0" w:evenHBand="0" w:firstRowFirstColumn="0" w:firstRowLastColumn="0" w:lastRowFirstColumn="0" w:lastRowLastColumn="0"/>
            <w:tcW w:w="1949" w:type="dxa"/>
            <w:vMerge w:val="restart"/>
            <w:hideMark/>
          </w:tcPr>
          <w:p w14:paraId="37514FD6" w14:textId="77777777" w:rsidR="00C4792F" w:rsidRPr="00887008" w:rsidRDefault="00C4792F">
            <w:pPr>
              <w:jc w:val="right"/>
              <w:rPr>
                <w:rFonts w:ascii="TimesNewRomanPSMT" w:hAnsi="TimesNewRomanPSMT"/>
                <w:color w:val="000000"/>
                <w:sz w:val="18"/>
                <w:szCs w:val="18"/>
              </w:rPr>
            </w:pPr>
            <w:r w:rsidRPr="00887008">
              <w:rPr>
                <w:rFonts w:ascii="TimesNewRomanPSMT" w:hAnsi="TimesNewRomanPSMT"/>
                <w:color w:val="000000"/>
                <w:sz w:val="18"/>
                <w:szCs w:val="18"/>
              </w:rPr>
              <w:t>Diagnosis / Comorbidity</w:t>
            </w:r>
          </w:p>
        </w:tc>
        <w:tc>
          <w:tcPr>
            <w:tcW w:w="2729" w:type="dxa"/>
            <w:hideMark/>
          </w:tcPr>
          <w:p w14:paraId="4570845B" w14:textId="77777777" w:rsidR="00C4792F" w:rsidRPr="00887008" w:rsidRDefault="00C4792F">
            <w:pPr>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sz w:val="18"/>
                <w:szCs w:val="18"/>
              </w:rPr>
            </w:pPr>
            <w:r w:rsidRPr="00887008">
              <w:rPr>
                <w:rFonts w:ascii="TimesNewRomanPSMT" w:hAnsi="TimesNewRomanPSMT"/>
                <w:color w:val="000000"/>
                <w:sz w:val="18"/>
                <w:szCs w:val="18"/>
              </w:rPr>
              <w:t>Number of Active Diagnoses</w:t>
            </w:r>
          </w:p>
        </w:tc>
        <w:tc>
          <w:tcPr>
            <w:tcW w:w="4960" w:type="dxa"/>
            <w:hideMark/>
          </w:tcPr>
          <w:p w14:paraId="08927912" w14:textId="77777777" w:rsidR="00C4792F" w:rsidRPr="00887008" w:rsidRDefault="00C4792F">
            <w:pPr>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sz w:val="18"/>
                <w:szCs w:val="18"/>
              </w:rPr>
            </w:pPr>
            <w:r w:rsidRPr="00887008">
              <w:rPr>
                <w:rFonts w:ascii="TimesNewRomanPSMT" w:hAnsi="TimesNewRomanPSMT"/>
                <w:color w:val="000000"/>
                <w:sz w:val="18"/>
                <w:szCs w:val="18"/>
              </w:rPr>
              <w:t>Number of diagnosis codes active at the index date.</w:t>
            </w:r>
          </w:p>
        </w:tc>
      </w:tr>
      <w:tr w:rsidR="00C4792F" w:rsidRPr="00887008" w14:paraId="4DB5DEBC" w14:textId="77777777" w:rsidTr="00D960E3">
        <w:trPr>
          <w:trHeight w:val="560"/>
        </w:trPr>
        <w:tc>
          <w:tcPr>
            <w:cnfStyle w:val="001000000000" w:firstRow="0" w:lastRow="0" w:firstColumn="1" w:lastColumn="0" w:oddVBand="0" w:evenVBand="0" w:oddHBand="0" w:evenHBand="0" w:firstRowFirstColumn="0" w:firstRowLastColumn="0" w:lastRowFirstColumn="0" w:lastRowLastColumn="0"/>
            <w:tcW w:w="1949" w:type="dxa"/>
            <w:vMerge/>
            <w:hideMark/>
          </w:tcPr>
          <w:p w14:paraId="5BBE158A" w14:textId="77777777" w:rsidR="00C4792F" w:rsidRPr="00887008" w:rsidRDefault="00C4792F">
            <w:pPr>
              <w:rPr>
                <w:rFonts w:ascii="TimesNewRomanPSMT" w:hAnsi="TimesNewRomanPSMT"/>
                <w:color w:val="000000"/>
                <w:sz w:val="18"/>
                <w:szCs w:val="18"/>
              </w:rPr>
            </w:pPr>
          </w:p>
        </w:tc>
        <w:tc>
          <w:tcPr>
            <w:tcW w:w="2729" w:type="dxa"/>
            <w:hideMark/>
          </w:tcPr>
          <w:p w14:paraId="264D4632" w14:textId="77777777" w:rsidR="00C4792F" w:rsidRPr="00887008" w:rsidRDefault="00C4792F">
            <w:pPr>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sz w:val="18"/>
                <w:szCs w:val="18"/>
              </w:rPr>
            </w:pPr>
            <w:r w:rsidRPr="00887008">
              <w:rPr>
                <w:rFonts w:ascii="TimesNewRomanPSMT" w:hAnsi="TimesNewRomanPSMT"/>
                <w:color w:val="000000"/>
                <w:sz w:val="18"/>
                <w:szCs w:val="18"/>
              </w:rPr>
              <w:t>Number of Previously Unique Diagnoses</w:t>
            </w:r>
          </w:p>
        </w:tc>
        <w:tc>
          <w:tcPr>
            <w:tcW w:w="4960" w:type="dxa"/>
            <w:hideMark/>
          </w:tcPr>
          <w:p w14:paraId="7D8AB7B0" w14:textId="77777777" w:rsidR="00C4792F" w:rsidRPr="00887008" w:rsidRDefault="00C4792F">
            <w:pPr>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sz w:val="18"/>
                <w:szCs w:val="18"/>
              </w:rPr>
            </w:pPr>
            <w:r w:rsidRPr="00887008">
              <w:rPr>
                <w:rFonts w:ascii="TimesNewRomanPSMT" w:hAnsi="TimesNewRomanPSMT"/>
                <w:color w:val="000000"/>
                <w:sz w:val="18"/>
                <w:szCs w:val="18"/>
              </w:rPr>
              <w:t>Number of unique diagnosis codes recorded before the index date.</w:t>
            </w:r>
          </w:p>
        </w:tc>
      </w:tr>
      <w:tr w:rsidR="00C4792F" w:rsidRPr="00887008" w14:paraId="54EC6514" w14:textId="77777777" w:rsidTr="00D960E3">
        <w:trPr>
          <w:trHeight w:val="560"/>
        </w:trPr>
        <w:tc>
          <w:tcPr>
            <w:cnfStyle w:val="001000000000" w:firstRow="0" w:lastRow="0" w:firstColumn="1" w:lastColumn="0" w:oddVBand="0" w:evenVBand="0" w:oddHBand="0" w:evenHBand="0" w:firstRowFirstColumn="0" w:firstRowLastColumn="0" w:lastRowFirstColumn="0" w:lastRowLastColumn="0"/>
            <w:tcW w:w="1949" w:type="dxa"/>
            <w:vMerge/>
            <w:hideMark/>
          </w:tcPr>
          <w:p w14:paraId="552EBF9E" w14:textId="77777777" w:rsidR="00C4792F" w:rsidRPr="00887008" w:rsidRDefault="00C4792F">
            <w:pPr>
              <w:rPr>
                <w:rFonts w:ascii="TimesNewRomanPSMT" w:hAnsi="TimesNewRomanPSMT"/>
                <w:color w:val="000000"/>
                <w:sz w:val="18"/>
                <w:szCs w:val="18"/>
              </w:rPr>
            </w:pPr>
          </w:p>
        </w:tc>
        <w:tc>
          <w:tcPr>
            <w:tcW w:w="2729" w:type="dxa"/>
            <w:hideMark/>
          </w:tcPr>
          <w:p w14:paraId="7D79EAC2" w14:textId="77777777" w:rsidR="00C4792F" w:rsidRPr="00887008" w:rsidRDefault="00C4792F">
            <w:pPr>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sz w:val="18"/>
                <w:szCs w:val="18"/>
              </w:rPr>
            </w:pPr>
            <w:r w:rsidRPr="00887008">
              <w:rPr>
                <w:rFonts w:ascii="TimesNewRomanPSMT" w:hAnsi="TimesNewRomanPSMT"/>
                <w:color w:val="000000"/>
                <w:sz w:val="18"/>
                <w:szCs w:val="18"/>
              </w:rPr>
              <w:t>Active Schizophrenia Diagnosis</w:t>
            </w:r>
          </w:p>
        </w:tc>
        <w:tc>
          <w:tcPr>
            <w:tcW w:w="4960" w:type="dxa"/>
            <w:hideMark/>
          </w:tcPr>
          <w:p w14:paraId="493016ED" w14:textId="77777777" w:rsidR="00C4792F" w:rsidRPr="00887008" w:rsidRDefault="00C4792F">
            <w:pPr>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sz w:val="18"/>
                <w:szCs w:val="18"/>
              </w:rPr>
            </w:pPr>
            <w:r w:rsidRPr="00887008">
              <w:rPr>
                <w:rFonts w:ascii="TimesNewRomanPSMT" w:hAnsi="TimesNewRomanPSMT"/>
                <w:color w:val="000000"/>
                <w:sz w:val="18"/>
                <w:szCs w:val="18"/>
              </w:rPr>
              <w:t>Binary indicator for active schizophrenia diagnosis at the index date.</w:t>
            </w:r>
          </w:p>
        </w:tc>
      </w:tr>
      <w:tr w:rsidR="00C4792F" w:rsidRPr="00887008" w14:paraId="2CEF90A7" w14:textId="77777777" w:rsidTr="00D960E3">
        <w:trPr>
          <w:trHeight w:val="560"/>
        </w:trPr>
        <w:tc>
          <w:tcPr>
            <w:cnfStyle w:val="001000000000" w:firstRow="0" w:lastRow="0" w:firstColumn="1" w:lastColumn="0" w:oddVBand="0" w:evenVBand="0" w:oddHBand="0" w:evenHBand="0" w:firstRowFirstColumn="0" w:firstRowLastColumn="0" w:lastRowFirstColumn="0" w:lastRowLastColumn="0"/>
            <w:tcW w:w="1949" w:type="dxa"/>
            <w:vMerge/>
            <w:hideMark/>
          </w:tcPr>
          <w:p w14:paraId="0BEE8816" w14:textId="77777777" w:rsidR="00C4792F" w:rsidRPr="00887008" w:rsidRDefault="00C4792F">
            <w:pPr>
              <w:rPr>
                <w:rFonts w:ascii="TimesNewRomanPSMT" w:hAnsi="TimesNewRomanPSMT"/>
                <w:color w:val="000000"/>
                <w:sz w:val="18"/>
                <w:szCs w:val="18"/>
              </w:rPr>
            </w:pPr>
          </w:p>
        </w:tc>
        <w:tc>
          <w:tcPr>
            <w:tcW w:w="2729" w:type="dxa"/>
            <w:hideMark/>
          </w:tcPr>
          <w:p w14:paraId="58E762F9" w14:textId="77777777" w:rsidR="00C4792F" w:rsidRPr="00887008" w:rsidRDefault="00C4792F">
            <w:pPr>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sz w:val="18"/>
                <w:szCs w:val="18"/>
              </w:rPr>
            </w:pPr>
            <w:r w:rsidRPr="00887008">
              <w:rPr>
                <w:rFonts w:ascii="TimesNewRomanPSMT" w:hAnsi="TimesNewRomanPSMT"/>
                <w:color w:val="000000"/>
                <w:sz w:val="18"/>
                <w:szCs w:val="18"/>
              </w:rPr>
              <w:t>Active Bipolar Disorder Diagnosis</w:t>
            </w:r>
          </w:p>
        </w:tc>
        <w:tc>
          <w:tcPr>
            <w:tcW w:w="4960" w:type="dxa"/>
            <w:hideMark/>
          </w:tcPr>
          <w:p w14:paraId="3FCCC007" w14:textId="77777777" w:rsidR="00C4792F" w:rsidRPr="00887008" w:rsidRDefault="00C4792F">
            <w:pPr>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sz w:val="18"/>
                <w:szCs w:val="18"/>
              </w:rPr>
            </w:pPr>
            <w:r w:rsidRPr="00887008">
              <w:rPr>
                <w:rFonts w:ascii="TimesNewRomanPSMT" w:hAnsi="TimesNewRomanPSMT"/>
                <w:color w:val="000000"/>
                <w:sz w:val="18"/>
                <w:szCs w:val="18"/>
              </w:rPr>
              <w:t>Binary indicator for active bipolar disorder diagnosis at the index date.</w:t>
            </w:r>
          </w:p>
        </w:tc>
      </w:tr>
      <w:tr w:rsidR="00C4792F" w:rsidRPr="00887008" w14:paraId="66FB7991" w14:textId="77777777" w:rsidTr="00D960E3">
        <w:trPr>
          <w:trHeight w:val="560"/>
        </w:trPr>
        <w:tc>
          <w:tcPr>
            <w:cnfStyle w:val="001000000000" w:firstRow="0" w:lastRow="0" w:firstColumn="1" w:lastColumn="0" w:oddVBand="0" w:evenVBand="0" w:oddHBand="0" w:evenHBand="0" w:firstRowFirstColumn="0" w:firstRowLastColumn="0" w:lastRowFirstColumn="0" w:lastRowLastColumn="0"/>
            <w:tcW w:w="1949" w:type="dxa"/>
            <w:vMerge/>
            <w:hideMark/>
          </w:tcPr>
          <w:p w14:paraId="7D8D34C6" w14:textId="77777777" w:rsidR="00C4792F" w:rsidRPr="00887008" w:rsidRDefault="00C4792F">
            <w:pPr>
              <w:rPr>
                <w:rFonts w:ascii="TimesNewRomanPSMT" w:hAnsi="TimesNewRomanPSMT"/>
                <w:color w:val="000000"/>
                <w:sz w:val="18"/>
                <w:szCs w:val="18"/>
              </w:rPr>
            </w:pPr>
          </w:p>
        </w:tc>
        <w:tc>
          <w:tcPr>
            <w:tcW w:w="2729" w:type="dxa"/>
            <w:hideMark/>
          </w:tcPr>
          <w:p w14:paraId="2D2E9587" w14:textId="77777777" w:rsidR="00C4792F" w:rsidRPr="00887008" w:rsidRDefault="00C4792F">
            <w:pPr>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sz w:val="18"/>
                <w:szCs w:val="18"/>
              </w:rPr>
            </w:pPr>
            <w:r w:rsidRPr="00887008">
              <w:rPr>
                <w:rFonts w:ascii="TimesNewRomanPSMT" w:hAnsi="TimesNewRomanPSMT"/>
                <w:color w:val="000000"/>
                <w:sz w:val="18"/>
                <w:szCs w:val="18"/>
              </w:rPr>
              <w:t>Active Cancer Diagnosis</w:t>
            </w:r>
          </w:p>
        </w:tc>
        <w:tc>
          <w:tcPr>
            <w:tcW w:w="4960" w:type="dxa"/>
            <w:hideMark/>
          </w:tcPr>
          <w:p w14:paraId="6F2B30C9" w14:textId="77777777" w:rsidR="00C4792F" w:rsidRPr="00887008" w:rsidRDefault="00C4792F">
            <w:pPr>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sz w:val="18"/>
                <w:szCs w:val="18"/>
              </w:rPr>
            </w:pPr>
            <w:r w:rsidRPr="00887008">
              <w:rPr>
                <w:rFonts w:ascii="TimesNewRomanPSMT" w:hAnsi="TimesNewRomanPSMT"/>
                <w:color w:val="000000"/>
                <w:sz w:val="18"/>
                <w:szCs w:val="18"/>
              </w:rPr>
              <w:t>Binary indicator for active cancer diagnosis at the index date.</w:t>
            </w:r>
          </w:p>
        </w:tc>
      </w:tr>
      <w:tr w:rsidR="00C4792F" w:rsidRPr="00887008" w14:paraId="4A610998" w14:textId="77777777" w:rsidTr="00D960E3">
        <w:trPr>
          <w:trHeight w:val="780"/>
        </w:trPr>
        <w:tc>
          <w:tcPr>
            <w:cnfStyle w:val="001000000000" w:firstRow="0" w:lastRow="0" w:firstColumn="1" w:lastColumn="0" w:oddVBand="0" w:evenVBand="0" w:oddHBand="0" w:evenHBand="0" w:firstRowFirstColumn="0" w:firstRowLastColumn="0" w:lastRowFirstColumn="0" w:lastRowLastColumn="0"/>
            <w:tcW w:w="1949" w:type="dxa"/>
            <w:vMerge/>
            <w:hideMark/>
          </w:tcPr>
          <w:p w14:paraId="587394C1" w14:textId="77777777" w:rsidR="00C4792F" w:rsidRPr="00887008" w:rsidRDefault="00C4792F">
            <w:pPr>
              <w:rPr>
                <w:rFonts w:ascii="TimesNewRomanPSMT" w:hAnsi="TimesNewRomanPSMT"/>
                <w:color w:val="000000"/>
                <w:sz w:val="18"/>
                <w:szCs w:val="18"/>
              </w:rPr>
            </w:pPr>
          </w:p>
        </w:tc>
        <w:tc>
          <w:tcPr>
            <w:tcW w:w="2729" w:type="dxa"/>
            <w:hideMark/>
          </w:tcPr>
          <w:p w14:paraId="651E8B39" w14:textId="77777777" w:rsidR="00C4792F" w:rsidRPr="00887008" w:rsidRDefault="00C4792F">
            <w:pPr>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sz w:val="18"/>
                <w:szCs w:val="18"/>
              </w:rPr>
            </w:pPr>
            <w:r w:rsidRPr="00887008">
              <w:rPr>
                <w:rFonts w:ascii="TimesNewRomanPSMT" w:hAnsi="TimesNewRomanPSMT"/>
                <w:color w:val="000000"/>
                <w:sz w:val="18"/>
                <w:szCs w:val="18"/>
              </w:rPr>
              <w:t>SKS code indicators (all 'SKS_' features)</w:t>
            </w:r>
          </w:p>
        </w:tc>
        <w:tc>
          <w:tcPr>
            <w:tcW w:w="4960" w:type="dxa"/>
            <w:hideMark/>
          </w:tcPr>
          <w:p w14:paraId="5FD0051D" w14:textId="77777777" w:rsidR="00C4792F" w:rsidRPr="00887008" w:rsidRDefault="00C4792F">
            <w:pPr>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sz w:val="18"/>
                <w:szCs w:val="18"/>
              </w:rPr>
            </w:pPr>
            <w:r w:rsidRPr="00887008">
              <w:rPr>
                <w:rFonts w:ascii="TimesNewRomanPSMT" w:hAnsi="TimesNewRomanPSMT"/>
                <w:color w:val="000000"/>
                <w:sz w:val="18"/>
                <w:szCs w:val="18"/>
              </w:rPr>
              <w:t>Set of binary indicators encoding whether the individual had specific diagnosis categories recorded in their clinical history, grouped by SKS code.</w:t>
            </w:r>
          </w:p>
        </w:tc>
      </w:tr>
      <w:tr w:rsidR="00C4792F" w:rsidRPr="00887008" w14:paraId="240983B4" w14:textId="77777777" w:rsidTr="00D960E3">
        <w:trPr>
          <w:trHeight w:val="560"/>
        </w:trPr>
        <w:tc>
          <w:tcPr>
            <w:cnfStyle w:val="001000000000" w:firstRow="0" w:lastRow="0" w:firstColumn="1" w:lastColumn="0" w:oddVBand="0" w:evenVBand="0" w:oddHBand="0" w:evenHBand="0" w:firstRowFirstColumn="0" w:firstRowLastColumn="0" w:lastRowFirstColumn="0" w:lastRowLastColumn="0"/>
            <w:tcW w:w="1949" w:type="dxa"/>
            <w:vMerge w:val="restart"/>
            <w:hideMark/>
          </w:tcPr>
          <w:p w14:paraId="07B9E0D1" w14:textId="77777777" w:rsidR="00C4792F" w:rsidRPr="00887008" w:rsidRDefault="00C4792F">
            <w:pPr>
              <w:jc w:val="right"/>
              <w:rPr>
                <w:rFonts w:ascii="TimesNewRomanPSMT" w:hAnsi="TimesNewRomanPSMT"/>
                <w:color w:val="000000"/>
                <w:sz w:val="18"/>
                <w:szCs w:val="18"/>
              </w:rPr>
            </w:pPr>
            <w:r w:rsidRPr="00887008">
              <w:rPr>
                <w:rFonts w:ascii="TimesNewRomanPSMT" w:hAnsi="TimesNewRomanPSMT"/>
                <w:color w:val="000000"/>
                <w:sz w:val="18"/>
                <w:szCs w:val="18"/>
              </w:rPr>
              <w:t>Healthcare utilization</w:t>
            </w:r>
          </w:p>
        </w:tc>
        <w:tc>
          <w:tcPr>
            <w:tcW w:w="2729" w:type="dxa"/>
            <w:hideMark/>
          </w:tcPr>
          <w:p w14:paraId="00F2682E" w14:textId="77777777" w:rsidR="00C4792F" w:rsidRPr="00887008" w:rsidRDefault="00C4792F">
            <w:pPr>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sz w:val="18"/>
                <w:szCs w:val="18"/>
              </w:rPr>
            </w:pPr>
            <w:r w:rsidRPr="00887008">
              <w:rPr>
                <w:rFonts w:ascii="TimesNewRomanPSMT" w:hAnsi="TimesNewRomanPSMT"/>
                <w:color w:val="000000"/>
                <w:sz w:val="18"/>
                <w:szCs w:val="18"/>
              </w:rPr>
              <w:t>Currently Hospitalized</w:t>
            </w:r>
          </w:p>
        </w:tc>
        <w:tc>
          <w:tcPr>
            <w:tcW w:w="4960" w:type="dxa"/>
            <w:hideMark/>
          </w:tcPr>
          <w:p w14:paraId="6E934D4D" w14:textId="77777777" w:rsidR="00C4792F" w:rsidRPr="00887008" w:rsidRDefault="00C4792F">
            <w:pPr>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sz w:val="18"/>
                <w:szCs w:val="18"/>
              </w:rPr>
            </w:pPr>
            <w:r w:rsidRPr="00887008">
              <w:rPr>
                <w:rFonts w:ascii="TimesNewRomanPSMT" w:hAnsi="TimesNewRomanPSMT"/>
                <w:color w:val="000000"/>
                <w:sz w:val="18"/>
                <w:szCs w:val="18"/>
              </w:rPr>
              <w:t>Binary indicator for whether the patient was hospitalized at the index date.</w:t>
            </w:r>
          </w:p>
        </w:tc>
      </w:tr>
      <w:tr w:rsidR="00C4792F" w:rsidRPr="00887008" w14:paraId="3E4DA452" w14:textId="77777777" w:rsidTr="00D960E3">
        <w:trPr>
          <w:trHeight w:val="560"/>
        </w:trPr>
        <w:tc>
          <w:tcPr>
            <w:cnfStyle w:val="001000000000" w:firstRow="0" w:lastRow="0" w:firstColumn="1" w:lastColumn="0" w:oddVBand="0" w:evenVBand="0" w:oddHBand="0" w:evenHBand="0" w:firstRowFirstColumn="0" w:firstRowLastColumn="0" w:lastRowFirstColumn="0" w:lastRowLastColumn="0"/>
            <w:tcW w:w="1949" w:type="dxa"/>
            <w:vMerge/>
            <w:hideMark/>
          </w:tcPr>
          <w:p w14:paraId="1C0E51A8" w14:textId="77777777" w:rsidR="00C4792F" w:rsidRPr="00887008" w:rsidRDefault="00C4792F">
            <w:pPr>
              <w:rPr>
                <w:rFonts w:ascii="TimesNewRomanPSMT" w:hAnsi="TimesNewRomanPSMT"/>
                <w:color w:val="000000"/>
                <w:sz w:val="18"/>
                <w:szCs w:val="18"/>
              </w:rPr>
            </w:pPr>
          </w:p>
        </w:tc>
        <w:tc>
          <w:tcPr>
            <w:tcW w:w="2729" w:type="dxa"/>
            <w:hideMark/>
          </w:tcPr>
          <w:p w14:paraId="6C5F5586" w14:textId="77777777" w:rsidR="00C4792F" w:rsidRPr="00887008" w:rsidRDefault="00C4792F">
            <w:pPr>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sz w:val="18"/>
                <w:szCs w:val="18"/>
              </w:rPr>
            </w:pPr>
            <w:r w:rsidRPr="00887008">
              <w:rPr>
                <w:rFonts w:ascii="TimesNewRomanPSMT" w:hAnsi="TimesNewRomanPSMT"/>
                <w:color w:val="000000"/>
                <w:sz w:val="18"/>
                <w:szCs w:val="18"/>
              </w:rPr>
              <w:t>Number of Previous Hospitalizations</w:t>
            </w:r>
          </w:p>
        </w:tc>
        <w:tc>
          <w:tcPr>
            <w:tcW w:w="4960" w:type="dxa"/>
            <w:hideMark/>
          </w:tcPr>
          <w:p w14:paraId="2060D810" w14:textId="77777777" w:rsidR="00C4792F" w:rsidRPr="00887008" w:rsidRDefault="00C4792F">
            <w:pPr>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sz w:val="18"/>
                <w:szCs w:val="18"/>
              </w:rPr>
            </w:pPr>
            <w:r w:rsidRPr="00887008">
              <w:rPr>
                <w:rFonts w:ascii="TimesNewRomanPSMT" w:hAnsi="TimesNewRomanPSMT"/>
                <w:color w:val="000000"/>
                <w:sz w:val="18"/>
                <w:szCs w:val="18"/>
              </w:rPr>
              <w:t>Number of hospital admissions before the index date.</w:t>
            </w:r>
          </w:p>
        </w:tc>
      </w:tr>
      <w:tr w:rsidR="00C4792F" w:rsidRPr="00887008" w14:paraId="04F261D7" w14:textId="77777777" w:rsidTr="00D960E3">
        <w:trPr>
          <w:trHeight w:val="560"/>
        </w:trPr>
        <w:tc>
          <w:tcPr>
            <w:cnfStyle w:val="001000000000" w:firstRow="0" w:lastRow="0" w:firstColumn="1" w:lastColumn="0" w:oddVBand="0" w:evenVBand="0" w:oddHBand="0" w:evenHBand="0" w:firstRowFirstColumn="0" w:firstRowLastColumn="0" w:lastRowFirstColumn="0" w:lastRowLastColumn="0"/>
            <w:tcW w:w="1949" w:type="dxa"/>
            <w:vMerge/>
            <w:hideMark/>
          </w:tcPr>
          <w:p w14:paraId="43A5B4B5" w14:textId="77777777" w:rsidR="00C4792F" w:rsidRPr="00887008" w:rsidRDefault="00C4792F">
            <w:pPr>
              <w:rPr>
                <w:rFonts w:ascii="TimesNewRomanPSMT" w:hAnsi="TimesNewRomanPSMT"/>
                <w:color w:val="000000"/>
                <w:sz w:val="18"/>
                <w:szCs w:val="18"/>
              </w:rPr>
            </w:pPr>
          </w:p>
        </w:tc>
        <w:tc>
          <w:tcPr>
            <w:tcW w:w="2729" w:type="dxa"/>
            <w:hideMark/>
          </w:tcPr>
          <w:p w14:paraId="47125234" w14:textId="77777777" w:rsidR="00C4792F" w:rsidRPr="00887008" w:rsidRDefault="00C4792F">
            <w:pPr>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sz w:val="18"/>
                <w:szCs w:val="18"/>
              </w:rPr>
            </w:pPr>
            <w:r w:rsidRPr="00887008">
              <w:rPr>
                <w:rFonts w:ascii="TimesNewRomanPSMT" w:hAnsi="TimesNewRomanPSMT"/>
                <w:color w:val="000000"/>
                <w:sz w:val="18"/>
                <w:szCs w:val="18"/>
              </w:rPr>
              <w:t>Total Previous Hospitalization Duration (days)</w:t>
            </w:r>
          </w:p>
        </w:tc>
        <w:tc>
          <w:tcPr>
            <w:tcW w:w="4960" w:type="dxa"/>
            <w:hideMark/>
          </w:tcPr>
          <w:p w14:paraId="24E8758D" w14:textId="77777777" w:rsidR="00C4792F" w:rsidRPr="00887008" w:rsidRDefault="00C4792F">
            <w:pPr>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sz w:val="18"/>
                <w:szCs w:val="18"/>
              </w:rPr>
            </w:pPr>
            <w:r w:rsidRPr="00887008">
              <w:rPr>
                <w:rFonts w:ascii="TimesNewRomanPSMT" w:hAnsi="TimesNewRomanPSMT"/>
                <w:color w:val="000000"/>
                <w:sz w:val="18"/>
                <w:szCs w:val="18"/>
              </w:rPr>
              <w:t>Total number of hospital days before the index date.</w:t>
            </w:r>
          </w:p>
        </w:tc>
      </w:tr>
      <w:tr w:rsidR="00C4792F" w:rsidRPr="00887008" w14:paraId="344F949D" w14:textId="77777777" w:rsidTr="00D960E3">
        <w:trPr>
          <w:trHeight w:val="560"/>
        </w:trPr>
        <w:tc>
          <w:tcPr>
            <w:cnfStyle w:val="001000000000" w:firstRow="0" w:lastRow="0" w:firstColumn="1" w:lastColumn="0" w:oddVBand="0" w:evenVBand="0" w:oddHBand="0" w:evenHBand="0" w:firstRowFirstColumn="0" w:firstRowLastColumn="0" w:lastRowFirstColumn="0" w:lastRowLastColumn="0"/>
            <w:tcW w:w="1949" w:type="dxa"/>
            <w:vMerge/>
            <w:hideMark/>
          </w:tcPr>
          <w:p w14:paraId="61A030BF" w14:textId="77777777" w:rsidR="00C4792F" w:rsidRPr="00887008" w:rsidRDefault="00C4792F">
            <w:pPr>
              <w:rPr>
                <w:rFonts w:ascii="TimesNewRomanPSMT" w:hAnsi="TimesNewRomanPSMT"/>
                <w:color w:val="000000"/>
                <w:sz w:val="18"/>
                <w:szCs w:val="18"/>
              </w:rPr>
            </w:pPr>
          </w:p>
        </w:tc>
        <w:tc>
          <w:tcPr>
            <w:tcW w:w="2729" w:type="dxa"/>
            <w:hideMark/>
          </w:tcPr>
          <w:p w14:paraId="597AFFB4" w14:textId="77777777" w:rsidR="00C4792F" w:rsidRPr="00887008" w:rsidRDefault="00C4792F">
            <w:pPr>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sz w:val="18"/>
                <w:szCs w:val="18"/>
              </w:rPr>
            </w:pPr>
            <w:r w:rsidRPr="00887008">
              <w:rPr>
                <w:rFonts w:ascii="TimesNewRomanPSMT" w:hAnsi="TimesNewRomanPSMT"/>
                <w:color w:val="000000"/>
                <w:sz w:val="18"/>
                <w:szCs w:val="18"/>
              </w:rPr>
              <w:t>Number of Previous Emergency Visits</w:t>
            </w:r>
          </w:p>
        </w:tc>
        <w:tc>
          <w:tcPr>
            <w:tcW w:w="4960" w:type="dxa"/>
            <w:hideMark/>
          </w:tcPr>
          <w:p w14:paraId="5EB080F1" w14:textId="77777777" w:rsidR="00C4792F" w:rsidRPr="00887008" w:rsidRDefault="00C4792F">
            <w:pPr>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sz w:val="18"/>
                <w:szCs w:val="18"/>
              </w:rPr>
            </w:pPr>
            <w:r w:rsidRPr="00887008">
              <w:rPr>
                <w:rFonts w:ascii="TimesNewRomanPSMT" w:hAnsi="TimesNewRomanPSMT"/>
                <w:color w:val="000000"/>
                <w:sz w:val="18"/>
                <w:szCs w:val="18"/>
              </w:rPr>
              <w:t>Number of emergency visits before the index date.</w:t>
            </w:r>
          </w:p>
        </w:tc>
      </w:tr>
      <w:tr w:rsidR="00C4792F" w:rsidRPr="00887008" w14:paraId="65C8FD1E" w14:textId="77777777" w:rsidTr="00D960E3">
        <w:trPr>
          <w:trHeight w:val="560"/>
        </w:trPr>
        <w:tc>
          <w:tcPr>
            <w:cnfStyle w:val="001000000000" w:firstRow="0" w:lastRow="0" w:firstColumn="1" w:lastColumn="0" w:oddVBand="0" w:evenVBand="0" w:oddHBand="0" w:evenHBand="0" w:firstRowFirstColumn="0" w:firstRowLastColumn="0" w:lastRowFirstColumn="0" w:lastRowLastColumn="0"/>
            <w:tcW w:w="1949" w:type="dxa"/>
            <w:hideMark/>
          </w:tcPr>
          <w:p w14:paraId="6C05168F" w14:textId="77777777" w:rsidR="00C4792F" w:rsidRPr="00887008" w:rsidRDefault="00C4792F">
            <w:pPr>
              <w:jc w:val="right"/>
              <w:rPr>
                <w:rFonts w:ascii="TimesNewRomanPSMT" w:hAnsi="TimesNewRomanPSMT"/>
                <w:color w:val="000000"/>
                <w:sz w:val="18"/>
                <w:szCs w:val="18"/>
              </w:rPr>
            </w:pPr>
            <w:r w:rsidRPr="00887008">
              <w:rPr>
                <w:rFonts w:ascii="TimesNewRomanPSMT" w:hAnsi="TimesNewRomanPSMT"/>
                <w:color w:val="000000"/>
                <w:sz w:val="18"/>
                <w:szCs w:val="18"/>
              </w:rPr>
              <w:t>Lifestyle</w:t>
            </w:r>
          </w:p>
        </w:tc>
        <w:tc>
          <w:tcPr>
            <w:tcW w:w="2729" w:type="dxa"/>
            <w:hideMark/>
          </w:tcPr>
          <w:p w14:paraId="1A3F6FC0" w14:textId="77777777" w:rsidR="00C4792F" w:rsidRPr="00887008" w:rsidRDefault="00C4792F">
            <w:pPr>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sz w:val="18"/>
                <w:szCs w:val="18"/>
              </w:rPr>
            </w:pPr>
            <w:r w:rsidRPr="00887008">
              <w:rPr>
                <w:rFonts w:ascii="TimesNewRomanPSMT" w:hAnsi="TimesNewRomanPSMT"/>
                <w:color w:val="000000"/>
                <w:sz w:val="18"/>
                <w:szCs w:val="18"/>
              </w:rPr>
              <w:t>Smoking Status indicators</w:t>
            </w:r>
          </w:p>
        </w:tc>
        <w:tc>
          <w:tcPr>
            <w:tcW w:w="4960" w:type="dxa"/>
            <w:hideMark/>
          </w:tcPr>
          <w:p w14:paraId="0EAEDFB6" w14:textId="77777777" w:rsidR="00C4792F" w:rsidRPr="00887008" w:rsidRDefault="00C4792F">
            <w:pPr>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sz w:val="18"/>
                <w:szCs w:val="18"/>
              </w:rPr>
            </w:pPr>
            <w:r w:rsidRPr="00887008">
              <w:rPr>
                <w:rFonts w:ascii="TimesNewRomanPSMT" w:hAnsi="TimesNewRomanPSMT"/>
                <w:color w:val="000000"/>
                <w:sz w:val="18"/>
                <w:szCs w:val="18"/>
              </w:rPr>
              <w:t>Set of binary indicators for smoking status categories: frequently, never, passive, previously, and rarely.</w:t>
            </w:r>
          </w:p>
        </w:tc>
      </w:tr>
      <w:tr w:rsidR="00C4792F" w:rsidRPr="00887008" w14:paraId="6471925F" w14:textId="77777777" w:rsidTr="00D960E3">
        <w:trPr>
          <w:trHeight w:val="560"/>
        </w:trPr>
        <w:tc>
          <w:tcPr>
            <w:cnfStyle w:val="001000000000" w:firstRow="0" w:lastRow="0" w:firstColumn="1" w:lastColumn="0" w:oddVBand="0" w:evenVBand="0" w:oddHBand="0" w:evenHBand="0" w:firstRowFirstColumn="0" w:firstRowLastColumn="0" w:lastRowFirstColumn="0" w:lastRowLastColumn="0"/>
            <w:tcW w:w="1949" w:type="dxa"/>
            <w:vMerge w:val="restart"/>
            <w:hideMark/>
          </w:tcPr>
          <w:p w14:paraId="6AA343FC" w14:textId="62BDFF1C" w:rsidR="00C4792F" w:rsidRPr="00887008" w:rsidRDefault="00C4792F">
            <w:pPr>
              <w:jc w:val="right"/>
              <w:rPr>
                <w:rFonts w:ascii="TimesNewRomanPSMT" w:hAnsi="TimesNewRomanPSMT"/>
                <w:color w:val="000000"/>
                <w:sz w:val="18"/>
                <w:szCs w:val="18"/>
              </w:rPr>
            </w:pPr>
            <w:r w:rsidRPr="00887008">
              <w:rPr>
                <w:rFonts w:ascii="TimesNewRomanPSMT" w:hAnsi="TimesNewRomanPSMT"/>
                <w:color w:val="000000"/>
                <w:sz w:val="18"/>
                <w:szCs w:val="18"/>
              </w:rPr>
              <w:t xml:space="preserve">Temporal </w:t>
            </w:r>
            <w:r w:rsidR="00271433">
              <w:rPr>
                <w:rFonts w:ascii="TimesNewRomanPSMT" w:hAnsi="TimesNewRomanPSMT"/>
                <w:color w:val="000000"/>
                <w:sz w:val="18"/>
                <w:szCs w:val="18"/>
              </w:rPr>
              <w:t>d</w:t>
            </w:r>
            <w:r w:rsidRPr="00887008">
              <w:rPr>
                <w:rFonts w:ascii="TimesNewRomanPSMT" w:hAnsi="TimesNewRomanPSMT"/>
                <w:color w:val="000000"/>
                <w:sz w:val="18"/>
                <w:szCs w:val="18"/>
              </w:rPr>
              <w:t>ynamics</w:t>
            </w:r>
          </w:p>
        </w:tc>
        <w:tc>
          <w:tcPr>
            <w:tcW w:w="2729" w:type="dxa"/>
            <w:hideMark/>
          </w:tcPr>
          <w:p w14:paraId="1473FD75" w14:textId="77777777" w:rsidR="00C4792F" w:rsidRPr="00887008" w:rsidRDefault="00C4792F">
            <w:pPr>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sz w:val="18"/>
                <w:szCs w:val="18"/>
              </w:rPr>
            </w:pPr>
            <w:r w:rsidRPr="00887008">
              <w:rPr>
                <w:rFonts w:ascii="TimesNewRomanPSMT" w:hAnsi="TimesNewRomanPSMT"/>
                <w:color w:val="000000"/>
                <w:sz w:val="18"/>
                <w:szCs w:val="18"/>
              </w:rPr>
              <w:t>Days Since Olanzapine Start</w:t>
            </w:r>
          </w:p>
        </w:tc>
        <w:tc>
          <w:tcPr>
            <w:tcW w:w="4960" w:type="dxa"/>
            <w:hideMark/>
          </w:tcPr>
          <w:p w14:paraId="40CF1BFD" w14:textId="77777777" w:rsidR="00C4792F" w:rsidRPr="00887008" w:rsidRDefault="00C4792F">
            <w:pPr>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sz w:val="18"/>
                <w:szCs w:val="18"/>
              </w:rPr>
            </w:pPr>
            <w:r w:rsidRPr="00887008">
              <w:rPr>
                <w:rFonts w:ascii="TimesNewRomanPSMT" w:hAnsi="TimesNewRomanPSMT"/>
                <w:color w:val="000000"/>
                <w:sz w:val="18"/>
                <w:szCs w:val="18"/>
              </w:rPr>
              <w:t>Number of days between olanzapine treatment start and the index BMI assessment.</w:t>
            </w:r>
          </w:p>
        </w:tc>
      </w:tr>
      <w:tr w:rsidR="00C4792F" w:rsidRPr="00887008" w14:paraId="69F4289A" w14:textId="77777777" w:rsidTr="00D960E3">
        <w:trPr>
          <w:trHeight w:val="560"/>
        </w:trPr>
        <w:tc>
          <w:tcPr>
            <w:cnfStyle w:val="001000000000" w:firstRow="0" w:lastRow="0" w:firstColumn="1" w:lastColumn="0" w:oddVBand="0" w:evenVBand="0" w:oddHBand="0" w:evenHBand="0" w:firstRowFirstColumn="0" w:firstRowLastColumn="0" w:lastRowFirstColumn="0" w:lastRowLastColumn="0"/>
            <w:tcW w:w="1949" w:type="dxa"/>
            <w:vMerge/>
            <w:hideMark/>
          </w:tcPr>
          <w:p w14:paraId="74094211" w14:textId="77777777" w:rsidR="00C4792F" w:rsidRPr="00887008" w:rsidRDefault="00C4792F">
            <w:pPr>
              <w:rPr>
                <w:rFonts w:ascii="TimesNewRomanPSMT" w:hAnsi="TimesNewRomanPSMT"/>
                <w:color w:val="000000"/>
                <w:sz w:val="18"/>
                <w:szCs w:val="18"/>
              </w:rPr>
            </w:pPr>
          </w:p>
        </w:tc>
        <w:tc>
          <w:tcPr>
            <w:tcW w:w="2729" w:type="dxa"/>
            <w:hideMark/>
          </w:tcPr>
          <w:p w14:paraId="2238742C" w14:textId="52C8404C" w:rsidR="00C4792F" w:rsidRPr="00887008" w:rsidRDefault="00C4792F">
            <w:pPr>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sz w:val="18"/>
                <w:szCs w:val="18"/>
              </w:rPr>
            </w:pPr>
            <w:r w:rsidRPr="00887008">
              <w:rPr>
                <w:rFonts w:ascii="TimesNewRomanPSMT" w:hAnsi="TimesNewRomanPSMT"/>
                <w:color w:val="000000"/>
                <w:sz w:val="18"/>
                <w:szCs w:val="18"/>
              </w:rPr>
              <w:t xml:space="preserve">Days to Next BMI Assessment (used only in </w:t>
            </w:r>
            <w:r w:rsidR="005C08B0">
              <w:rPr>
                <w:rFonts w:ascii="TimesNewRomanPSMT" w:hAnsi="TimesNewRomanPSMT"/>
                <w:color w:val="000000"/>
                <w:sz w:val="18"/>
                <w:szCs w:val="18"/>
              </w:rPr>
              <w:t xml:space="preserve">prediction </w:t>
            </w:r>
            <w:r w:rsidRPr="00887008">
              <w:rPr>
                <w:rFonts w:ascii="TimesNewRomanPSMT" w:hAnsi="TimesNewRomanPSMT"/>
                <w:color w:val="000000"/>
                <w:sz w:val="18"/>
                <w:szCs w:val="18"/>
              </w:rPr>
              <w:t>cohort 2)</w:t>
            </w:r>
          </w:p>
        </w:tc>
        <w:tc>
          <w:tcPr>
            <w:tcW w:w="4960" w:type="dxa"/>
            <w:hideMark/>
          </w:tcPr>
          <w:p w14:paraId="6ACD8856" w14:textId="77777777" w:rsidR="00C4792F" w:rsidRPr="00887008" w:rsidRDefault="00C4792F">
            <w:pPr>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sz w:val="18"/>
                <w:szCs w:val="18"/>
              </w:rPr>
            </w:pPr>
            <w:r w:rsidRPr="00887008">
              <w:rPr>
                <w:rFonts w:ascii="TimesNewRomanPSMT" w:hAnsi="TimesNewRomanPSMT"/>
                <w:color w:val="000000"/>
                <w:sz w:val="18"/>
                <w:szCs w:val="18"/>
              </w:rPr>
              <w:t>Number of days between the index BMI assessment and the next BMI assessment.</w:t>
            </w:r>
          </w:p>
        </w:tc>
      </w:tr>
      <w:tr w:rsidR="00ED3C50" w:rsidRPr="00887008" w14:paraId="4B99CFC7" w14:textId="77777777" w:rsidTr="00D960E3">
        <w:trPr>
          <w:trHeight w:val="560"/>
        </w:trPr>
        <w:tc>
          <w:tcPr>
            <w:cnfStyle w:val="001000000000" w:firstRow="0" w:lastRow="0" w:firstColumn="1" w:lastColumn="0" w:oddVBand="0" w:evenVBand="0" w:oddHBand="0" w:evenHBand="0" w:firstRowFirstColumn="0" w:firstRowLastColumn="0" w:lastRowFirstColumn="0" w:lastRowLastColumn="0"/>
            <w:tcW w:w="1949" w:type="dxa"/>
          </w:tcPr>
          <w:p w14:paraId="013CA0FB" w14:textId="243CBA9C" w:rsidR="00ED3C50" w:rsidRPr="00887008" w:rsidRDefault="00271433" w:rsidP="00271433">
            <w:pPr>
              <w:jc w:val="right"/>
              <w:rPr>
                <w:rFonts w:ascii="TimesNewRomanPSMT" w:hAnsi="TimesNewRomanPSMT"/>
                <w:color w:val="000000"/>
                <w:sz w:val="18"/>
                <w:szCs w:val="18"/>
              </w:rPr>
            </w:pPr>
            <w:r>
              <w:rPr>
                <w:rFonts w:ascii="TimesNewRomanPSMT" w:hAnsi="TimesNewRomanPSMT"/>
                <w:color w:val="000000"/>
                <w:sz w:val="18"/>
                <w:szCs w:val="18"/>
              </w:rPr>
              <w:t>Laboratory values</w:t>
            </w:r>
          </w:p>
        </w:tc>
        <w:tc>
          <w:tcPr>
            <w:tcW w:w="2729" w:type="dxa"/>
          </w:tcPr>
          <w:p w14:paraId="0DF86486" w14:textId="22812C3F" w:rsidR="00ED3C50" w:rsidRPr="00887008" w:rsidRDefault="00401952">
            <w:pPr>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sz w:val="18"/>
                <w:szCs w:val="18"/>
              </w:rPr>
            </w:pPr>
            <w:r w:rsidRPr="00401952">
              <w:rPr>
                <w:rFonts w:ascii="TimesNewRomanPSMT" w:hAnsi="TimesNewRomanPSMT"/>
                <w:color w:val="000000"/>
                <w:sz w:val="18"/>
                <w:szCs w:val="18"/>
              </w:rPr>
              <w:t>Proportion of Abnormal Lab Tests</w:t>
            </w:r>
          </w:p>
        </w:tc>
        <w:tc>
          <w:tcPr>
            <w:tcW w:w="4960" w:type="dxa"/>
          </w:tcPr>
          <w:p w14:paraId="0D352A06" w14:textId="634A34AD" w:rsidR="00ED3C50" w:rsidRPr="00887008" w:rsidRDefault="00557C87">
            <w:pPr>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sz w:val="18"/>
                <w:szCs w:val="18"/>
              </w:rPr>
            </w:pPr>
            <w:r>
              <w:rPr>
                <w:rFonts w:ascii="TimesNewRomanPSMT" w:hAnsi="TimesNewRomanPSMT"/>
                <w:color w:val="000000"/>
                <w:sz w:val="18"/>
                <w:szCs w:val="18"/>
              </w:rPr>
              <w:t>Number of abnormal lab values compared to the values tested.</w:t>
            </w:r>
          </w:p>
        </w:tc>
      </w:tr>
    </w:tbl>
    <w:p w14:paraId="612D462B" w14:textId="77777777" w:rsidR="00543141" w:rsidRPr="00FB0804" w:rsidRDefault="00543141" w:rsidP="003F1CCD">
      <w:pPr>
        <w:pStyle w:val="ListParagraph"/>
        <w:spacing w:line="360" w:lineRule="auto"/>
        <w:ind w:left="0"/>
        <w:jc w:val="both"/>
        <w:rPr>
          <w:sz w:val="22"/>
          <w:szCs w:val="22"/>
        </w:rPr>
      </w:pPr>
    </w:p>
    <w:p w14:paraId="598F06EE" w14:textId="77777777" w:rsidR="00E664B9" w:rsidRDefault="00E664B9" w:rsidP="003F1CCD">
      <w:pPr>
        <w:spacing w:line="360" w:lineRule="auto"/>
        <w:jc w:val="both"/>
        <w:rPr>
          <w:b/>
          <w:bCs/>
        </w:rPr>
      </w:pPr>
    </w:p>
    <w:p w14:paraId="16A490A0" w14:textId="77777777" w:rsidR="00E664B9" w:rsidRDefault="00E664B9" w:rsidP="003F1CCD">
      <w:pPr>
        <w:spacing w:after="160" w:line="259" w:lineRule="auto"/>
        <w:rPr>
          <w:b/>
          <w:bCs/>
        </w:rPr>
      </w:pPr>
      <w:r>
        <w:rPr>
          <w:b/>
          <w:bCs/>
        </w:rPr>
        <w:br w:type="page"/>
      </w:r>
    </w:p>
    <w:p w14:paraId="3627D2FB" w14:textId="35CAE699" w:rsidR="00197A25" w:rsidRPr="00CC5EA9" w:rsidRDefault="00197A25" w:rsidP="00E07F86">
      <w:pPr>
        <w:spacing w:line="360" w:lineRule="auto"/>
        <w:jc w:val="both"/>
        <w:outlineLvl w:val="1"/>
      </w:pPr>
      <w:r w:rsidRPr="00CC5EA9">
        <w:rPr>
          <w:b/>
          <w:bCs/>
        </w:rPr>
        <w:lastRenderedPageBreak/>
        <w:t xml:space="preserve">Supplementary Table 5. </w:t>
      </w:r>
      <w:r w:rsidR="00400C15" w:rsidRPr="00CC5EA9">
        <w:rPr>
          <w:b/>
          <w:bCs/>
        </w:rPr>
        <w:t>Descriptive statistics t</w:t>
      </w:r>
      <w:r w:rsidR="007D7BD9" w:rsidRPr="00CC5EA9">
        <w:rPr>
          <w:b/>
          <w:bCs/>
        </w:rPr>
        <w:t>able</w:t>
      </w:r>
      <w:r w:rsidRPr="00CC5EA9">
        <w:rPr>
          <w:b/>
          <w:bCs/>
        </w:rPr>
        <w:t xml:space="preserve"> of all features </w:t>
      </w:r>
      <w:r w:rsidR="00D73655" w:rsidRPr="00CC5EA9">
        <w:rPr>
          <w:b/>
          <w:bCs/>
        </w:rPr>
        <w:t>used in prediction cohort 1</w:t>
      </w:r>
      <w:r w:rsidR="00526EB1" w:rsidRPr="00CC5EA9">
        <w:t xml:space="preserve"> </w:t>
      </w:r>
      <w:r w:rsidR="00526EB1" w:rsidRPr="00CC5EA9">
        <w:rPr>
          <w:b/>
          <w:bCs/>
        </w:rPr>
        <w:t>(SupplementaryTables.xlsx)</w:t>
      </w:r>
      <w:r w:rsidR="00D5217A" w:rsidRPr="00CC5EA9">
        <w:rPr>
          <w:b/>
          <w:bCs/>
        </w:rPr>
        <w:t xml:space="preserve">. </w:t>
      </w:r>
      <w:r w:rsidR="00676D96">
        <w:t>S</w:t>
      </w:r>
      <w:r w:rsidR="00526EB1" w:rsidRPr="00CC5EA9">
        <w:t xml:space="preserve">ummary </w:t>
      </w:r>
      <w:r w:rsidR="00676D96">
        <w:t xml:space="preserve">statistics </w:t>
      </w:r>
      <w:r w:rsidR="00526EB1" w:rsidRPr="00CC5EA9">
        <w:t>of the 457 model features used in the treatment-initiation prediction cohort. In this cohort, baseline BMI was defined as the most recent BMI measurement recorded up to 90 days before olanzapine initiation, and follow-up BMI was defined as the first BMI measurement recorded 30–180 days after olanzapine initiation.</w:t>
      </w:r>
      <w:r w:rsidR="00CC5EA9" w:rsidRPr="00CC5EA9">
        <w:t xml:space="preserve"> The table includes feature missingness, binary feature prevalence, and </w:t>
      </w:r>
      <w:r w:rsidR="00D8048E">
        <w:t>mean, median (</w:t>
      </w:r>
      <w:r w:rsidR="00C142C8">
        <w:t>Q</w:t>
      </w:r>
      <w:r w:rsidR="00C142C8" w:rsidRPr="00C142C8">
        <w:rPr>
          <w:vertAlign w:val="subscript"/>
        </w:rPr>
        <w:t>25</w:t>
      </w:r>
      <w:r w:rsidR="00C142C8">
        <w:t>, Q</w:t>
      </w:r>
      <w:r w:rsidR="00C142C8" w:rsidRPr="00C142C8">
        <w:rPr>
          <w:vertAlign w:val="subscript"/>
        </w:rPr>
        <w:t>75</w:t>
      </w:r>
      <w:r w:rsidR="00D8048E">
        <w:t xml:space="preserve">) </w:t>
      </w:r>
      <w:r w:rsidR="00CC5EA9" w:rsidRPr="00CC5EA9">
        <w:t>summary statistics for continuous variables.</w:t>
      </w:r>
    </w:p>
    <w:p w14:paraId="4ED7A934" w14:textId="77777777" w:rsidR="00197A25" w:rsidRDefault="00197A25" w:rsidP="003F1CCD">
      <w:pPr>
        <w:spacing w:line="360" w:lineRule="auto"/>
        <w:jc w:val="both"/>
        <w:rPr>
          <w:b/>
          <w:bCs/>
        </w:rPr>
      </w:pPr>
    </w:p>
    <w:p w14:paraId="1DB9A066" w14:textId="6707EAE3" w:rsidR="00367C71" w:rsidRPr="00CC5EA9" w:rsidRDefault="00FC61EF" w:rsidP="00367C71">
      <w:pPr>
        <w:spacing w:line="360" w:lineRule="auto"/>
        <w:jc w:val="both"/>
        <w:outlineLvl w:val="1"/>
      </w:pPr>
      <w:r w:rsidRPr="00456F4C">
        <w:rPr>
          <w:b/>
          <w:bCs/>
        </w:rPr>
        <w:t xml:space="preserve">Supplementary Table </w:t>
      </w:r>
      <w:r w:rsidR="00763C4C" w:rsidRPr="00456F4C">
        <w:rPr>
          <w:b/>
          <w:bCs/>
        </w:rPr>
        <w:t>6</w:t>
      </w:r>
      <w:r w:rsidRPr="00456F4C">
        <w:rPr>
          <w:b/>
          <w:bCs/>
        </w:rPr>
        <w:t>.</w:t>
      </w:r>
      <w:r w:rsidR="00042033">
        <w:rPr>
          <w:b/>
          <w:bCs/>
        </w:rPr>
        <w:t xml:space="preserve"> </w:t>
      </w:r>
      <w:r w:rsidR="00400C15">
        <w:rPr>
          <w:b/>
          <w:bCs/>
        </w:rPr>
        <w:t>Descriptive statistics table</w:t>
      </w:r>
      <w:r w:rsidR="00400C15" w:rsidRPr="00456F4C">
        <w:rPr>
          <w:b/>
          <w:bCs/>
        </w:rPr>
        <w:t xml:space="preserve"> of all features </w:t>
      </w:r>
      <w:r w:rsidR="00400C15">
        <w:rPr>
          <w:b/>
          <w:bCs/>
        </w:rPr>
        <w:t>used in prediction cohort 2</w:t>
      </w:r>
      <w:r w:rsidR="007F336E">
        <w:rPr>
          <w:b/>
          <w:bCs/>
        </w:rPr>
        <w:t xml:space="preserve"> </w:t>
      </w:r>
      <w:r w:rsidR="007F336E" w:rsidRPr="00676D96">
        <w:rPr>
          <w:b/>
          <w:bCs/>
        </w:rPr>
        <w:t>(</w:t>
      </w:r>
      <w:r w:rsidR="00042033" w:rsidRPr="00676D96">
        <w:rPr>
          <w:b/>
          <w:bCs/>
        </w:rPr>
        <w:t>SupplementaryTable</w:t>
      </w:r>
      <w:r w:rsidR="00DC0CE3" w:rsidRPr="00676D96">
        <w:rPr>
          <w:b/>
          <w:bCs/>
        </w:rPr>
        <w:t>s</w:t>
      </w:r>
      <w:r w:rsidR="00042033" w:rsidRPr="00676D96">
        <w:rPr>
          <w:b/>
          <w:bCs/>
        </w:rPr>
        <w:t>.xlsx</w:t>
      </w:r>
      <w:r w:rsidR="007F336E" w:rsidRPr="00676D96">
        <w:rPr>
          <w:b/>
          <w:bCs/>
        </w:rPr>
        <w:t xml:space="preserve">). </w:t>
      </w:r>
      <w:r w:rsidR="007F336E">
        <w:t xml:space="preserve">Summary statistics for all </w:t>
      </w:r>
      <w:r w:rsidR="00676D96">
        <w:t xml:space="preserve">459 </w:t>
      </w:r>
      <w:r w:rsidR="007F336E">
        <w:t>feature variables across individuals included in prediction cohort 2, where baseline BMI was defined as the first BMI measurement during olanzapine treatment and follow-up BMI was defined as the next available BMI measurement</w:t>
      </w:r>
      <w:r w:rsidR="00367C71">
        <w:t xml:space="preserve">. </w:t>
      </w:r>
      <w:r w:rsidR="00367C71" w:rsidRPr="00CC5EA9">
        <w:t xml:space="preserve">The table includes feature missingness, binary feature prevalence, and </w:t>
      </w:r>
      <w:r w:rsidR="00367C71">
        <w:t>mean, median (Q</w:t>
      </w:r>
      <w:r w:rsidR="00367C71" w:rsidRPr="00C142C8">
        <w:rPr>
          <w:vertAlign w:val="subscript"/>
        </w:rPr>
        <w:t>25</w:t>
      </w:r>
      <w:r w:rsidR="00367C71">
        <w:t>, Q</w:t>
      </w:r>
      <w:r w:rsidR="00367C71" w:rsidRPr="00C142C8">
        <w:rPr>
          <w:vertAlign w:val="subscript"/>
        </w:rPr>
        <w:t>75</w:t>
      </w:r>
      <w:r w:rsidR="00367C71">
        <w:t xml:space="preserve">) </w:t>
      </w:r>
      <w:r w:rsidR="00367C71" w:rsidRPr="00CC5EA9">
        <w:t>summary statistics for continuous variables.</w:t>
      </w:r>
    </w:p>
    <w:p w14:paraId="1D7E3E32" w14:textId="77777777" w:rsidR="00743167" w:rsidRPr="00FB0804" w:rsidRDefault="00743167" w:rsidP="003F1CCD">
      <w:pPr>
        <w:spacing w:line="360" w:lineRule="auto"/>
        <w:jc w:val="both"/>
        <w:rPr>
          <w:b/>
          <w:bCs/>
          <w:sz w:val="22"/>
          <w:szCs w:val="22"/>
        </w:rPr>
      </w:pPr>
    </w:p>
    <w:p w14:paraId="722427D9" w14:textId="40A8AE3E" w:rsidR="00676D96" w:rsidRPr="00CC5EA9" w:rsidRDefault="00E65C5D" w:rsidP="00676D96">
      <w:pPr>
        <w:spacing w:line="360" w:lineRule="auto"/>
        <w:jc w:val="both"/>
        <w:outlineLvl w:val="1"/>
      </w:pPr>
      <w:r w:rsidRPr="00E664B9">
        <w:rPr>
          <w:b/>
          <w:bCs/>
        </w:rPr>
        <w:t xml:space="preserve">Supplementary Table </w:t>
      </w:r>
      <w:r w:rsidR="00763C4C" w:rsidRPr="00E664B9">
        <w:rPr>
          <w:b/>
          <w:bCs/>
        </w:rPr>
        <w:t>7</w:t>
      </w:r>
      <w:r w:rsidRPr="00E664B9">
        <w:rPr>
          <w:b/>
          <w:bCs/>
        </w:rPr>
        <w:t xml:space="preserve">. </w:t>
      </w:r>
      <w:r w:rsidR="00400C15">
        <w:rPr>
          <w:b/>
          <w:bCs/>
        </w:rPr>
        <w:t>Descriptive statistics table</w:t>
      </w:r>
      <w:r w:rsidR="00400C15" w:rsidRPr="00456F4C">
        <w:rPr>
          <w:b/>
          <w:bCs/>
        </w:rPr>
        <w:t xml:space="preserve"> of all features </w:t>
      </w:r>
      <w:r w:rsidR="00400C15">
        <w:rPr>
          <w:b/>
          <w:bCs/>
        </w:rPr>
        <w:t>used in prediction cohort 3</w:t>
      </w:r>
      <w:r w:rsidR="00676D96">
        <w:rPr>
          <w:b/>
          <w:bCs/>
        </w:rPr>
        <w:t xml:space="preserve"> </w:t>
      </w:r>
      <w:r w:rsidR="00676D96" w:rsidRPr="00676D96">
        <w:rPr>
          <w:b/>
          <w:bCs/>
        </w:rPr>
        <w:t>(</w:t>
      </w:r>
      <w:r w:rsidR="00DC0CE3" w:rsidRPr="00676D96">
        <w:rPr>
          <w:b/>
          <w:bCs/>
        </w:rPr>
        <w:t>SupplementaryTables.xlsx</w:t>
      </w:r>
      <w:r w:rsidR="00676D96" w:rsidRPr="00676D96">
        <w:rPr>
          <w:b/>
          <w:bCs/>
        </w:rPr>
        <w:t>).</w:t>
      </w:r>
      <w:r w:rsidR="00676D96">
        <w:rPr>
          <w:b/>
          <w:bCs/>
        </w:rPr>
        <w:t xml:space="preserve"> </w:t>
      </w:r>
      <w:r w:rsidR="00676D96">
        <w:t xml:space="preserve">Summary statistics for all 458 feature variables across individuals included in prediction cohort </w:t>
      </w:r>
      <w:r w:rsidR="00506CA5">
        <w:t>3</w:t>
      </w:r>
      <w:r w:rsidR="00676D96">
        <w:t xml:space="preserve">, where baseline BMI was defined as the first BMI measurement during olanzapine treatment and follow-up BMI was </w:t>
      </w:r>
      <w:r w:rsidR="00506CA5">
        <w:t xml:space="preserve">within a fixed </w:t>
      </w:r>
      <w:r w:rsidR="00257C1A">
        <w:t>window of 30-180 days later</w:t>
      </w:r>
      <w:r w:rsidR="00676D96">
        <w:t xml:space="preserve">. </w:t>
      </w:r>
      <w:r w:rsidR="00676D96" w:rsidRPr="00CC5EA9">
        <w:t xml:space="preserve">The table includes feature missingness, binary feature prevalence, and </w:t>
      </w:r>
      <w:r w:rsidR="00676D96">
        <w:t>mean, median (Q</w:t>
      </w:r>
      <w:r w:rsidR="00676D96" w:rsidRPr="00C142C8">
        <w:rPr>
          <w:vertAlign w:val="subscript"/>
        </w:rPr>
        <w:t>25</w:t>
      </w:r>
      <w:r w:rsidR="00676D96">
        <w:t>, Q</w:t>
      </w:r>
      <w:r w:rsidR="00676D96" w:rsidRPr="00C142C8">
        <w:rPr>
          <w:vertAlign w:val="subscript"/>
        </w:rPr>
        <w:t>75</w:t>
      </w:r>
      <w:r w:rsidR="00676D96">
        <w:t xml:space="preserve">) </w:t>
      </w:r>
      <w:r w:rsidR="00676D96" w:rsidRPr="00CC5EA9">
        <w:t>summary statistics for continuous variables.</w:t>
      </w:r>
    </w:p>
    <w:p w14:paraId="105B1913" w14:textId="7019A1F2" w:rsidR="00DC0CE3" w:rsidRPr="00042033" w:rsidRDefault="00DC0CE3" w:rsidP="00DF3CBA">
      <w:pPr>
        <w:spacing w:line="360" w:lineRule="auto"/>
        <w:jc w:val="both"/>
      </w:pPr>
    </w:p>
    <w:p w14:paraId="4B6637F8" w14:textId="11DDA2F4" w:rsidR="00A7359A" w:rsidRPr="00FB0804" w:rsidRDefault="00A7359A" w:rsidP="00DF3CBA">
      <w:pPr>
        <w:spacing w:line="360" w:lineRule="auto"/>
        <w:jc w:val="both"/>
        <w:rPr>
          <w:b/>
          <w:bCs/>
          <w:sz w:val="22"/>
          <w:szCs w:val="22"/>
        </w:rPr>
      </w:pPr>
    </w:p>
    <w:p w14:paraId="7CA1F941" w14:textId="77777777" w:rsidR="00B311AA" w:rsidRDefault="00B311AA" w:rsidP="00DF3CBA">
      <w:pPr>
        <w:spacing w:line="360" w:lineRule="auto"/>
        <w:jc w:val="both"/>
        <w:rPr>
          <w:b/>
          <w:bCs/>
          <w:sz w:val="22"/>
          <w:szCs w:val="22"/>
        </w:rPr>
      </w:pPr>
    </w:p>
    <w:p w14:paraId="0A0287BA" w14:textId="77777777" w:rsidR="00B311AA" w:rsidRDefault="00B311AA" w:rsidP="00DF3CBA">
      <w:pPr>
        <w:spacing w:line="360" w:lineRule="auto"/>
        <w:jc w:val="both"/>
        <w:rPr>
          <w:b/>
          <w:bCs/>
          <w:sz w:val="22"/>
          <w:szCs w:val="22"/>
        </w:rPr>
      </w:pPr>
    </w:p>
    <w:p w14:paraId="729834C5" w14:textId="77777777" w:rsidR="00B311AA" w:rsidRDefault="00B311AA" w:rsidP="00DF3CBA">
      <w:pPr>
        <w:spacing w:line="360" w:lineRule="auto"/>
        <w:jc w:val="both"/>
        <w:rPr>
          <w:b/>
          <w:bCs/>
          <w:sz w:val="22"/>
          <w:szCs w:val="22"/>
        </w:rPr>
      </w:pPr>
    </w:p>
    <w:p w14:paraId="694BA9D5" w14:textId="77777777" w:rsidR="00B311AA" w:rsidRDefault="00B311AA" w:rsidP="00DF3CBA">
      <w:pPr>
        <w:spacing w:line="360" w:lineRule="auto"/>
        <w:jc w:val="both"/>
        <w:rPr>
          <w:b/>
          <w:bCs/>
          <w:sz w:val="22"/>
          <w:szCs w:val="22"/>
        </w:rPr>
      </w:pPr>
    </w:p>
    <w:p w14:paraId="446956F7" w14:textId="77777777" w:rsidR="00B311AA" w:rsidRDefault="00B311AA" w:rsidP="00DF3CBA">
      <w:pPr>
        <w:spacing w:line="360" w:lineRule="auto"/>
        <w:jc w:val="both"/>
        <w:rPr>
          <w:b/>
          <w:bCs/>
          <w:sz w:val="22"/>
          <w:szCs w:val="22"/>
        </w:rPr>
      </w:pPr>
    </w:p>
    <w:p w14:paraId="07FE64B0" w14:textId="77777777" w:rsidR="00B311AA" w:rsidRDefault="00B311AA" w:rsidP="00DF3CBA">
      <w:pPr>
        <w:spacing w:line="360" w:lineRule="auto"/>
        <w:jc w:val="both"/>
        <w:rPr>
          <w:b/>
          <w:bCs/>
          <w:sz w:val="22"/>
          <w:szCs w:val="22"/>
        </w:rPr>
      </w:pPr>
    </w:p>
    <w:p w14:paraId="7A54A0C9" w14:textId="77777777" w:rsidR="00B311AA" w:rsidRDefault="00B311AA" w:rsidP="00DF3CBA">
      <w:pPr>
        <w:spacing w:line="360" w:lineRule="auto"/>
        <w:jc w:val="both"/>
        <w:rPr>
          <w:b/>
          <w:bCs/>
          <w:sz w:val="22"/>
          <w:szCs w:val="22"/>
        </w:rPr>
      </w:pPr>
    </w:p>
    <w:p w14:paraId="4572B052" w14:textId="77777777" w:rsidR="00B311AA" w:rsidRDefault="00B311AA" w:rsidP="00DF3CBA">
      <w:pPr>
        <w:spacing w:line="360" w:lineRule="auto"/>
        <w:jc w:val="both"/>
        <w:rPr>
          <w:b/>
          <w:bCs/>
          <w:sz w:val="22"/>
          <w:szCs w:val="22"/>
        </w:rPr>
      </w:pPr>
    </w:p>
    <w:p w14:paraId="31CDF527" w14:textId="77777777" w:rsidR="00B311AA" w:rsidRDefault="00B311AA" w:rsidP="00DF3CBA">
      <w:pPr>
        <w:spacing w:line="360" w:lineRule="auto"/>
        <w:jc w:val="both"/>
        <w:rPr>
          <w:b/>
          <w:bCs/>
          <w:sz w:val="22"/>
          <w:szCs w:val="22"/>
        </w:rPr>
      </w:pPr>
    </w:p>
    <w:p w14:paraId="28E31C08" w14:textId="77777777" w:rsidR="00B311AA" w:rsidRDefault="00B311AA" w:rsidP="00DF3CBA">
      <w:pPr>
        <w:spacing w:line="360" w:lineRule="auto"/>
        <w:jc w:val="both"/>
        <w:rPr>
          <w:b/>
          <w:bCs/>
          <w:sz w:val="22"/>
          <w:szCs w:val="22"/>
        </w:rPr>
      </w:pPr>
    </w:p>
    <w:p w14:paraId="3BB0822F" w14:textId="77777777" w:rsidR="00DF3CBA" w:rsidRDefault="00DF3CBA" w:rsidP="00DF3CBA">
      <w:pPr>
        <w:spacing w:line="360" w:lineRule="auto"/>
        <w:jc w:val="both"/>
        <w:rPr>
          <w:b/>
          <w:bCs/>
          <w:sz w:val="22"/>
          <w:szCs w:val="22"/>
        </w:rPr>
      </w:pPr>
    </w:p>
    <w:p w14:paraId="20056804" w14:textId="77777777" w:rsidR="00DF3CBA" w:rsidRDefault="00DF3CBA" w:rsidP="00DF3CBA">
      <w:pPr>
        <w:spacing w:line="360" w:lineRule="auto"/>
        <w:jc w:val="both"/>
        <w:rPr>
          <w:b/>
          <w:bCs/>
          <w:sz w:val="22"/>
          <w:szCs w:val="22"/>
        </w:rPr>
      </w:pPr>
    </w:p>
    <w:p w14:paraId="3643840F" w14:textId="4CF70610" w:rsidR="0081295A" w:rsidRPr="0081295A" w:rsidRDefault="0081295A" w:rsidP="00D05ABB">
      <w:pPr>
        <w:spacing w:line="360" w:lineRule="auto"/>
        <w:jc w:val="both"/>
        <w:outlineLvl w:val="0"/>
        <w:rPr>
          <w:b/>
          <w:bCs/>
          <w:u w:val="single"/>
        </w:rPr>
      </w:pPr>
      <w:r w:rsidRPr="0081295A">
        <w:rPr>
          <w:b/>
          <w:bCs/>
          <w:u w:val="single"/>
        </w:rPr>
        <w:lastRenderedPageBreak/>
        <w:t>Supplementary Figures</w:t>
      </w:r>
    </w:p>
    <w:p w14:paraId="7AC58E09" w14:textId="77777777" w:rsidR="0081295A" w:rsidRDefault="0081295A" w:rsidP="00033A45">
      <w:pPr>
        <w:spacing w:line="360" w:lineRule="auto"/>
        <w:jc w:val="both"/>
        <w:rPr>
          <w:b/>
          <w:bCs/>
        </w:rPr>
      </w:pPr>
    </w:p>
    <w:p w14:paraId="5753CECE" w14:textId="53CA9B29" w:rsidR="00AF29ED" w:rsidRDefault="00087433" w:rsidP="00E07F86">
      <w:pPr>
        <w:spacing w:line="360" w:lineRule="auto"/>
        <w:jc w:val="both"/>
        <w:outlineLvl w:val="1"/>
      </w:pPr>
      <w:r w:rsidRPr="00456F4C">
        <w:rPr>
          <w:b/>
          <w:bCs/>
        </w:rPr>
        <w:t>Supplementary Figure 1</w:t>
      </w:r>
      <w:r w:rsidR="001C4A60">
        <w:rPr>
          <w:b/>
          <w:bCs/>
        </w:rPr>
        <w:t>.</w:t>
      </w:r>
      <w:r>
        <w:rPr>
          <w:b/>
          <w:bCs/>
        </w:rPr>
        <w:t xml:space="preserve"> </w:t>
      </w:r>
      <w:r w:rsidR="00C9217F">
        <w:rPr>
          <w:b/>
          <w:bCs/>
        </w:rPr>
        <w:t>Density plot</w:t>
      </w:r>
      <w:r w:rsidR="00BE7D21">
        <w:rPr>
          <w:b/>
          <w:bCs/>
        </w:rPr>
        <w:t>s</w:t>
      </w:r>
      <w:r w:rsidR="00C9217F">
        <w:rPr>
          <w:b/>
          <w:bCs/>
        </w:rPr>
        <w:t xml:space="preserve"> </w:t>
      </w:r>
      <w:r w:rsidR="00B04C98">
        <w:rPr>
          <w:b/>
          <w:bCs/>
        </w:rPr>
        <w:t xml:space="preserve">of </w:t>
      </w:r>
      <w:r w:rsidR="00BE7D21">
        <w:rPr>
          <w:b/>
          <w:bCs/>
        </w:rPr>
        <w:t xml:space="preserve">treatment start date and age </w:t>
      </w:r>
      <w:r w:rsidR="00B570D0">
        <w:rPr>
          <w:b/>
          <w:bCs/>
        </w:rPr>
        <w:t xml:space="preserve">for </w:t>
      </w:r>
      <w:r w:rsidR="00B04C98">
        <w:rPr>
          <w:b/>
          <w:bCs/>
        </w:rPr>
        <w:t xml:space="preserve">individuals treated with olanzapine </w:t>
      </w:r>
      <w:r w:rsidR="00B8309F">
        <w:rPr>
          <w:b/>
          <w:bCs/>
        </w:rPr>
        <w:t xml:space="preserve">to compare </w:t>
      </w:r>
      <w:r w:rsidR="00385F5B">
        <w:rPr>
          <w:b/>
          <w:bCs/>
        </w:rPr>
        <w:t xml:space="preserve">those </w:t>
      </w:r>
      <w:r w:rsidR="00B04C98">
        <w:rPr>
          <w:b/>
          <w:bCs/>
        </w:rPr>
        <w:t xml:space="preserve">included </w:t>
      </w:r>
      <w:r w:rsidR="00FF5CB3">
        <w:rPr>
          <w:b/>
          <w:bCs/>
        </w:rPr>
        <w:t xml:space="preserve">with those excluded from the study. </w:t>
      </w:r>
      <w:r w:rsidR="00AA1690" w:rsidRPr="00AA1690">
        <w:t>(</w:t>
      </w:r>
      <w:r w:rsidR="00AA1690" w:rsidRPr="00AA1690">
        <w:rPr>
          <w:b/>
          <w:bCs/>
        </w:rPr>
        <w:t>A</w:t>
      </w:r>
      <w:r w:rsidR="00AA1690" w:rsidRPr="00AA1690">
        <w:t>)</w:t>
      </w:r>
      <w:r w:rsidR="00AA1690">
        <w:t xml:space="preserve"> </w:t>
      </w:r>
      <w:r w:rsidR="00EB5E38">
        <w:t xml:space="preserve">Olanzapine start date by age </w:t>
      </w:r>
      <w:r w:rsidR="0055197E">
        <w:t>in i</w:t>
      </w:r>
      <w:r w:rsidR="00AA1690">
        <w:t>ncluded vs excluded females. (</w:t>
      </w:r>
      <w:r w:rsidR="00AA1690" w:rsidRPr="00AA1690">
        <w:rPr>
          <w:b/>
          <w:bCs/>
        </w:rPr>
        <w:t>B</w:t>
      </w:r>
      <w:r w:rsidR="00AA1690">
        <w:t xml:space="preserve">) </w:t>
      </w:r>
      <w:r w:rsidR="0055197E">
        <w:t>Olanzapine start date by age in i</w:t>
      </w:r>
      <w:r w:rsidR="00AA1690">
        <w:t>ncluded vs excluded</w:t>
      </w:r>
      <w:r w:rsidR="0055197E">
        <w:t xml:space="preserve"> </w:t>
      </w:r>
      <w:r w:rsidR="00AA1690">
        <w:t>males.</w:t>
      </w:r>
      <w:r w:rsidR="0055197E">
        <w:t xml:space="preserve"> </w:t>
      </w:r>
      <w:r w:rsidR="00866B89" w:rsidRPr="00866B89">
        <w:t xml:space="preserve">Included individuals were younger than excluded individuals at first recorded olanzapine treatment, </w:t>
      </w:r>
      <w:r w:rsidR="00866B89">
        <w:rPr>
          <w:lang w:val="en-US"/>
        </w:rPr>
        <w:t>and</w:t>
      </w:r>
      <w:r w:rsidR="00866B89" w:rsidRPr="00866B89">
        <w:t xml:space="preserve"> more often had their first recorded olanzapine treatment between 2017</w:t>
      </w:r>
      <w:r w:rsidR="004C4BB7">
        <w:t>-</w:t>
      </w:r>
      <w:r w:rsidR="00866B89" w:rsidRPr="00866B89">
        <w:t xml:space="preserve">2019, whereas excluded individuals </w:t>
      </w:r>
      <w:r w:rsidR="008C4118">
        <w:t xml:space="preserve">were </w:t>
      </w:r>
      <w:r w:rsidR="00925A78">
        <w:t xml:space="preserve">much older </w:t>
      </w:r>
      <w:r w:rsidR="002B347E">
        <w:t xml:space="preserve">and </w:t>
      </w:r>
      <w:r w:rsidR="00866B89" w:rsidRPr="00866B89">
        <w:t xml:space="preserve">more </w:t>
      </w:r>
      <w:r w:rsidR="008C4118">
        <w:t xml:space="preserve">concentrated </w:t>
      </w:r>
      <w:r w:rsidR="004C4BB7">
        <w:t>towards the end of the study period</w:t>
      </w:r>
      <w:r w:rsidR="00866B89" w:rsidRPr="00866B89">
        <w:t xml:space="preserve">. This pattern may reflect limited follow-up time for individuals treated near the end of the study period, preventing them from meeting the BMI follow-up inclusion criteria. </w:t>
      </w:r>
      <w:r w:rsidR="00085773">
        <w:t>Additionally</w:t>
      </w:r>
      <w:r w:rsidR="00866B89" w:rsidRPr="00866B89">
        <w:t>, some individuals with early olanzapine records may already have been psychiatric patients before the EHR system was introduced in 2016, meaning that the first recorded olanzapine date may not always represent true treatment initiation.</w:t>
      </w:r>
      <w:r w:rsidR="007814A3">
        <w:t xml:space="preserve"> </w:t>
      </w:r>
    </w:p>
    <w:p w14:paraId="1A7D460A" w14:textId="77777777" w:rsidR="00AF29ED" w:rsidRDefault="00AF29ED" w:rsidP="00B311AA">
      <w:pPr>
        <w:spacing w:line="360" w:lineRule="auto"/>
        <w:jc w:val="both"/>
      </w:pPr>
    </w:p>
    <w:p w14:paraId="1FB54239" w14:textId="360FFC26" w:rsidR="00AF29ED" w:rsidRDefault="00E20B1D" w:rsidP="00B311AA">
      <w:pPr>
        <w:spacing w:line="360" w:lineRule="auto"/>
        <w:jc w:val="both"/>
      </w:pPr>
      <w:r>
        <w:rPr>
          <w:noProof/>
        </w:rPr>
        <w:drawing>
          <wp:inline distT="0" distB="0" distL="0" distR="0" wp14:anchorId="1A3FF025" wp14:editId="552DFF06">
            <wp:extent cx="6188088" cy="4626429"/>
            <wp:effectExtent l="0" t="0" r="0" b="0"/>
            <wp:docPr id="2265934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593473" name="Picture 226593473"/>
                    <pic:cNvPicPr/>
                  </pic:nvPicPr>
                  <pic:blipFill rotWithShape="1">
                    <a:blip r:embed="rId10" cstate="print">
                      <a:extLst>
                        <a:ext uri="{28A0092B-C50C-407E-A947-70E740481C1C}">
                          <a14:useLocalDpi xmlns:a14="http://schemas.microsoft.com/office/drawing/2010/main" val="0"/>
                        </a:ext>
                      </a:extLst>
                    </a:blip>
                    <a:srcRect t="12488" b="12748"/>
                    <a:stretch>
                      <a:fillRect/>
                    </a:stretch>
                  </pic:blipFill>
                  <pic:spPr bwMode="auto">
                    <a:xfrm>
                      <a:off x="0" y="0"/>
                      <a:ext cx="6188710" cy="4626894"/>
                    </a:xfrm>
                    <a:prstGeom prst="rect">
                      <a:avLst/>
                    </a:prstGeom>
                    <a:ln>
                      <a:noFill/>
                    </a:ln>
                    <a:extLst>
                      <a:ext uri="{53640926-AAD7-44D8-BBD7-CCE9431645EC}">
                        <a14:shadowObscured xmlns:a14="http://schemas.microsoft.com/office/drawing/2010/main"/>
                      </a:ext>
                    </a:extLst>
                  </pic:spPr>
                </pic:pic>
              </a:graphicData>
            </a:graphic>
          </wp:inline>
        </w:drawing>
      </w:r>
    </w:p>
    <w:p w14:paraId="7422D1DD" w14:textId="77777777" w:rsidR="009961B4" w:rsidRDefault="009961B4" w:rsidP="00B311AA">
      <w:pPr>
        <w:spacing w:line="360" w:lineRule="auto"/>
        <w:jc w:val="both"/>
      </w:pPr>
    </w:p>
    <w:p w14:paraId="61AA07AD" w14:textId="77777777" w:rsidR="009961B4" w:rsidRDefault="009961B4" w:rsidP="00B311AA">
      <w:pPr>
        <w:spacing w:line="360" w:lineRule="auto"/>
        <w:jc w:val="both"/>
      </w:pPr>
    </w:p>
    <w:p w14:paraId="5D172E7F" w14:textId="0842A109" w:rsidR="00087433" w:rsidRPr="001F177E" w:rsidRDefault="001F177E" w:rsidP="00E07F86">
      <w:pPr>
        <w:spacing w:line="360" w:lineRule="auto"/>
        <w:jc w:val="both"/>
        <w:outlineLvl w:val="1"/>
      </w:pPr>
      <w:r w:rsidRPr="001F177E">
        <w:rPr>
          <w:b/>
          <w:bCs/>
        </w:rPr>
        <w:lastRenderedPageBreak/>
        <w:t xml:space="preserve">Supplementary Figure </w:t>
      </w:r>
      <w:r>
        <w:rPr>
          <w:b/>
          <w:bCs/>
        </w:rPr>
        <w:t>2</w:t>
      </w:r>
      <w:r w:rsidRPr="001F177E">
        <w:rPr>
          <w:b/>
          <w:bCs/>
        </w:rPr>
        <w:t>. Characteristics of olanzapine-treated individuals included and excluded from the prediction cohorts, stratified by sex.</w:t>
      </w:r>
      <w:r>
        <w:rPr>
          <w:b/>
          <w:bCs/>
        </w:rPr>
        <w:t xml:space="preserve"> </w:t>
      </w:r>
      <w:r w:rsidR="005D573B">
        <w:t>(</w:t>
      </w:r>
      <w:r w:rsidR="005D573B" w:rsidRPr="005D573B">
        <w:rPr>
          <w:b/>
          <w:bCs/>
        </w:rPr>
        <w:t>A</w:t>
      </w:r>
      <w:r w:rsidR="005D573B">
        <w:t xml:space="preserve">) Source of olanzapine treatment records among included and excluded individuals. Treatment source </w:t>
      </w:r>
      <w:r w:rsidR="00B1343E">
        <w:t xml:space="preserve">record </w:t>
      </w:r>
      <w:r w:rsidR="005D573B">
        <w:t>was categorized as prescription, medication administration, or both. Excluded individuals had proportionally more olanzapine records from hospital administration, suggesting that a larger fraction of excluded patients received olanzapine in an inpatient or acute-care context. (</w:t>
      </w:r>
      <w:r w:rsidR="005D573B" w:rsidRPr="005D573B">
        <w:rPr>
          <w:b/>
          <w:bCs/>
        </w:rPr>
        <w:t>B</w:t>
      </w:r>
      <w:r w:rsidR="005D573B">
        <w:t xml:space="preserve">) Disease and medication burden in included and excluded individuals. Disease burden was summarized as the number of unique previous diagnosis codes, and medication burden as the number of unique previous ATC medication codes. Excluded individuals generally had higher disease and medication burden than included individuals, consistent with </w:t>
      </w:r>
      <w:r w:rsidR="00A35302">
        <w:t>older age</w:t>
      </w:r>
      <w:r w:rsidR="005D573B">
        <w:t>. (</w:t>
      </w:r>
      <w:r w:rsidR="005D573B" w:rsidRPr="005D573B">
        <w:rPr>
          <w:b/>
          <w:bCs/>
        </w:rPr>
        <w:t>C</w:t>
      </w:r>
      <w:r w:rsidR="005D573B">
        <w:t>) BMI distributions before and after olanzapine treatment among included and excluded individuals. BMI values were broadly comparable between groups, but included individuals showed slightly higher BMI distributions, suggesting possible differences in BMI monitoring or metabolic risk documentation.</w:t>
      </w:r>
    </w:p>
    <w:p w14:paraId="4943FF7F" w14:textId="77777777" w:rsidR="00F44D6E" w:rsidRDefault="00F44D6E" w:rsidP="00B311AA">
      <w:pPr>
        <w:spacing w:line="360" w:lineRule="auto"/>
        <w:jc w:val="both"/>
      </w:pPr>
    </w:p>
    <w:p w14:paraId="48EBCC4C" w14:textId="15E1CC27" w:rsidR="00F44D6E" w:rsidRPr="00866B89" w:rsidRDefault="00F44D6E" w:rsidP="00B311AA">
      <w:pPr>
        <w:spacing w:line="360" w:lineRule="auto"/>
        <w:jc w:val="center"/>
      </w:pPr>
      <w:r>
        <w:rPr>
          <w:noProof/>
        </w:rPr>
        <w:drawing>
          <wp:inline distT="0" distB="0" distL="0" distR="0" wp14:anchorId="1261A95F" wp14:editId="3E78D706">
            <wp:extent cx="4810205" cy="4810205"/>
            <wp:effectExtent l="0" t="0" r="3175" b="3175"/>
            <wp:docPr id="109162614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626144" name="Picture 109162614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23785" cy="4823785"/>
                    </a:xfrm>
                    <a:prstGeom prst="rect">
                      <a:avLst/>
                    </a:prstGeom>
                  </pic:spPr>
                </pic:pic>
              </a:graphicData>
            </a:graphic>
          </wp:inline>
        </w:drawing>
      </w:r>
    </w:p>
    <w:p w14:paraId="32E457FB" w14:textId="77777777" w:rsidR="002E2E49" w:rsidRDefault="002E2E49" w:rsidP="003F1CCD">
      <w:pPr>
        <w:spacing w:line="360" w:lineRule="auto"/>
        <w:jc w:val="both"/>
        <w:rPr>
          <w:b/>
          <w:bCs/>
        </w:rPr>
      </w:pPr>
    </w:p>
    <w:p w14:paraId="31879DA9" w14:textId="4B4ACE08" w:rsidR="00C64A80" w:rsidRPr="009D2639" w:rsidRDefault="00C64A80" w:rsidP="00E07F86">
      <w:pPr>
        <w:pStyle w:val="ListParagraph"/>
        <w:spacing w:line="480" w:lineRule="auto"/>
        <w:ind w:left="0"/>
        <w:jc w:val="both"/>
        <w:outlineLvl w:val="1"/>
        <w:rPr>
          <w:color w:val="000000" w:themeColor="text1"/>
        </w:rPr>
      </w:pPr>
      <w:r w:rsidRPr="00456F4C">
        <w:rPr>
          <w:b/>
          <w:bCs/>
        </w:rPr>
        <w:lastRenderedPageBreak/>
        <w:t xml:space="preserve">Supplementary </w:t>
      </w:r>
      <w:r>
        <w:rPr>
          <w:b/>
          <w:bCs/>
        </w:rPr>
        <w:t xml:space="preserve"> </w:t>
      </w:r>
      <w:r w:rsidRPr="009D2639">
        <w:rPr>
          <w:b/>
          <w:bCs/>
          <w:color w:val="000000" w:themeColor="text1"/>
        </w:rPr>
        <w:t>Figure 3. Correlation heatmap of</w:t>
      </w:r>
      <w:r>
        <w:rPr>
          <w:b/>
          <w:bCs/>
          <w:color w:val="000000" w:themeColor="text1"/>
        </w:rPr>
        <w:t xml:space="preserve"> </w:t>
      </w:r>
      <w:r w:rsidR="00BB77AE">
        <w:rPr>
          <w:b/>
          <w:bCs/>
          <w:color w:val="000000" w:themeColor="text1"/>
        </w:rPr>
        <w:t xml:space="preserve">the outcome variable </w:t>
      </w:r>
      <w:r w:rsidR="00D3165C">
        <w:rPr>
          <w:b/>
          <w:bCs/>
          <w:color w:val="000000" w:themeColor="text1"/>
        </w:rPr>
        <w:t>with historical summary</w:t>
      </w:r>
      <w:r w:rsidRPr="009D2639">
        <w:rPr>
          <w:b/>
          <w:bCs/>
          <w:color w:val="000000" w:themeColor="text1"/>
        </w:rPr>
        <w:t xml:space="preserve"> features and lab</w:t>
      </w:r>
      <w:r w:rsidR="00E715B6">
        <w:rPr>
          <w:b/>
          <w:bCs/>
          <w:color w:val="000000" w:themeColor="text1"/>
        </w:rPr>
        <w:t>oratory</w:t>
      </w:r>
      <w:r w:rsidRPr="009D2639">
        <w:rPr>
          <w:b/>
          <w:bCs/>
          <w:color w:val="000000" w:themeColor="text1"/>
        </w:rPr>
        <w:t xml:space="preserve"> variables.</w:t>
      </w:r>
      <w:r w:rsidRPr="009D2639">
        <w:rPr>
          <w:color w:val="000000" w:themeColor="text1"/>
        </w:rPr>
        <w:t xml:space="preserve"> </w:t>
      </w:r>
      <w:r w:rsidR="006E0701" w:rsidRPr="006E0701">
        <w:rPr>
          <w:color w:val="000000" w:themeColor="text1"/>
        </w:rPr>
        <w:t>The heatmap shows pairwise Spearman correlation coefficients</w:t>
      </w:r>
      <w:r w:rsidR="00997846">
        <w:rPr>
          <w:color w:val="000000" w:themeColor="text1"/>
        </w:rPr>
        <w:t xml:space="preserve">. </w:t>
      </w:r>
      <w:r w:rsidR="006E0701" w:rsidRPr="006E0701">
        <w:rPr>
          <w:color w:val="000000" w:themeColor="text1"/>
        </w:rPr>
        <w:t>Red indicates positive correlations and blue indicates negative correlations. The analysis was performed as a descriptive assessment of relationships within the EHR-derived feature set before model training.</w:t>
      </w:r>
      <w:r w:rsidR="00997846">
        <w:rPr>
          <w:color w:val="000000" w:themeColor="text1"/>
        </w:rPr>
        <w:t xml:space="preserve"> </w:t>
      </w:r>
      <w:r w:rsidR="005328D1" w:rsidRPr="005328D1">
        <w:rPr>
          <w:color w:val="000000" w:themeColor="text1"/>
        </w:rPr>
        <w:t>Overall, the binary outcome of &gt;5% BMI increase showed only weak pairwise correlations with individual predictors, indicating that no single variable strongly explained the outcome on its own. Higher risk of BMI increase tended to be associated with lower baseline BMI and younger age, while positive associations were observed for features reflecting clinical complexity and prior patient history, including olanzapine dosage, previous anxiolytic treatment, hospitalization burden, and historical BMI variability. These findings supported the inclusion of engineered longitudinal and healthcare-use features in the predictive models.</w:t>
      </w:r>
      <w:r w:rsidR="005328D1">
        <w:rPr>
          <w:color w:val="000000" w:themeColor="text1"/>
        </w:rPr>
        <w:t xml:space="preserve"> </w:t>
      </w:r>
      <w:r w:rsidR="005328D1" w:rsidRPr="005328D1">
        <w:rPr>
          <w:color w:val="000000" w:themeColor="text1"/>
        </w:rPr>
        <w:t>The heatmap also showed clinically plausible relationships among the predictors themselves. Measures of disease burden and treatment complexity, such as previous hospitalizations, hospitalization duration, medication burden, diagnosis burden, and previous psychotropic treatments, were positively correlated with one another. Olanzapine dosage was associated with markers of more intensive treatment exposure, including longer hospitalization-related history and greater prior medication burden. Laboratory variables also formed expected correlation patterns, including clustering among hematological markers, lipid-related markers, glycaemic markers, and inflammatory or liver-related tests. In addition, kidney-function markers showed the expected inverse relationship between creatinine and estimated glomerular filtration rate. Taken together, these patterns suggest that the EHR-derived feature set captured coherent biological and clinical structure relevant for downstream modeling.</w:t>
      </w:r>
    </w:p>
    <w:p w14:paraId="6A6B3A8D" w14:textId="77777777" w:rsidR="002E2E49" w:rsidRDefault="002E2E49" w:rsidP="003F1CCD">
      <w:pPr>
        <w:spacing w:line="360" w:lineRule="auto"/>
        <w:jc w:val="both"/>
        <w:rPr>
          <w:b/>
          <w:bCs/>
        </w:rPr>
      </w:pPr>
    </w:p>
    <w:p w14:paraId="02974EDD" w14:textId="61829ACD" w:rsidR="002E2E49" w:rsidRDefault="00321000" w:rsidP="00382DA0">
      <w:pPr>
        <w:spacing w:line="360" w:lineRule="auto"/>
        <w:jc w:val="center"/>
        <w:rPr>
          <w:b/>
          <w:bCs/>
        </w:rPr>
      </w:pPr>
      <w:r>
        <w:rPr>
          <w:b/>
          <w:bCs/>
          <w:noProof/>
        </w:rPr>
        <w:lastRenderedPageBreak/>
        <w:drawing>
          <wp:inline distT="0" distB="0" distL="0" distR="0" wp14:anchorId="6A79879B" wp14:editId="6CE3E68E">
            <wp:extent cx="6072548" cy="6072548"/>
            <wp:effectExtent l="0" t="0" r="0" b="0"/>
            <wp:docPr id="19957168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716876"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72548" cy="6072548"/>
                    </a:xfrm>
                    <a:prstGeom prst="rect">
                      <a:avLst/>
                    </a:prstGeom>
                  </pic:spPr>
                </pic:pic>
              </a:graphicData>
            </a:graphic>
          </wp:inline>
        </w:drawing>
      </w:r>
    </w:p>
    <w:p w14:paraId="378D71A3" w14:textId="77777777" w:rsidR="002E2E49" w:rsidRDefault="002E2E49" w:rsidP="003F1CCD">
      <w:pPr>
        <w:spacing w:line="360" w:lineRule="auto"/>
        <w:jc w:val="both"/>
        <w:rPr>
          <w:b/>
          <w:bCs/>
        </w:rPr>
      </w:pPr>
    </w:p>
    <w:p w14:paraId="55F80AC8" w14:textId="77777777" w:rsidR="002E2E49" w:rsidRDefault="002E2E49" w:rsidP="003F1CCD">
      <w:pPr>
        <w:spacing w:line="360" w:lineRule="auto"/>
        <w:jc w:val="both"/>
        <w:rPr>
          <w:b/>
          <w:bCs/>
        </w:rPr>
      </w:pPr>
    </w:p>
    <w:p w14:paraId="6C21051B" w14:textId="77777777" w:rsidR="002E2E49" w:rsidRDefault="002E2E49" w:rsidP="003F1CCD">
      <w:pPr>
        <w:spacing w:line="360" w:lineRule="auto"/>
        <w:jc w:val="both"/>
        <w:rPr>
          <w:b/>
          <w:bCs/>
        </w:rPr>
      </w:pPr>
    </w:p>
    <w:p w14:paraId="769990CE" w14:textId="77777777" w:rsidR="002E2E49" w:rsidRDefault="002E2E49" w:rsidP="003F1CCD">
      <w:pPr>
        <w:spacing w:line="360" w:lineRule="auto"/>
        <w:jc w:val="both"/>
        <w:rPr>
          <w:b/>
          <w:bCs/>
        </w:rPr>
      </w:pPr>
    </w:p>
    <w:p w14:paraId="6B8CFDB5" w14:textId="77777777" w:rsidR="002E2E49" w:rsidRDefault="002E2E49" w:rsidP="003F1CCD">
      <w:pPr>
        <w:spacing w:line="360" w:lineRule="auto"/>
        <w:jc w:val="both"/>
        <w:rPr>
          <w:b/>
          <w:bCs/>
        </w:rPr>
      </w:pPr>
    </w:p>
    <w:p w14:paraId="360BD115" w14:textId="77777777" w:rsidR="002E2E49" w:rsidRDefault="002E2E49" w:rsidP="003F1CCD">
      <w:pPr>
        <w:spacing w:line="360" w:lineRule="auto"/>
        <w:jc w:val="both"/>
        <w:rPr>
          <w:b/>
          <w:bCs/>
        </w:rPr>
      </w:pPr>
    </w:p>
    <w:p w14:paraId="6781E795" w14:textId="77777777" w:rsidR="002E2E49" w:rsidRDefault="002E2E49" w:rsidP="003F1CCD">
      <w:pPr>
        <w:spacing w:line="360" w:lineRule="auto"/>
        <w:jc w:val="both"/>
        <w:rPr>
          <w:b/>
          <w:bCs/>
        </w:rPr>
      </w:pPr>
    </w:p>
    <w:p w14:paraId="53E7592A" w14:textId="77777777" w:rsidR="00042033" w:rsidRDefault="00042033" w:rsidP="003F1CCD">
      <w:pPr>
        <w:spacing w:line="360" w:lineRule="auto"/>
        <w:jc w:val="both"/>
        <w:rPr>
          <w:b/>
          <w:bCs/>
          <w:sz w:val="22"/>
          <w:szCs w:val="22"/>
        </w:rPr>
      </w:pPr>
    </w:p>
    <w:p w14:paraId="50EE8FC1" w14:textId="6A1C794F" w:rsidR="00C74F44" w:rsidRDefault="00C74F44" w:rsidP="00A83176">
      <w:pPr>
        <w:pStyle w:val="ListParagraph"/>
        <w:spacing w:line="360" w:lineRule="auto"/>
        <w:ind w:left="0"/>
        <w:rPr>
          <w:sz w:val="22"/>
          <w:szCs w:val="22"/>
        </w:rPr>
      </w:pPr>
    </w:p>
    <w:p w14:paraId="7207DA90" w14:textId="77777777" w:rsidR="00A83176" w:rsidRDefault="00A83176" w:rsidP="00A83176">
      <w:pPr>
        <w:pStyle w:val="ListParagraph"/>
        <w:spacing w:line="360" w:lineRule="auto"/>
        <w:ind w:left="0"/>
        <w:rPr>
          <w:sz w:val="22"/>
          <w:szCs w:val="22"/>
        </w:rPr>
      </w:pPr>
    </w:p>
    <w:p w14:paraId="3B19DC8F" w14:textId="77777777" w:rsidR="001931C5" w:rsidRPr="001931C5" w:rsidRDefault="001931C5" w:rsidP="006210FF">
      <w:pPr>
        <w:pStyle w:val="ListParagraph"/>
        <w:spacing w:line="360" w:lineRule="auto"/>
        <w:ind w:left="0"/>
        <w:jc w:val="both"/>
      </w:pPr>
      <w:r w:rsidRPr="001931C5">
        <w:rPr>
          <w:b/>
          <w:bCs/>
        </w:rPr>
        <w:lastRenderedPageBreak/>
        <w:t>Supplementary Figure 4. SHAP analysis for the held-out 2025 test set across the three prediction cohorts.</w:t>
      </w:r>
      <w:r w:rsidRPr="001931C5">
        <w:t xml:space="preserve"> SHAP density plots show the contribution of the top-ranked features from the corresponding 2016–2024 XGBoost models when evaluated on the held-out 2025 data. Panels show (A) prediction cohort 1, (B) prediction cohort 2, and (C) prediction cohort 3. Each point represents an individual prediction, with red indicating higher feature values and blue indicating lower feature values. Positive SHAP values indicate features contributing toward higher predicted risk of &gt;5% BMI increase, while negative values indicate features contributing toward lower predicted risk. These plots were used to assess whether feature effects in the temporal test set were broadly consistent with the 2016–2024 analyses.</w:t>
      </w:r>
    </w:p>
    <w:p w14:paraId="2E86CDB4" w14:textId="77777777" w:rsidR="001931C5" w:rsidRPr="001931C5" w:rsidRDefault="001931C5" w:rsidP="001931C5">
      <w:pPr>
        <w:pStyle w:val="ListParagraph"/>
        <w:spacing w:line="360" w:lineRule="auto"/>
        <w:ind w:left="0"/>
      </w:pPr>
    </w:p>
    <w:p w14:paraId="2D462FF2" w14:textId="6A2F2AB8" w:rsidR="00FC3876" w:rsidRPr="001931C5" w:rsidRDefault="00746305" w:rsidP="00DF0E10">
      <w:pPr>
        <w:pStyle w:val="ListParagraph"/>
        <w:spacing w:line="360" w:lineRule="auto"/>
        <w:ind w:left="0"/>
        <w:jc w:val="center"/>
      </w:pPr>
      <w:r w:rsidRPr="001931C5">
        <w:rPr>
          <w:b/>
          <w:bCs/>
          <w:noProof/>
        </w:rPr>
        <w:drawing>
          <wp:inline distT="0" distB="0" distL="0" distR="0" wp14:anchorId="4757E44D" wp14:editId="1F8DF7C3">
            <wp:extent cx="6347012" cy="2287781"/>
            <wp:effectExtent l="0" t="0" r="3175" b="0"/>
            <wp:docPr id="16923749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374907" name="Picture 1692374907"/>
                    <pic:cNvPicPr/>
                  </pic:nvPicPr>
                  <pic:blipFill rotWithShape="1">
                    <a:blip r:embed="rId13" cstate="print">
                      <a:extLst>
                        <a:ext uri="{28A0092B-C50C-407E-A947-70E740481C1C}">
                          <a14:useLocalDpi xmlns:a14="http://schemas.microsoft.com/office/drawing/2010/main" val="0"/>
                        </a:ext>
                      </a:extLst>
                    </a:blip>
                    <a:srcRect l="3511" t="5911" r="3327" b="60509"/>
                    <a:stretch>
                      <a:fillRect/>
                    </a:stretch>
                  </pic:blipFill>
                  <pic:spPr bwMode="auto">
                    <a:xfrm>
                      <a:off x="0" y="0"/>
                      <a:ext cx="6431603" cy="2318272"/>
                    </a:xfrm>
                    <a:prstGeom prst="rect">
                      <a:avLst/>
                    </a:prstGeom>
                    <a:ln>
                      <a:noFill/>
                    </a:ln>
                    <a:extLst>
                      <a:ext uri="{53640926-AAD7-44D8-BBD7-CCE9431645EC}">
                        <a14:shadowObscured xmlns:a14="http://schemas.microsoft.com/office/drawing/2010/main"/>
                      </a:ext>
                    </a:extLst>
                  </pic:spPr>
                </pic:pic>
              </a:graphicData>
            </a:graphic>
          </wp:inline>
        </w:drawing>
      </w:r>
    </w:p>
    <w:p w14:paraId="43EAB7A1" w14:textId="77777777" w:rsidR="001931C5" w:rsidRPr="001931C5" w:rsidRDefault="001931C5" w:rsidP="001931C5">
      <w:pPr>
        <w:pStyle w:val="ListParagraph"/>
        <w:spacing w:line="360" w:lineRule="auto"/>
        <w:ind w:left="0"/>
      </w:pPr>
    </w:p>
    <w:p w14:paraId="19792FA8" w14:textId="77777777" w:rsidR="001931C5" w:rsidRPr="001931C5" w:rsidRDefault="001931C5" w:rsidP="001931C5">
      <w:pPr>
        <w:pStyle w:val="ListParagraph"/>
        <w:spacing w:line="360" w:lineRule="auto"/>
        <w:ind w:left="0"/>
      </w:pPr>
    </w:p>
    <w:p w14:paraId="220C7C1B" w14:textId="77777777" w:rsidR="001931C5" w:rsidRPr="001931C5" w:rsidRDefault="001931C5" w:rsidP="001931C5">
      <w:pPr>
        <w:pStyle w:val="ListParagraph"/>
        <w:spacing w:line="360" w:lineRule="auto"/>
        <w:ind w:left="0"/>
      </w:pPr>
    </w:p>
    <w:p w14:paraId="65283272" w14:textId="77777777" w:rsidR="001931C5" w:rsidRPr="001931C5" w:rsidRDefault="001931C5" w:rsidP="001931C5">
      <w:pPr>
        <w:pStyle w:val="ListParagraph"/>
        <w:spacing w:line="360" w:lineRule="auto"/>
        <w:ind w:left="0"/>
      </w:pPr>
    </w:p>
    <w:p w14:paraId="49790C5F" w14:textId="77777777" w:rsidR="001931C5" w:rsidRPr="001931C5" w:rsidRDefault="001931C5" w:rsidP="001931C5">
      <w:pPr>
        <w:pStyle w:val="ListParagraph"/>
        <w:spacing w:line="360" w:lineRule="auto"/>
        <w:ind w:left="0"/>
      </w:pPr>
    </w:p>
    <w:p w14:paraId="7E0CD67B" w14:textId="77777777" w:rsidR="001931C5" w:rsidRDefault="001931C5" w:rsidP="001931C5">
      <w:pPr>
        <w:pStyle w:val="ListParagraph"/>
        <w:spacing w:line="360" w:lineRule="auto"/>
        <w:ind w:left="0"/>
      </w:pPr>
    </w:p>
    <w:p w14:paraId="426A962F" w14:textId="77777777" w:rsidR="001931C5" w:rsidRDefault="001931C5" w:rsidP="001931C5">
      <w:pPr>
        <w:pStyle w:val="ListParagraph"/>
        <w:spacing w:line="360" w:lineRule="auto"/>
        <w:ind w:left="0"/>
      </w:pPr>
    </w:p>
    <w:p w14:paraId="22E69CC1" w14:textId="77777777" w:rsidR="001931C5" w:rsidRDefault="001931C5" w:rsidP="001931C5">
      <w:pPr>
        <w:pStyle w:val="ListParagraph"/>
        <w:spacing w:line="360" w:lineRule="auto"/>
        <w:ind w:left="0"/>
      </w:pPr>
    </w:p>
    <w:p w14:paraId="36B647E3" w14:textId="77777777" w:rsidR="001931C5" w:rsidRDefault="001931C5" w:rsidP="001931C5">
      <w:pPr>
        <w:pStyle w:val="ListParagraph"/>
        <w:spacing w:line="360" w:lineRule="auto"/>
        <w:ind w:left="0"/>
      </w:pPr>
    </w:p>
    <w:p w14:paraId="6D268ED6" w14:textId="77777777" w:rsidR="001931C5" w:rsidRDefault="001931C5" w:rsidP="001931C5">
      <w:pPr>
        <w:pStyle w:val="ListParagraph"/>
        <w:spacing w:line="360" w:lineRule="auto"/>
        <w:ind w:left="0"/>
      </w:pPr>
    </w:p>
    <w:p w14:paraId="479EFBBF" w14:textId="77777777" w:rsidR="001931C5" w:rsidRDefault="001931C5" w:rsidP="001931C5">
      <w:pPr>
        <w:pStyle w:val="ListParagraph"/>
        <w:spacing w:line="360" w:lineRule="auto"/>
        <w:ind w:left="0"/>
      </w:pPr>
    </w:p>
    <w:p w14:paraId="01C2C4CC" w14:textId="77777777" w:rsidR="001931C5" w:rsidRDefault="001931C5" w:rsidP="001931C5">
      <w:pPr>
        <w:pStyle w:val="ListParagraph"/>
        <w:spacing w:line="360" w:lineRule="auto"/>
        <w:ind w:left="0"/>
      </w:pPr>
    </w:p>
    <w:p w14:paraId="4EFE3E10" w14:textId="77777777" w:rsidR="001931C5" w:rsidRDefault="001931C5" w:rsidP="001931C5">
      <w:pPr>
        <w:pStyle w:val="ListParagraph"/>
        <w:spacing w:line="360" w:lineRule="auto"/>
        <w:ind w:left="0"/>
      </w:pPr>
    </w:p>
    <w:p w14:paraId="2E7CC8B2" w14:textId="77777777" w:rsidR="001931C5" w:rsidRDefault="001931C5" w:rsidP="001931C5">
      <w:pPr>
        <w:pStyle w:val="ListParagraph"/>
        <w:spacing w:line="360" w:lineRule="auto"/>
        <w:ind w:left="0"/>
      </w:pPr>
    </w:p>
    <w:p w14:paraId="2AD920E1" w14:textId="77777777" w:rsidR="001931C5" w:rsidRPr="001931C5" w:rsidRDefault="001931C5" w:rsidP="001931C5">
      <w:pPr>
        <w:pStyle w:val="ListParagraph"/>
        <w:spacing w:line="360" w:lineRule="auto"/>
        <w:ind w:left="0"/>
      </w:pPr>
    </w:p>
    <w:p w14:paraId="7B439C24" w14:textId="051A4AD3" w:rsidR="00543141" w:rsidRPr="00181980" w:rsidRDefault="00543141" w:rsidP="00181980">
      <w:pPr>
        <w:spacing w:after="160" w:line="360" w:lineRule="auto"/>
        <w:outlineLvl w:val="0"/>
        <w:rPr>
          <w:b/>
          <w:bCs/>
        </w:rPr>
      </w:pPr>
      <w:r w:rsidRPr="00193AD5">
        <w:rPr>
          <w:b/>
          <w:bCs/>
          <w:u w:val="single"/>
        </w:rPr>
        <w:lastRenderedPageBreak/>
        <w:t>Supplementary Methods</w:t>
      </w:r>
    </w:p>
    <w:p w14:paraId="6DB5AC33" w14:textId="77777777" w:rsidR="005513C9" w:rsidRPr="005513C9" w:rsidRDefault="005513C9" w:rsidP="00583728">
      <w:pPr>
        <w:pStyle w:val="ListParagraph"/>
        <w:spacing w:line="360" w:lineRule="auto"/>
        <w:ind w:left="0"/>
        <w:jc w:val="both"/>
      </w:pPr>
    </w:p>
    <w:p w14:paraId="685EBDD2" w14:textId="7955DABE" w:rsidR="00D876E6" w:rsidRPr="00583728" w:rsidRDefault="00D876E6" w:rsidP="00033A45">
      <w:pPr>
        <w:pStyle w:val="ListParagraph"/>
        <w:spacing w:line="360" w:lineRule="auto"/>
        <w:ind w:left="0"/>
        <w:jc w:val="both"/>
        <w:outlineLvl w:val="1"/>
        <w:rPr>
          <w:b/>
          <w:bCs/>
          <w:i/>
          <w:iCs/>
        </w:rPr>
      </w:pPr>
      <w:r w:rsidRPr="00583728">
        <w:rPr>
          <w:b/>
          <w:bCs/>
          <w:i/>
          <w:iCs/>
        </w:rPr>
        <w:t>Source tables and initial preprocessing</w:t>
      </w:r>
    </w:p>
    <w:p w14:paraId="078AF7EC" w14:textId="4F119CCC" w:rsidR="005513C9" w:rsidRDefault="00D876E6" w:rsidP="00583728">
      <w:pPr>
        <w:pStyle w:val="ListParagraph"/>
        <w:spacing w:line="360" w:lineRule="auto"/>
        <w:ind w:left="0"/>
        <w:jc w:val="both"/>
      </w:pPr>
      <w:r>
        <w:t>The EHR source tables used in this study included patient demographics</w:t>
      </w:r>
      <w:r w:rsidR="00DB0D2E">
        <w:t xml:space="preserve"> including sex and birth date</w:t>
      </w:r>
      <w:r>
        <w:t>, health assessments including height, weight and BMI</w:t>
      </w:r>
      <w:r w:rsidR="00DB0D2E">
        <w:t xml:space="preserve"> and smoking status</w:t>
      </w:r>
      <w:r>
        <w:t xml:space="preserve">, medication records, diagnosis records, laboratory results, hospital admissions </w:t>
      </w:r>
      <w:r w:rsidR="009634FC">
        <w:t>and emergency</w:t>
      </w:r>
      <w:r>
        <w:t xml:space="preserve"> encounters</w:t>
      </w:r>
      <w:r w:rsidR="009634FC">
        <w:t xml:space="preserve">. </w:t>
      </w:r>
      <w:r>
        <w:t>Tables were first cleaned to ensure consistent variable types. Numeric fields were converted to numeric values, timestamps were converted to datetime format, categorical fields were standardized, and binary fields were converted to Boolean or integer encodings. Placeholder strings representing missing values were replaced with a uniform missing-value marker, and duplicate records were removed.</w:t>
      </w:r>
    </w:p>
    <w:p w14:paraId="1DD59ED9" w14:textId="77777777" w:rsidR="00D876E6" w:rsidRDefault="00D876E6" w:rsidP="00583728">
      <w:pPr>
        <w:pStyle w:val="ListParagraph"/>
        <w:spacing w:line="360" w:lineRule="auto"/>
        <w:ind w:left="0"/>
        <w:jc w:val="both"/>
      </w:pPr>
      <w:r>
        <w:t>All records were restricted to the study period from 2016 to 2025. To reduce memory use and ensure relevance to the study population, preprocessing was performed on individuals with at least one olanzapine medication record.</w:t>
      </w:r>
    </w:p>
    <w:p w14:paraId="273BA19B" w14:textId="77777777" w:rsidR="00D876E6" w:rsidRDefault="00D876E6" w:rsidP="00583728">
      <w:pPr>
        <w:pStyle w:val="ListParagraph"/>
        <w:spacing w:line="360" w:lineRule="auto"/>
        <w:ind w:left="0"/>
        <w:jc w:val="both"/>
      </w:pPr>
    </w:p>
    <w:p w14:paraId="438F5F17" w14:textId="2C4084B2" w:rsidR="00D876E6" w:rsidRPr="00031946" w:rsidRDefault="00D876E6" w:rsidP="00033A45">
      <w:pPr>
        <w:pStyle w:val="ListParagraph"/>
        <w:spacing w:line="360" w:lineRule="auto"/>
        <w:ind w:left="0"/>
        <w:jc w:val="both"/>
        <w:outlineLvl w:val="1"/>
        <w:rPr>
          <w:b/>
          <w:bCs/>
          <w:i/>
          <w:iCs/>
        </w:rPr>
      </w:pPr>
      <w:r w:rsidRPr="005513C9">
        <w:rPr>
          <w:b/>
          <w:bCs/>
          <w:i/>
          <w:iCs/>
        </w:rPr>
        <w:t>BMI preprocessing and longitudinal BMI features</w:t>
      </w:r>
    </w:p>
    <w:p w14:paraId="21B75A6F" w14:textId="6BA034E3" w:rsidR="00D876E6" w:rsidRDefault="00D876E6" w:rsidP="00583728">
      <w:pPr>
        <w:pStyle w:val="ListParagraph"/>
        <w:spacing w:line="360" w:lineRule="auto"/>
        <w:ind w:left="0"/>
        <w:jc w:val="both"/>
      </w:pPr>
      <w:r>
        <w:t xml:space="preserve">BMI was </w:t>
      </w:r>
      <w:r w:rsidR="005513C9">
        <w:t>calculated</w:t>
      </w:r>
      <w:r>
        <w:t xml:space="preserve"> using recorded weight and each individual’s median adult height. BMI records were retained only for individuals aged ≥18 years at the time of measurement. Height values were restricted to 100–220 cm, and records without valid recalculated BMI were removed. Extreme recalculated BMI values outside the 0.1st and 99.9th percentiles were excluded. BMI records were sorted by individual and timestamp, duplicate records were removed, and multiple records at the same timestamp were collapsed to one observation.</w:t>
      </w:r>
    </w:p>
    <w:p w14:paraId="1B26AD65" w14:textId="59B744ED" w:rsidR="00D876E6" w:rsidRDefault="00D876E6" w:rsidP="00583728">
      <w:pPr>
        <w:pStyle w:val="ListParagraph"/>
        <w:spacing w:line="360" w:lineRule="auto"/>
        <w:ind w:left="0"/>
        <w:jc w:val="both"/>
      </w:pPr>
      <w:r>
        <w:t>Longitudinal BMI features were calculated using only BMI measurements available up to each timestamp. These included the number of previous BMI assessments, historical BMI variance, historical BMI slope per year</w:t>
      </w:r>
      <w:r w:rsidR="00F3638F">
        <w:t xml:space="preserve">. </w:t>
      </w:r>
      <w:r>
        <w:t>Future BMI values were used only to define the outcome and were not included as predictors.</w:t>
      </w:r>
    </w:p>
    <w:p w14:paraId="35D6CB6B" w14:textId="77777777" w:rsidR="00D876E6" w:rsidRDefault="00D876E6" w:rsidP="00583728">
      <w:pPr>
        <w:pStyle w:val="ListParagraph"/>
        <w:spacing w:line="360" w:lineRule="auto"/>
        <w:ind w:left="0"/>
        <w:jc w:val="both"/>
      </w:pPr>
    </w:p>
    <w:p w14:paraId="367E086B" w14:textId="77777777" w:rsidR="00031946" w:rsidRDefault="00D876E6" w:rsidP="00033A45">
      <w:pPr>
        <w:pStyle w:val="ListParagraph"/>
        <w:spacing w:line="360" w:lineRule="auto"/>
        <w:ind w:left="0"/>
        <w:jc w:val="both"/>
        <w:outlineLvl w:val="1"/>
        <w:rPr>
          <w:b/>
          <w:bCs/>
          <w:i/>
          <w:iCs/>
        </w:rPr>
      </w:pPr>
      <w:r w:rsidRPr="00F3638F">
        <w:rPr>
          <w:b/>
          <w:bCs/>
          <w:i/>
          <w:iCs/>
        </w:rPr>
        <w:t>Medication preprocessing and olanzapine exposure</w:t>
      </w:r>
    </w:p>
    <w:p w14:paraId="3AD0C7EA" w14:textId="051F2AF6" w:rsidR="00D876E6" w:rsidRPr="00876DAA" w:rsidRDefault="00D876E6" w:rsidP="00583728">
      <w:pPr>
        <w:pStyle w:val="ListParagraph"/>
        <w:spacing w:line="360" w:lineRule="auto"/>
        <w:ind w:left="0"/>
        <w:jc w:val="both"/>
      </w:pPr>
      <w:r>
        <w:t>Olanzapine exposure was defined using ATC code N05AH03. Medication records were cleaned by removing duplicate entries, standardizing timestamps, and excluding invalid intervals. For olanzapine, records with implausible dosage values outside the expected range of 2.5–40 mg were excluded. Medication frequency descriptions were standardized, and corrected daily dosage estimates were calculated where possible.</w:t>
      </w:r>
    </w:p>
    <w:p w14:paraId="76923B8A" w14:textId="723F9A3D" w:rsidR="00D876E6" w:rsidRDefault="00D876E6" w:rsidP="00583728">
      <w:pPr>
        <w:pStyle w:val="ListParagraph"/>
        <w:spacing w:line="360" w:lineRule="auto"/>
        <w:ind w:left="0"/>
        <w:jc w:val="both"/>
      </w:pPr>
      <w:r>
        <w:lastRenderedPageBreak/>
        <w:t xml:space="preserve">Medication </w:t>
      </w:r>
      <w:r w:rsidR="001B32B1">
        <w:t>periods/</w:t>
      </w:r>
      <w:r>
        <w:t>intervals were created from prescription and administration timestamps. If a discontinued date was missing, administration timestamps were used when available. Otherwise, medication intervals were treated as ongoing until the end of the study period. Medication intervals with end dates earlier than start dates were corrected by setting the start and end time to the same timestamp. Intervals for the same individual and medication were merged when they were separated by less than 48 hours. From these intervals, we derived features including prior medication counts, olanzapine dosage, previous olanzapine exposure, previous antipsychotic, antidepressant and anxiolytic treatments</w:t>
      </w:r>
      <w:r w:rsidR="00104DA0">
        <w:t xml:space="preserve"> and </w:t>
      </w:r>
      <w:r>
        <w:t>the number of unique previous medications.</w:t>
      </w:r>
    </w:p>
    <w:p w14:paraId="63030DAC" w14:textId="77777777" w:rsidR="00D876E6" w:rsidRDefault="00D876E6" w:rsidP="00583728">
      <w:pPr>
        <w:pStyle w:val="ListParagraph"/>
        <w:spacing w:line="360" w:lineRule="auto"/>
        <w:ind w:left="0"/>
        <w:jc w:val="both"/>
      </w:pPr>
    </w:p>
    <w:p w14:paraId="699CA03F" w14:textId="5EA7B6E9" w:rsidR="00D876E6" w:rsidRPr="00D6182E" w:rsidRDefault="00D876E6" w:rsidP="00033A45">
      <w:pPr>
        <w:pStyle w:val="ListParagraph"/>
        <w:spacing w:line="360" w:lineRule="auto"/>
        <w:ind w:left="0"/>
        <w:jc w:val="both"/>
        <w:outlineLvl w:val="1"/>
        <w:rPr>
          <w:b/>
          <w:bCs/>
          <w:i/>
          <w:iCs/>
        </w:rPr>
      </w:pPr>
      <w:r w:rsidRPr="00104DA0">
        <w:rPr>
          <w:b/>
          <w:bCs/>
          <w:i/>
          <w:iCs/>
        </w:rPr>
        <w:t>Diagnosis preprocessing</w:t>
      </w:r>
    </w:p>
    <w:p w14:paraId="38BC83E7" w14:textId="77777777" w:rsidR="00D876E6" w:rsidRDefault="00D876E6" w:rsidP="00583728">
      <w:pPr>
        <w:pStyle w:val="ListParagraph"/>
        <w:spacing w:line="360" w:lineRule="auto"/>
        <w:ind w:left="0"/>
        <w:jc w:val="both"/>
      </w:pPr>
      <w:r>
        <w:t>Diagnosis records were cleaned and standardized using SKS diagnosis codes. When valid SKS codes were missing, diagnosis descriptions were cleaned and matched to valid codes using pattern matching and fuzzy matching against official code descriptions. Records without a valid code after this process were excluded. Diagnosis codes were truncated to a four-character format to reduce sparsity and grouped according to the SKS hierarchy. For each individual, diagnosis intervals were sorted and overlapping intervals within 48 hours were merged. Diagnosis-derived features included active diagnoses at the baseline timestamp, counts of previous unique diagnoses, selected diagnosis group indicators, and diagnosis burden measures.</w:t>
      </w:r>
    </w:p>
    <w:p w14:paraId="331D07CA" w14:textId="77777777" w:rsidR="00D876E6" w:rsidRDefault="00D876E6" w:rsidP="00583728">
      <w:pPr>
        <w:pStyle w:val="ListParagraph"/>
        <w:spacing w:line="360" w:lineRule="auto"/>
        <w:ind w:left="0"/>
        <w:jc w:val="both"/>
      </w:pPr>
    </w:p>
    <w:p w14:paraId="28B3E55D" w14:textId="13CD5E87" w:rsidR="00D876E6" w:rsidRPr="003B0D4B" w:rsidRDefault="00D876E6" w:rsidP="00033A45">
      <w:pPr>
        <w:pStyle w:val="ListParagraph"/>
        <w:spacing w:line="360" w:lineRule="auto"/>
        <w:ind w:left="0"/>
        <w:jc w:val="both"/>
        <w:outlineLvl w:val="1"/>
        <w:rPr>
          <w:b/>
          <w:bCs/>
          <w:i/>
          <w:iCs/>
        </w:rPr>
      </w:pPr>
      <w:r w:rsidRPr="00104DA0">
        <w:rPr>
          <w:b/>
          <w:bCs/>
          <w:i/>
          <w:iCs/>
        </w:rPr>
        <w:t>Laboratory test preprocessing</w:t>
      </w:r>
    </w:p>
    <w:p w14:paraId="0CCF2BC4" w14:textId="7B88A632" w:rsidR="00D876E6" w:rsidRDefault="00D876E6" w:rsidP="00583728">
      <w:pPr>
        <w:pStyle w:val="ListParagraph"/>
        <w:spacing w:line="360" w:lineRule="auto"/>
        <w:ind w:left="0"/>
        <w:jc w:val="both"/>
      </w:pPr>
      <w:r>
        <w:t>Laboratory test records were restricted to relevant individuals and processed before being merged to BMI or medication baseline timestamps. Laboratory abnormality flags were encoded as ordinal values, where low</w:t>
      </w:r>
      <w:r w:rsidR="003B0D4B">
        <w:t>=1</w:t>
      </w:r>
      <w:r>
        <w:t>, normal</w:t>
      </w:r>
      <w:r w:rsidR="003B0D4B">
        <w:t>=2</w:t>
      </w:r>
      <w:r>
        <w:t>, and high</w:t>
      </w:r>
      <w:r w:rsidR="003B0D4B">
        <w:t xml:space="preserve">=3 </w:t>
      </w:r>
      <w:r>
        <w:t xml:space="preserve">values were represented as separate ordered categories. Laboratory results were </w:t>
      </w:r>
      <w:r w:rsidR="00CE5B1D">
        <w:t>processed</w:t>
      </w:r>
      <w:r>
        <w:t xml:space="preserve"> so that each laboratory test code became a separate feature. For each individual, the latest available laboratory result before the baseline timestamp was used, and previous laboratory measurements were forward-filled within individual histories. Additional laboratory history features included the proportion of abnormal laboratory tests. Laboratory features with more than 50% missingness were removed before </w:t>
      </w:r>
      <w:r w:rsidR="00E62D7F">
        <w:t>model</w:t>
      </w:r>
      <w:r>
        <w:t>ing.</w:t>
      </w:r>
    </w:p>
    <w:p w14:paraId="23E3490A" w14:textId="77777777" w:rsidR="00840387" w:rsidRDefault="00840387" w:rsidP="00583728">
      <w:pPr>
        <w:pStyle w:val="ListParagraph"/>
        <w:spacing w:line="360" w:lineRule="auto"/>
        <w:ind w:left="0"/>
        <w:jc w:val="both"/>
      </w:pPr>
    </w:p>
    <w:p w14:paraId="51E74AD3" w14:textId="0EB024FB" w:rsidR="00D876E6" w:rsidRPr="00CE5B1D" w:rsidRDefault="00D876E6" w:rsidP="00033A45">
      <w:pPr>
        <w:pStyle w:val="ListParagraph"/>
        <w:spacing w:line="360" w:lineRule="auto"/>
        <w:ind w:left="0"/>
        <w:jc w:val="both"/>
        <w:outlineLvl w:val="1"/>
        <w:rPr>
          <w:b/>
          <w:bCs/>
          <w:i/>
          <w:iCs/>
        </w:rPr>
      </w:pPr>
      <w:r w:rsidRPr="005679C0">
        <w:rPr>
          <w:b/>
          <w:bCs/>
          <w:i/>
          <w:iCs/>
        </w:rPr>
        <w:t>Hospital admissions, healthcare contacts, and clinical assessments</w:t>
      </w:r>
    </w:p>
    <w:p w14:paraId="7DF1A700" w14:textId="4F8E9CA9" w:rsidR="00B40123" w:rsidRDefault="00D876E6" w:rsidP="003F1CCD">
      <w:pPr>
        <w:pStyle w:val="ListParagraph"/>
        <w:spacing w:line="360" w:lineRule="auto"/>
        <w:ind w:left="0"/>
        <w:jc w:val="both"/>
      </w:pPr>
      <w:r>
        <w:t>Hospital admission records were merged to the baseline timestamp using historical information only. Features included the number of previous hospitalizations, total previous hospitalization duration, and whether the individual was hospitalized at the baseline timestamp. Additional</w:t>
      </w:r>
      <w:r w:rsidR="00584343">
        <w:t>ly,</w:t>
      </w:r>
      <w:r>
        <w:t xml:space="preserve"> </w:t>
      </w:r>
      <w:r w:rsidR="00584343">
        <w:t xml:space="preserve">emergency visit </w:t>
      </w:r>
      <w:r>
        <w:t xml:space="preserve">healthcare contact features were </w:t>
      </w:r>
      <w:r w:rsidR="00584343">
        <w:t>summarized</w:t>
      </w:r>
      <w:r w:rsidR="004E1FEB">
        <w:t xml:space="preserve"> in the variable number of previous emergency visits.</w:t>
      </w:r>
    </w:p>
    <w:p w14:paraId="488CD009" w14:textId="08596879" w:rsidR="00B40123" w:rsidRPr="00456F4C" w:rsidRDefault="00BB53D4" w:rsidP="003F1CCD">
      <w:pPr>
        <w:pStyle w:val="ListParagraph"/>
        <w:spacing w:line="360" w:lineRule="auto"/>
        <w:ind w:left="0"/>
        <w:jc w:val="both"/>
      </w:pPr>
      <w:r w:rsidRPr="00BB53D4">
        <w:lastRenderedPageBreak/>
        <w:t>The code for the study presented in this paper is openly accessible and can be found in on the GitHub repository at https://github.com/fotiniak/bmipred. The code was tailored specifically to the data structure available for our system, and it might therefore not be easily generalizable to other data sources.</w:t>
      </w:r>
    </w:p>
    <w:sectPr w:rsidR="00B40123" w:rsidRPr="00456F4C" w:rsidSect="003F1CCD">
      <w:headerReference w:type="default" r:id="rId14"/>
      <w:footerReference w:type="default" r:id="rId15"/>
      <w:pgSz w:w="11906" w:h="16838"/>
      <w:pgMar w:top="1440" w:right="1080" w:bottom="1440" w:left="1080" w:header="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F69A7" w14:textId="77777777" w:rsidR="00C87946" w:rsidRDefault="00C87946" w:rsidP="005E636C">
      <w:r>
        <w:separator/>
      </w:r>
    </w:p>
  </w:endnote>
  <w:endnote w:type="continuationSeparator" w:id="0">
    <w:p w14:paraId="60FCD34B" w14:textId="77777777" w:rsidR="00C87946" w:rsidRDefault="00C87946" w:rsidP="005E636C">
      <w:r>
        <w:continuationSeparator/>
      </w:r>
    </w:p>
  </w:endnote>
  <w:endnote w:type="continuationNotice" w:id="1">
    <w:p w14:paraId="428B97C4" w14:textId="77777777" w:rsidR="00C87946" w:rsidRDefault="00C879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Light">
    <w:altName w:val="HELVETICA LIGHT"/>
    <w:panose1 w:val="020B0403020202020204"/>
    <w:charset w:val="00"/>
    <w:family w:val="swiss"/>
    <w:pitch w:val="variable"/>
    <w:sig w:usb0="800000AF" w:usb1="4000204A" w:usb2="00000000" w:usb3="00000000" w:csb0="00000001" w:csb1="00000000"/>
  </w:font>
  <w:font w:name="TimesNewRomanPSMT">
    <w:altName w:val="Times New Roman"/>
    <w:panose1 w:val="020B0604020202020204"/>
    <w:charset w:val="00"/>
    <w:family w:val="roman"/>
    <w:pitch w:val="default"/>
  </w:font>
  <w:font w:name="Cambria Math">
    <w:panose1 w:val="02040503050406030204"/>
    <w:charset w:val="00"/>
    <w:family w:val="roman"/>
    <w:pitch w:val="variable"/>
    <w:sig w:usb0="E00002FF" w:usb1="420024FF"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830EE" w14:textId="77777777" w:rsidR="00042033" w:rsidRDefault="00042033"/>
  <w:tbl>
    <w:tblPr>
      <w:tblW w:w="0" w:type="auto"/>
      <w:tblLayout w:type="fixed"/>
      <w:tblLook w:val="06A0" w:firstRow="1" w:lastRow="0" w:firstColumn="1" w:lastColumn="0" w:noHBand="1" w:noVBand="1"/>
    </w:tblPr>
    <w:tblGrid>
      <w:gridCol w:w="3005"/>
      <w:gridCol w:w="3005"/>
      <w:gridCol w:w="3005"/>
    </w:tblGrid>
    <w:tr w:rsidR="3EAB5574" w14:paraId="34B5CC74" w14:textId="77777777" w:rsidTr="3EAB5574">
      <w:trPr>
        <w:trHeight w:val="300"/>
      </w:trPr>
      <w:tc>
        <w:tcPr>
          <w:tcW w:w="3005" w:type="dxa"/>
        </w:tcPr>
        <w:p w14:paraId="0FC937FE" w14:textId="3338E450" w:rsidR="3EAB5574" w:rsidRDefault="3EAB5574" w:rsidP="3EAB5574">
          <w:pPr>
            <w:pStyle w:val="Header"/>
            <w:ind w:left="-115"/>
          </w:pPr>
        </w:p>
      </w:tc>
      <w:tc>
        <w:tcPr>
          <w:tcW w:w="3005" w:type="dxa"/>
        </w:tcPr>
        <w:p w14:paraId="7502D90C" w14:textId="18C7DE30" w:rsidR="3EAB5574" w:rsidRDefault="3EAB5574" w:rsidP="3EAB5574">
          <w:pPr>
            <w:pStyle w:val="Header"/>
            <w:jc w:val="center"/>
          </w:pPr>
        </w:p>
      </w:tc>
      <w:tc>
        <w:tcPr>
          <w:tcW w:w="3005" w:type="dxa"/>
        </w:tcPr>
        <w:p w14:paraId="319538E2" w14:textId="71E08AFC" w:rsidR="3EAB5574" w:rsidRDefault="3EAB5574" w:rsidP="3EAB5574">
          <w:pPr>
            <w:pStyle w:val="Header"/>
            <w:ind w:right="-115"/>
            <w:jc w:val="right"/>
          </w:pPr>
        </w:p>
      </w:tc>
    </w:tr>
  </w:tbl>
  <w:p w14:paraId="649E94E7" w14:textId="63EF601B" w:rsidR="3EAB5574" w:rsidRDefault="3EAB5574" w:rsidP="3EAB55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2058A" w14:textId="77777777" w:rsidR="00C87946" w:rsidRDefault="00C87946" w:rsidP="005E636C">
      <w:r>
        <w:separator/>
      </w:r>
    </w:p>
  </w:footnote>
  <w:footnote w:type="continuationSeparator" w:id="0">
    <w:p w14:paraId="0F0A978C" w14:textId="77777777" w:rsidR="00C87946" w:rsidRDefault="00C87946" w:rsidP="005E636C">
      <w:r>
        <w:continuationSeparator/>
      </w:r>
    </w:p>
  </w:footnote>
  <w:footnote w:type="continuationNotice" w:id="1">
    <w:p w14:paraId="3F09C485" w14:textId="77777777" w:rsidR="00C87946" w:rsidRDefault="00C879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D5033" w14:textId="46482A38" w:rsidR="005E636C" w:rsidRDefault="005E636C" w:rsidP="005E636C">
    <w:pPr>
      <w:spacing w:line="60" w:lineRule="exact"/>
    </w:pPr>
  </w:p>
  <w:p w14:paraId="30A5F3CC" w14:textId="59887A0A" w:rsidR="005E636C" w:rsidRPr="008168E3" w:rsidRDefault="005E63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F788D9E"/>
    <w:lvl w:ilvl="0">
      <w:start w:val="1"/>
      <w:numFmt w:val="decimal"/>
      <w:pStyle w:val="ListNumber"/>
      <w:lvlText w:val="%1."/>
      <w:lvlJc w:val="left"/>
      <w:pPr>
        <w:tabs>
          <w:tab w:val="num" w:pos="360"/>
        </w:tabs>
        <w:ind w:left="360" w:hanging="360"/>
      </w:pPr>
    </w:lvl>
  </w:abstractNum>
  <w:abstractNum w:abstractNumId="1" w15:restartNumberingAfterBreak="0">
    <w:nsid w:val="122715FA"/>
    <w:multiLevelType w:val="multilevel"/>
    <w:tmpl w:val="974499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D43E67"/>
    <w:multiLevelType w:val="multilevel"/>
    <w:tmpl w:val="6DB673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D50369"/>
    <w:multiLevelType w:val="multilevel"/>
    <w:tmpl w:val="EEC20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E66FDD"/>
    <w:multiLevelType w:val="multilevel"/>
    <w:tmpl w:val="620E44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505D61"/>
    <w:multiLevelType w:val="multilevel"/>
    <w:tmpl w:val="B71085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0D06CA"/>
    <w:multiLevelType w:val="multilevel"/>
    <w:tmpl w:val="B71085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AC7221"/>
    <w:multiLevelType w:val="hybridMultilevel"/>
    <w:tmpl w:val="5F3AAB28"/>
    <w:lvl w:ilvl="0" w:tplc="75B8739A">
      <w:start w:val="3"/>
      <w:numFmt w:val="bullet"/>
      <w:lvlText w:val="-"/>
      <w:lvlJc w:val="left"/>
      <w:pPr>
        <w:ind w:left="-66" w:hanging="360"/>
      </w:pPr>
      <w:rPr>
        <w:rFonts w:ascii="Times New Roman" w:eastAsiaTheme="minorHAnsi" w:hAnsi="Times New Roman" w:cs="Times New Roman" w:hint="default"/>
      </w:rPr>
    </w:lvl>
    <w:lvl w:ilvl="1" w:tplc="08090003" w:tentative="1">
      <w:start w:val="1"/>
      <w:numFmt w:val="bullet"/>
      <w:lvlText w:val="o"/>
      <w:lvlJc w:val="left"/>
      <w:pPr>
        <w:ind w:left="654" w:hanging="360"/>
      </w:pPr>
      <w:rPr>
        <w:rFonts w:ascii="Courier New" w:hAnsi="Courier New" w:hint="default"/>
      </w:rPr>
    </w:lvl>
    <w:lvl w:ilvl="2" w:tplc="08090005" w:tentative="1">
      <w:start w:val="1"/>
      <w:numFmt w:val="bullet"/>
      <w:lvlText w:val=""/>
      <w:lvlJc w:val="left"/>
      <w:pPr>
        <w:ind w:left="1374" w:hanging="360"/>
      </w:pPr>
      <w:rPr>
        <w:rFonts w:ascii="Wingdings" w:hAnsi="Wingdings" w:hint="default"/>
      </w:rPr>
    </w:lvl>
    <w:lvl w:ilvl="3" w:tplc="08090001" w:tentative="1">
      <w:start w:val="1"/>
      <w:numFmt w:val="bullet"/>
      <w:lvlText w:val=""/>
      <w:lvlJc w:val="left"/>
      <w:pPr>
        <w:ind w:left="2094" w:hanging="360"/>
      </w:pPr>
      <w:rPr>
        <w:rFonts w:ascii="Symbol" w:hAnsi="Symbol" w:hint="default"/>
      </w:rPr>
    </w:lvl>
    <w:lvl w:ilvl="4" w:tplc="08090003" w:tentative="1">
      <w:start w:val="1"/>
      <w:numFmt w:val="bullet"/>
      <w:lvlText w:val="o"/>
      <w:lvlJc w:val="left"/>
      <w:pPr>
        <w:ind w:left="2814" w:hanging="360"/>
      </w:pPr>
      <w:rPr>
        <w:rFonts w:ascii="Courier New" w:hAnsi="Courier New" w:hint="default"/>
      </w:rPr>
    </w:lvl>
    <w:lvl w:ilvl="5" w:tplc="08090005" w:tentative="1">
      <w:start w:val="1"/>
      <w:numFmt w:val="bullet"/>
      <w:lvlText w:val=""/>
      <w:lvlJc w:val="left"/>
      <w:pPr>
        <w:ind w:left="3534" w:hanging="360"/>
      </w:pPr>
      <w:rPr>
        <w:rFonts w:ascii="Wingdings" w:hAnsi="Wingdings" w:hint="default"/>
      </w:rPr>
    </w:lvl>
    <w:lvl w:ilvl="6" w:tplc="08090001" w:tentative="1">
      <w:start w:val="1"/>
      <w:numFmt w:val="bullet"/>
      <w:lvlText w:val=""/>
      <w:lvlJc w:val="left"/>
      <w:pPr>
        <w:ind w:left="4254" w:hanging="360"/>
      </w:pPr>
      <w:rPr>
        <w:rFonts w:ascii="Symbol" w:hAnsi="Symbol" w:hint="default"/>
      </w:rPr>
    </w:lvl>
    <w:lvl w:ilvl="7" w:tplc="08090003" w:tentative="1">
      <w:start w:val="1"/>
      <w:numFmt w:val="bullet"/>
      <w:lvlText w:val="o"/>
      <w:lvlJc w:val="left"/>
      <w:pPr>
        <w:ind w:left="4974" w:hanging="360"/>
      </w:pPr>
      <w:rPr>
        <w:rFonts w:ascii="Courier New" w:hAnsi="Courier New" w:hint="default"/>
      </w:rPr>
    </w:lvl>
    <w:lvl w:ilvl="8" w:tplc="08090005" w:tentative="1">
      <w:start w:val="1"/>
      <w:numFmt w:val="bullet"/>
      <w:lvlText w:val=""/>
      <w:lvlJc w:val="left"/>
      <w:pPr>
        <w:ind w:left="5694" w:hanging="360"/>
      </w:pPr>
      <w:rPr>
        <w:rFonts w:ascii="Wingdings" w:hAnsi="Wingdings" w:hint="default"/>
      </w:rPr>
    </w:lvl>
  </w:abstractNum>
  <w:abstractNum w:abstractNumId="8" w15:restartNumberingAfterBreak="0">
    <w:nsid w:val="271D46C1"/>
    <w:multiLevelType w:val="multilevel"/>
    <w:tmpl w:val="260AD8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CB7FDF"/>
    <w:multiLevelType w:val="multilevel"/>
    <w:tmpl w:val="B71085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522DE6"/>
    <w:multiLevelType w:val="hybridMultilevel"/>
    <w:tmpl w:val="DCF43B6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31BD5CF2"/>
    <w:multiLevelType w:val="multilevel"/>
    <w:tmpl w:val="0FC2F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4550B7"/>
    <w:multiLevelType w:val="multilevel"/>
    <w:tmpl w:val="925C54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356DC7"/>
    <w:multiLevelType w:val="hybridMultilevel"/>
    <w:tmpl w:val="D5604A48"/>
    <w:lvl w:ilvl="0" w:tplc="57FCE4EC">
      <w:start w:val="1"/>
      <w:numFmt w:val="decimal"/>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14" w15:restartNumberingAfterBreak="0">
    <w:nsid w:val="3BA567BB"/>
    <w:multiLevelType w:val="hybridMultilevel"/>
    <w:tmpl w:val="FA6498B8"/>
    <w:lvl w:ilvl="0" w:tplc="DDA6DEA4">
      <w:numFmt w:val="bullet"/>
      <w:lvlText w:val="-"/>
      <w:lvlJc w:val="left"/>
      <w:pPr>
        <w:ind w:left="720" w:hanging="360"/>
      </w:pPr>
      <w:rPr>
        <w:rFonts w:ascii="Times New Roman" w:eastAsiaTheme="majorEastAsia" w:hAnsi="Times New Roman"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C4787D"/>
    <w:multiLevelType w:val="multilevel"/>
    <w:tmpl w:val="B71085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C41851"/>
    <w:multiLevelType w:val="multilevel"/>
    <w:tmpl w:val="E3E2159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BE4300"/>
    <w:multiLevelType w:val="hybridMultilevel"/>
    <w:tmpl w:val="876A65B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7E72E86"/>
    <w:multiLevelType w:val="multilevel"/>
    <w:tmpl w:val="FE1AC5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5670622">
    <w:abstractNumId w:val="0"/>
  </w:num>
  <w:num w:numId="2" w16cid:durableId="1227453840">
    <w:abstractNumId w:val="10"/>
  </w:num>
  <w:num w:numId="3" w16cid:durableId="1332680386">
    <w:abstractNumId w:val="7"/>
  </w:num>
  <w:num w:numId="4" w16cid:durableId="455635484">
    <w:abstractNumId w:val="14"/>
  </w:num>
  <w:num w:numId="5" w16cid:durableId="1311205971">
    <w:abstractNumId w:val="2"/>
  </w:num>
  <w:num w:numId="6" w16cid:durableId="88085254">
    <w:abstractNumId w:val="9"/>
  </w:num>
  <w:num w:numId="7" w16cid:durableId="1490249055">
    <w:abstractNumId w:val="18"/>
  </w:num>
  <w:num w:numId="8" w16cid:durableId="1163355286">
    <w:abstractNumId w:val="12"/>
  </w:num>
  <w:num w:numId="9" w16cid:durableId="1311255382">
    <w:abstractNumId w:val="4"/>
  </w:num>
  <w:num w:numId="10" w16cid:durableId="1492409825">
    <w:abstractNumId w:val="11"/>
  </w:num>
  <w:num w:numId="11" w16cid:durableId="1741440134">
    <w:abstractNumId w:val="16"/>
  </w:num>
  <w:num w:numId="12" w16cid:durableId="511143453">
    <w:abstractNumId w:val="1"/>
  </w:num>
  <w:num w:numId="13" w16cid:durableId="397560845">
    <w:abstractNumId w:val="8"/>
  </w:num>
  <w:num w:numId="14" w16cid:durableId="1092312607">
    <w:abstractNumId w:val="6"/>
  </w:num>
  <w:num w:numId="15" w16cid:durableId="765081023">
    <w:abstractNumId w:val="5"/>
  </w:num>
  <w:num w:numId="16" w16cid:durableId="1447311665">
    <w:abstractNumId w:val="15"/>
  </w:num>
  <w:num w:numId="17" w16cid:durableId="1116485109">
    <w:abstractNumId w:val="13"/>
  </w:num>
  <w:num w:numId="18" w16cid:durableId="1773745769">
    <w:abstractNumId w:val="3"/>
  </w:num>
  <w:num w:numId="19" w16cid:durableId="214526958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36C"/>
    <w:rsid w:val="00001348"/>
    <w:rsid w:val="00001E52"/>
    <w:rsid w:val="00002C85"/>
    <w:rsid w:val="00003C38"/>
    <w:rsid w:val="0000499F"/>
    <w:rsid w:val="00004F3B"/>
    <w:rsid w:val="0000539A"/>
    <w:rsid w:val="000057D8"/>
    <w:rsid w:val="000067CD"/>
    <w:rsid w:val="00006F20"/>
    <w:rsid w:val="00006FAC"/>
    <w:rsid w:val="00011595"/>
    <w:rsid w:val="000117E6"/>
    <w:rsid w:val="00011FDB"/>
    <w:rsid w:val="000141D3"/>
    <w:rsid w:val="00016571"/>
    <w:rsid w:val="00016EC4"/>
    <w:rsid w:val="000202CE"/>
    <w:rsid w:val="00020A15"/>
    <w:rsid w:val="0002145B"/>
    <w:rsid w:val="000230B3"/>
    <w:rsid w:val="00024BD5"/>
    <w:rsid w:val="0002571E"/>
    <w:rsid w:val="000268FB"/>
    <w:rsid w:val="0002762A"/>
    <w:rsid w:val="00030A25"/>
    <w:rsid w:val="00031946"/>
    <w:rsid w:val="000328ED"/>
    <w:rsid w:val="00033377"/>
    <w:rsid w:val="00033880"/>
    <w:rsid w:val="00033A45"/>
    <w:rsid w:val="00034972"/>
    <w:rsid w:val="00034A08"/>
    <w:rsid w:val="0003558C"/>
    <w:rsid w:val="0003674B"/>
    <w:rsid w:val="00036E00"/>
    <w:rsid w:val="00037DB1"/>
    <w:rsid w:val="000402C7"/>
    <w:rsid w:val="00040C13"/>
    <w:rsid w:val="00040FB6"/>
    <w:rsid w:val="000416C4"/>
    <w:rsid w:val="00042033"/>
    <w:rsid w:val="00042EA5"/>
    <w:rsid w:val="000438EF"/>
    <w:rsid w:val="000443E3"/>
    <w:rsid w:val="00044A26"/>
    <w:rsid w:val="00044BC5"/>
    <w:rsid w:val="000455A3"/>
    <w:rsid w:val="000461D7"/>
    <w:rsid w:val="0004660C"/>
    <w:rsid w:val="00046633"/>
    <w:rsid w:val="00047745"/>
    <w:rsid w:val="0005106A"/>
    <w:rsid w:val="000516AB"/>
    <w:rsid w:val="0005195C"/>
    <w:rsid w:val="000523EC"/>
    <w:rsid w:val="00052BA6"/>
    <w:rsid w:val="000549E2"/>
    <w:rsid w:val="00055555"/>
    <w:rsid w:val="000555C5"/>
    <w:rsid w:val="0005573A"/>
    <w:rsid w:val="00055FEC"/>
    <w:rsid w:val="00057775"/>
    <w:rsid w:val="000579FA"/>
    <w:rsid w:val="0006065F"/>
    <w:rsid w:val="00060A99"/>
    <w:rsid w:val="0006216E"/>
    <w:rsid w:val="00063F7A"/>
    <w:rsid w:val="00064390"/>
    <w:rsid w:val="0006494D"/>
    <w:rsid w:val="00065E9C"/>
    <w:rsid w:val="0006775A"/>
    <w:rsid w:val="00071264"/>
    <w:rsid w:val="00071AFF"/>
    <w:rsid w:val="0007200A"/>
    <w:rsid w:val="0007312A"/>
    <w:rsid w:val="00074673"/>
    <w:rsid w:val="00074BDE"/>
    <w:rsid w:val="00076C31"/>
    <w:rsid w:val="00077571"/>
    <w:rsid w:val="00080713"/>
    <w:rsid w:val="00080ADA"/>
    <w:rsid w:val="00081E24"/>
    <w:rsid w:val="0008201A"/>
    <w:rsid w:val="00082B08"/>
    <w:rsid w:val="00085773"/>
    <w:rsid w:val="00087433"/>
    <w:rsid w:val="0009004E"/>
    <w:rsid w:val="00090FC4"/>
    <w:rsid w:val="000914EC"/>
    <w:rsid w:val="00091A80"/>
    <w:rsid w:val="00092FA5"/>
    <w:rsid w:val="00093223"/>
    <w:rsid w:val="00093962"/>
    <w:rsid w:val="00093EFD"/>
    <w:rsid w:val="000945FF"/>
    <w:rsid w:val="00094898"/>
    <w:rsid w:val="00094B26"/>
    <w:rsid w:val="000968C7"/>
    <w:rsid w:val="000968FD"/>
    <w:rsid w:val="00097CB2"/>
    <w:rsid w:val="000A1EEC"/>
    <w:rsid w:val="000A2273"/>
    <w:rsid w:val="000A2370"/>
    <w:rsid w:val="000A31FF"/>
    <w:rsid w:val="000A32D8"/>
    <w:rsid w:val="000A336C"/>
    <w:rsid w:val="000A342B"/>
    <w:rsid w:val="000A3606"/>
    <w:rsid w:val="000A3941"/>
    <w:rsid w:val="000A4923"/>
    <w:rsid w:val="000A5169"/>
    <w:rsid w:val="000A681E"/>
    <w:rsid w:val="000A77F0"/>
    <w:rsid w:val="000A7C5B"/>
    <w:rsid w:val="000B004C"/>
    <w:rsid w:val="000B10A1"/>
    <w:rsid w:val="000B17AA"/>
    <w:rsid w:val="000B2667"/>
    <w:rsid w:val="000B55CA"/>
    <w:rsid w:val="000B5AF6"/>
    <w:rsid w:val="000B62E3"/>
    <w:rsid w:val="000B70DF"/>
    <w:rsid w:val="000B7439"/>
    <w:rsid w:val="000B793F"/>
    <w:rsid w:val="000C0FD1"/>
    <w:rsid w:val="000C199C"/>
    <w:rsid w:val="000C2143"/>
    <w:rsid w:val="000C23DB"/>
    <w:rsid w:val="000C2FE4"/>
    <w:rsid w:val="000C3166"/>
    <w:rsid w:val="000C3A0D"/>
    <w:rsid w:val="000C5211"/>
    <w:rsid w:val="000C6B35"/>
    <w:rsid w:val="000C6D91"/>
    <w:rsid w:val="000C6DF2"/>
    <w:rsid w:val="000D2254"/>
    <w:rsid w:val="000D26BC"/>
    <w:rsid w:val="000D2FEC"/>
    <w:rsid w:val="000D47E8"/>
    <w:rsid w:val="000D535A"/>
    <w:rsid w:val="000D5B43"/>
    <w:rsid w:val="000E02F4"/>
    <w:rsid w:val="000E1C3B"/>
    <w:rsid w:val="000E1D4C"/>
    <w:rsid w:val="000E2422"/>
    <w:rsid w:val="000E2476"/>
    <w:rsid w:val="000E2E66"/>
    <w:rsid w:val="000E3022"/>
    <w:rsid w:val="000E42DF"/>
    <w:rsid w:val="000E4CB1"/>
    <w:rsid w:val="000E5809"/>
    <w:rsid w:val="000E6975"/>
    <w:rsid w:val="000E7177"/>
    <w:rsid w:val="000E7DFD"/>
    <w:rsid w:val="000F0414"/>
    <w:rsid w:val="000F214B"/>
    <w:rsid w:val="000F28C0"/>
    <w:rsid w:val="000F31B6"/>
    <w:rsid w:val="000F5242"/>
    <w:rsid w:val="000F6B75"/>
    <w:rsid w:val="000F76CF"/>
    <w:rsid w:val="00100AD3"/>
    <w:rsid w:val="0010222F"/>
    <w:rsid w:val="00102466"/>
    <w:rsid w:val="00102ECB"/>
    <w:rsid w:val="00104206"/>
    <w:rsid w:val="00104DA0"/>
    <w:rsid w:val="0010720D"/>
    <w:rsid w:val="00110A50"/>
    <w:rsid w:val="00112E44"/>
    <w:rsid w:val="00114A92"/>
    <w:rsid w:val="00114E6D"/>
    <w:rsid w:val="0011622C"/>
    <w:rsid w:val="00116E6F"/>
    <w:rsid w:val="00116F27"/>
    <w:rsid w:val="0012163A"/>
    <w:rsid w:val="00121D55"/>
    <w:rsid w:val="00122717"/>
    <w:rsid w:val="00122790"/>
    <w:rsid w:val="00122801"/>
    <w:rsid w:val="0012294C"/>
    <w:rsid w:val="00123355"/>
    <w:rsid w:val="00127353"/>
    <w:rsid w:val="001274CC"/>
    <w:rsid w:val="00130B9A"/>
    <w:rsid w:val="00130EFE"/>
    <w:rsid w:val="001317E7"/>
    <w:rsid w:val="00131975"/>
    <w:rsid w:val="00133953"/>
    <w:rsid w:val="00134D71"/>
    <w:rsid w:val="00136B3F"/>
    <w:rsid w:val="0013789C"/>
    <w:rsid w:val="00140641"/>
    <w:rsid w:val="00141718"/>
    <w:rsid w:val="00141A74"/>
    <w:rsid w:val="0014286B"/>
    <w:rsid w:val="001429D1"/>
    <w:rsid w:val="00143005"/>
    <w:rsid w:val="00143471"/>
    <w:rsid w:val="001444ED"/>
    <w:rsid w:val="00144847"/>
    <w:rsid w:val="00145023"/>
    <w:rsid w:val="0014548C"/>
    <w:rsid w:val="00147003"/>
    <w:rsid w:val="0014738C"/>
    <w:rsid w:val="001473B7"/>
    <w:rsid w:val="00147569"/>
    <w:rsid w:val="0015042D"/>
    <w:rsid w:val="00150D39"/>
    <w:rsid w:val="001529B9"/>
    <w:rsid w:val="00152A4D"/>
    <w:rsid w:val="00153351"/>
    <w:rsid w:val="00153881"/>
    <w:rsid w:val="00153E49"/>
    <w:rsid w:val="0015653E"/>
    <w:rsid w:val="00156A1C"/>
    <w:rsid w:val="00156A5E"/>
    <w:rsid w:val="00156CF8"/>
    <w:rsid w:val="00157271"/>
    <w:rsid w:val="00160AC9"/>
    <w:rsid w:val="001613E2"/>
    <w:rsid w:val="00161F2A"/>
    <w:rsid w:val="00162323"/>
    <w:rsid w:val="00162E51"/>
    <w:rsid w:val="0016374E"/>
    <w:rsid w:val="00164B9B"/>
    <w:rsid w:val="001656AB"/>
    <w:rsid w:val="00165862"/>
    <w:rsid w:val="00167707"/>
    <w:rsid w:val="00167AA3"/>
    <w:rsid w:val="00167F04"/>
    <w:rsid w:val="00171298"/>
    <w:rsid w:val="00171787"/>
    <w:rsid w:val="00174C11"/>
    <w:rsid w:val="00175E8B"/>
    <w:rsid w:val="00175F3C"/>
    <w:rsid w:val="00176CAD"/>
    <w:rsid w:val="00176E7F"/>
    <w:rsid w:val="00177804"/>
    <w:rsid w:val="00177854"/>
    <w:rsid w:val="00177B8C"/>
    <w:rsid w:val="0018069D"/>
    <w:rsid w:val="0018104A"/>
    <w:rsid w:val="00181980"/>
    <w:rsid w:val="00181FA9"/>
    <w:rsid w:val="001823EC"/>
    <w:rsid w:val="00183344"/>
    <w:rsid w:val="00183728"/>
    <w:rsid w:val="0018585C"/>
    <w:rsid w:val="0019097F"/>
    <w:rsid w:val="001909B9"/>
    <w:rsid w:val="00190D13"/>
    <w:rsid w:val="001915E7"/>
    <w:rsid w:val="00191C37"/>
    <w:rsid w:val="00192C8E"/>
    <w:rsid w:val="00192F95"/>
    <w:rsid w:val="001931C5"/>
    <w:rsid w:val="001934C2"/>
    <w:rsid w:val="001936FD"/>
    <w:rsid w:val="0019380B"/>
    <w:rsid w:val="00193AD5"/>
    <w:rsid w:val="00193DB8"/>
    <w:rsid w:val="00194676"/>
    <w:rsid w:val="00194683"/>
    <w:rsid w:val="00194787"/>
    <w:rsid w:val="00195941"/>
    <w:rsid w:val="00195B09"/>
    <w:rsid w:val="001960B2"/>
    <w:rsid w:val="00196177"/>
    <w:rsid w:val="00196934"/>
    <w:rsid w:val="00197818"/>
    <w:rsid w:val="00197A25"/>
    <w:rsid w:val="001A0174"/>
    <w:rsid w:val="001A3678"/>
    <w:rsid w:val="001A396C"/>
    <w:rsid w:val="001A556E"/>
    <w:rsid w:val="001A575D"/>
    <w:rsid w:val="001A58FD"/>
    <w:rsid w:val="001A5CFA"/>
    <w:rsid w:val="001A5E7C"/>
    <w:rsid w:val="001A686C"/>
    <w:rsid w:val="001A68AC"/>
    <w:rsid w:val="001B195B"/>
    <w:rsid w:val="001B32A8"/>
    <w:rsid w:val="001B32B1"/>
    <w:rsid w:val="001B7B97"/>
    <w:rsid w:val="001C02CA"/>
    <w:rsid w:val="001C38AB"/>
    <w:rsid w:val="001C3B80"/>
    <w:rsid w:val="001C3C95"/>
    <w:rsid w:val="001C3DCA"/>
    <w:rsid w:val="001C437A"/>
    <w:rsid w:val="001C4A60"/>
    <w:rsid w:val="001C4A6E"/>
    <w:rsid w:val="001C4DC5"/>
    <w:rsid w:val="001C5C5D"/>
    <w:rsid w:val="001C6181"/>
    <w:rsid w:val="001C67AE"/>
    <w:rsid w:val="001C68E9"/>
    <w:rsid w:val="001C7F30"/>
    <w:rsid w:val="001D04FC"/>
    <w:rsid w:val="001D0B68"/>
    <w:rsid w:val="001D11E4"/>
    <w:rsid w:val="001E0A1A"/>
    <w:rsid w:val="001E1969"/>
    <w:rsid w:val="001E212A"/>
    <w:rsid w:val="001E23CA"/>
    <w:rsid w:val="001E2C78"/>
    <w:rsid w:val="001E4168"/>
    <w:rsid w:val="001E50B4"/>
    <w:rsid w:val="001E521A"/>
    <w:rsid w:val="001E6D63"/>
    <w:rsid w:val="001E7991"/>
    <w:rsid w:val="001F16F0"/>
    <w:rsid w:val="001F177E"/>
    <w:rsid w:val="001F2272"/>
    <w:rsid w:val="001F2DF0"/>
    <w:rsid w:val="001F39CE"/>
    <w:rsid w:val="001F57FF"/>
    <w:rsid w:val="001F640D"/>
    <w:rsid w:val="002016F2"/>
    <w:rsid w:val="00202F33"/>
    <w:rsid w:val="0020312F"/>
    <w:rsid w:val="002036B9"/>
    <w:rsid w:val="00203DC0"/>
    <w:rsid w:val="0020477E"/>
    <w:rsid w:val="0020490A"/>
    <w:rsid w:val="00204D87"/>
    <w:rsid w:val="00205BA8"/>
    <w:rsid w:val="002070E9"/>
    <w:rsid w:val="002117BF"/>
    <w:rsid w:val="002138F1"/>
    <w:rsid w:val="002150DF"/>
    <w:rsid w:val="002158F8"/>
    <w:rsid w:val="00215A8A"/>
    <w:rsid w:val="00215E47"/>
    <w:rsid w:val="00215F34"/>
    <w:rsid w:val="00216921"/>
    <w:rsid w:val="00216F83"/>
    <w:rsid w:val="002172A4"/>
    <w:rsid w:val="00217CC5"/>
    <w:rsid w:val="00220FF9"/>
    <w:rsid w:val="0022155B"/>
    <w:rsid w:val="002227F2"/>
    <w:rsid w:val="00222874"/>
    <w:rsid w:val="00225509"/>
    <w:rsid w:val="002263DE"/>
    <w:rsid w:val="002267CC"/>
    <w:rsid w:val="002273E0"/>
    <w:rsid w:val="002274E5"/>
    <w:rsid w:val="00231984"/>
    <w:rsid w:val="002341FC"/>
    <w:rsid w:val="0023556E"/>
    <w:rsid w:val="002368C2"/>
    <w:rsid w:val="002429F2"/>
    <w:rsid w:val="0024423D"/>
    <w:rsid w:val="0024524D"/>
    <w:rsid w:val="0024536C"/>
    <w:rsid w:val="002458AB"/>
    <w:rsid w:val="00247C72"/>
    <w:rsid w:val="002503D7"/>
    <w:rsid w:val="00251818"/>
    <w:rsid w:val="00252928"/>
    <w:rsid w:val="002531CC"/>
    <w:rsid w:val="002536DC"/>
    <w:rsid w:val="0025375C"/>
    <w:rsid w:val="0025387B"/>
    <w:rsid w:val="00253A15"/>
    <w:rsid w:val="002559D8"/>
    <w:rsid w:val="002563BE"/>
    <w:rsid w:val="0025681C"/>
    <w:rsid w:val="00257A80"/>
    <w:rsid w:val="00257C1A"/>
    <w:rsid w:val="00257D1D"/>
    <w:rsid w:val="00260BA2"/>
    <w:rsid w:val="002613DD"/>
    <w:rsid w:val="002616F2"/>
    <w:rsid w:val="002644CF"/>
    <w:rsid w:val="00264D8E"/>
    <w:rsid w:val="00264E76"/>
    <w:rsid w:val="002653CD"/>
    <w:rsid w:val="002665FE"/>
    <w:rsid w:val="00266D48"/>
    <w:rsid w:val="00270013"/>
    <w:rsid w:val="00270ADA"/>
    <w:rsid w:val="00271433"/>
    <w:rsid w:val="00271BDB"/>
    <w:rsid w:val="0027283F"/>
    <w:rsid w:val="0027302E"/>
    <w:rsid w:val="00273160"/>
    <w:rsid w:val="002747E8"/>
    <w:rsid w:val="00274D34"/>
    <w:rsid w:val="002756AB"/>
    <w:rsid w:val="00275731"/>
    <w:rsid w:val="0027592D"/>
    <w:rsid w:val="00276AAE"/>
    <w:rsid w:val="00276AC1"/>
    <w:rsid w:val="00277415"/>
    <w:rsid w:val="00277C46"/>
    <w:rsid w:val="00280504"/>
    <w:rsid w:val="00280F1E"/>
    <w:rsid w:val="002814EC"/>
    <w:rsid w:val="002846FD"/>
    <w:rsid w:val="002857A7"/>
    <w:rsid w:val="0028637C"/>
    <w:rsid w:val="0028724C"/>
    <w:rsid w:val="00287739"/>
    <w:rsid w:val="00287992"/>
    <w:rsid w:val="0029293D"/>
    <w:rsid w:val="0029431F"/>
    <w:rsid w:val="00295BBA"/>
    <w:rsid w:val="002A1162"/>
    <w:rsid w:val="002A20F7"/>
    <w:rsid w:val="002A3199"/>
    <w:rsid w:val="002A59B1"/>
    <w:rsid w:val="002A70A6"/>
    <w:rsid w:val="002A7543"/>
    <w:rsid w:val="002A79DC"/>
    <w:rsid w:val="002B05F8"/>
    <w:rsid w:val="002B0794"/>
    <w:rsid w:val="002B07AA"/>
    <w:rsid w:val="002B0B31"/>
    <w:rsid w:val="002B1374"/>
    <w:rsid w:val="002B1536"/>
    <w:rsid w:val="002B22A3"/>
    <w:rsid w:val="002B3135"/>
    <w:rsid w:val="002B3391"/>
    <w:rsid w:val="002B347E"/>
    <w:rsid w:val="002B4861"/>
    <w:rsid w:val="002B4BD0"/>
    <w:rsid w:val="002B5069"/>
    <w:rsid w:val="002B581F"/>
    <w:rsid w:val="002B5BA1"/>
    <w:rsid w:val="002B7FB4"/>
    <w:rsid w:val="002C01D6"/>
    <w:rsid w:val="002C25FD"/>
    <w:rsid w:val="002C293E"/>
    <w:rsid w:val="002C2E01"/>
    <w:rsid w:val="002C325A"/>
    <w:rsid w:val="002C521A"/>
    <w:rsid w:val="002C5C8F"/>
    <w:rsid w:val="002C5CD9"/>
    <w:rsid w:val="002C6EE1"/>
    <w:rsid w:val="002D0749"/>
    <w:rsid w:val="002D09EE"/>
    <w:rsid w:val="002D18DB"/>
    <w:rsid w:val="002D1C91"/>
    <w:rsid w:val="002D33C6"/>
    <w:rsid w:val="002D4028"/>
    <w:rsid w:val="002D546A"/>
    <w:rsid w:val="002D6A4D"/>
    <w:rsid w:val="002E0202"/>
    <w:rsid w:val="002E084B"/>
    <w:rsid w:val="002E11C9"/>
    <w:rsid w:val="002E157D"/>
    <w:rsid w:val="002E2E49"/>
    <w:rsid w:val="002E33C1"/>
    <w:rsid w:val="002E37C0"/>
    <w:rsid w:val="002E4E44"/>
    <w:rsid w:val="002E5856"/>
    <w:rsid w:val="002E6B07"/>
    <w:rsid w:val="002E6BB5"/>
    <w:rsid w:val="002E6CFF"/>
    <w:rsid w:val="002E7CFD"/>
    <w:rsid w:val="002F04CF"/>
    <w:rsid w:val="002F04D1"/>
    <w:rsid w:val="002F0A2C"/>
    <w:rsid w:val="002F0C1A"/>
    <w:rsid w:val="002F105A"/>
    <w:rsid w:val="002F3359"/>
    <w:rsid w:val="002F3375"/>
    <w:rsid w:val="002F39A9"/>
    <w:rsid w:val="002F5411"/>
    <w:rsid w:val="002F56EB"/>
    <w:rsid w:val="002F6164"/>
    <w:rsid w:val="002F79FA"/>
    <w:rsid w:val="00300165"/>
    <w:rsid w:val="00300802"/>
    <w:rsid w:val="0030155D"/>
    <w:rsid w:val="003032F3"/>
    <w:rsid w:val="00303851"/>
    <w:rsid w:val="003039A2"/>
    <w:rsid w:val="00303BAB"/>
    <w:rsid w:val="00306117"/>
    <w:rsid w:val="00306735"/>
    <w:rsid w:val="003106FF"/>
    <w:rsid w:val="00310DCC"/>
    <w:rsid w:val="003115B5"/>
    <w:rsid w:val="00315728"/>
    <w:rsid w:val="00317E67"/>
    <w:rsid w:val="00321000"/>
    <w:rsid w:val="0032196E"/>
    <w:rsid w:val="00323D0D"/>
    <w:rsid w:val="00323E0E"/>
    <w:rsid w:val="003242D9"/>
    <w:rsid w:val="003247A5"/>
    <w:rsid w:val="00324836"/>
    <w:rsid w:val="00324930"/>
    <w:rsid w:val="003252CE"/>
    <w:rsid w:val="0032648D"/>
    <w:rsid w:val="0032687C"/>
    <w:rsid w:val="0033058D"/>
    <w:rsid w:val="003305AE"/>
    <w:rsid w:val="00330F2E"/>
    <w:rsid w:val="00331C52"/>
    <w:rsid w:val="00331FBC"/>
    <w:rsid w:val="003327A8"/>
    <w:rsid w:val="00332916"/>
    <w:rsid w:val="0033433B"/>
    <w:rsid w:val="00334FD9"/>
    <w:rsid w:val="003371EA"/>
    <w:rsid w:val="0033799F"/>
    <w:rsid w:val="00337F8E"/>
    <w:rsid w:val="0034091F"/>
    <w:rsid w:val="00341419"/>
    <w:rsid w:val="00342297"/>
    <w:rsid w:val="003422FD"/>
    <w:rsid w:val="00343303"/>
    <w:rsid w:val="00343A98"/>
    <w:rsid w:val="00344676"/>
    <w:rsid w:val="00346356"/>
    <w:rsid w:val="003472E1"/>
    <w:rsid w:val="00351045"/>
    <w:rsid w:val="00351373"/>
    <w:rsid w:val="003514BB"/>
    <w:rsid w:val="00352266"/>
    <w:rsid w:val="00357E2C"/>
    <w:rsid w:val="00360D97"/>
    <w:rsid w:val="00361838"/>
    <w:rsid w:val="00362AC3"/>
    <w:rsid w:val="003645FA"/>
    <w:rsid w:val="00364CC7"/>
    <w:rsid w:val="003651E5"/>
    <w:rsid w:val="003659BD"/>
    <w:rsid w:val="00367636"/>
    <w:rsid w:val="003678B7"/>
    <w:rsid w:val="00367C71"/>
    <w:rsid w:val="00371191"/>
    <w:rsid w:val="003712D4"/>
    <w:rsid w:val="00371733"/>
    <w:rsid w:val="00372BA9"/>
    <w:rsid w:val="00374879"/>
    <w:rsid w:val="003748AB"/>
    <w:rsid w:val="003748CC"/>
    <w:rsid w:val="00375322"/>
    <w:rsid w:val="00380164"/>
    <w:rsid w:val="003801BF"/>
    <w:rsid w:val="0038200B"/>
    <w:rsid w:val="0038203C"/>
    <w:rsid w:val="00382745"/>
    <w:rsid w:val="00382DA0"/>
    <w:rsid w:val="00383B4F"/>
    <w:rsid w:val="00384D3A"/>
    <w:rsid w:val="00385414"/>
    <w:rsid w:val="00385F5B"/>
    <w:rsid w:val="0038615C"/>
    <w:rsid w:val="00387531"/>
    <w:rsid w:val="003876CD"/>
    <w:rsid w:val="00390D94"/>
    <w:rsid w:val="0039185A"/>
    <w:rsid w:val="00391D9F"/>
    <w:rsid w:val="00392295"/>
    <w:rsid w:val="00394304"/>
    <w:rsid w:val="0039464C"/>
    <w:rsid w:val="0039569D"/>
    <w:rsid w:val="0039594E"/>
    <w:rsid w:val="00395FF5"/>
    <w:rsid w:val="003971CD"/>
    <w:rsid w:val="0039779A"/>
    <w:rsid w:val="003A0F2D"/>
    <w:rsid w:val="003A1296"/>
    <w:rsid w:val="003A27A0"/>
    <w:rsid w:val="003A2C07"/>
    <w:rsid w:val="003A2D68"/>
    <w:rsid w:val="003A338E"/>
    <w:rsid w:val="003A3473"/>
    <w:rsid w:val="003A3478"/>
    <w:rsid w:val="003A3582"/>
    <w:rsid w:val="003A3B9C"/>
    <w:rsid w:val="003A4710"/>
    <w:rsid w:val="003A4B1C"/>
    <w:rsid w:val="003A4C23"/>
    <w:rsid w:val="003A5B4C"/>
    <w:rsid w:val="003A6683"/>
    <w:rsid w:val="003A70D1"/>
    <w:rsid w:val="003A7BEC"/>
    <w:rsid w:val="003B0D4B"/>
    <w:rsid w:val="003B26F0"/>
    <w:rsid w:val="003B2BB3"/>
    <w:rsid w:val="003B4901"/>
    <w:rsid w:val="003B5A67"/>
    <w:rsid w:val="003B6059"/>
    <w:rsid w:val="003B7615"/>
    <w:rsid w:val="003C0313"/>
    <w:rsid w:val="003C0ACC"/>
    <w:rsid w:val="003C0B61"/>
    <w:rsid w:val="003C0C29"/>
    <w:rsid w:val="003C0CD9"/>
    <w:rsid w:val="003C0F84"/>
    <w:rsid w:val="003C1740"/>
    <w:rsid w:val="003C2B12"/>
    <w:rsid w:val="003C3BA7"/>
    <w:rsid w:val="003C4546"/>
    <w:rsid w:val="003C45E2"/>
    <w:rsid w:val="003C4A3E"/>
    <w:rsid w:val="003C653C"/>
    <w:rsid w:val="003C7197"/>
    <w:rsid w:val="003C761A"/>
    <w:rsid w:val="003C7626"/>
    <w:rsid w:val="003C76DB"/>
    <w:rsid w:val="003D1933"/>
    <w:rsid w:val="003D24A3"/>
    <w:rsid w:val="003D30E8"/>
    <w:rsid w:val="003D4375"/>
    <w:rsid w:val="003D484F"/>
    <w:rsid w:val="003D6702"/>
    <w:rsid w:val="003D6DB2"/>
    <w:rsid w:val="003D746B"/>
    <w:rsid w:val="003D7913"/>
    <w:rsid w:val="003D7FA1"/>
    <w:rsid w:val="003E1C7C"/>
    <w:rsid w:val="003E27B2"/>
    <w:rsid w:val="003E2874"/>
    <w:rsid w:val="003E2B22"/>
    <w:rsid w:val="003E2C2A"/>
    <w:rsid w:val="003E3A4A"/>
    <w:rsid w:val="003E3C58"/>
    <w:rsid w:val="003E76D2"/>
    <w:rsid w:val="003F06EC"/>
    <w:rsid w:val="003F09B9"/>
    <w:rsid w:val="003F0D31"/>
    <w:rsid w:val="003F1069"/>
    <w:rsid w:val="003F1CCD"/>
    <w:rsid w:val="003F3960"/>
    <w:rsid w:val="003F469C"/>
    <w:rsid w:val="003F4728"/>
    <w:rsid w:val="003F47D1"/>
    <w:rsid w:val="003F47DF"/>
    <w:rsid w:val="003F542E"/>
    <w:rsid w:val="003F5894"/>
    <w:rsid w:val="003F6A4D"/>
    <w:rsid w:val="003F6ABA"/>
    <w:rsid w:val="003F74E3"/>
    <w:rsid w:val="00400790"/>
    <w:rsid w:val="00400C15"/>
    <w:rsid w:val="00401941"/>
    <w:rsid w:val="00401952"/>
    <w:rsid w:val="0040238D"/>
    <w:rsid w:val="004027EF"/>
    <w:rsid w:val="0040348C"/>
    <w:rsid w:val="00406170"/>
    <w:rsid w:val="00406918"/>
    <w:rsid w:val="004072A0"/>
    <w:rsid w:val="00410321"/>
    <w:rsid w:val="004110ED"/>
    <w:rsid w:val="00411770"/>
    <w:rsid w:val="00411997"/>
    <w:rsid w:val="004125DC"/>
    <w:rsid w:val="00412E79"/>
    <w:rsid w:val="004141BB"/>
    <w:rsid w:val="00415B20"/>
    <w:rsid w:val="00417A14"/>
    <w:rsid w:val="00420172"/>
    <w:rsid w:val="00420ADA"/>
    <w:rsid w:val="004217E0"/>
    <w:rsid w:val="00421A87"/>
    <w:rsid w:val="00421F96"/>
    <w:rsid w:val="00421FD2"/>
    <w:rsid w:val="00422AB5"/>
    <w:rsid w:val="00422F7F"/>
    <w:rsid w:val="00423A31"/>
    <w:rsid w:val="00425BEC"/>
    <w:rsid w:val="00426156"/>
    <w:rsid w:val="00427A6D"/>
    <w:rsid w:val="00427FCE"/>
    <w:rsid w:val="0043078E"/>
    <w:rsid w:val="00432490"/>
    <w:rsid w:val="00432B99"/>
    <w:rsid w:val="004344EB"/>
    <w:rsid w:val="00436C2B"/>
    <w:rsid w:val="00441C07"/>
    <w:rsid w:val="00441E00"/>
    <w:rsid w:val="00442146"/>
    <w:rsid w:val="004438DB"/>
    <w:rsid w:val="0044467F"/>
    <w:rsid w:val="004455E9"/>
    <w:rsid w:val="00446A70"/>
    <w:rsid w:val="00451477"/>
    <w:rsid w:val="00451D35"/>
    <w:rsid w:val="00454BB0"/>
    <w:rsid w:val="00455AF5"/>
    <w:rsid w:val="0045620C"/>
    <w:rsid w:val="004566CA"/>
    <w:rsid w:val="004568B3"/>
    <w:rsid w:val="00456F4C"/>
    <w:rsid w:val="004570A9"/>
    <w:rsid w:val="00457D8F"/>
    <w:rsid w:val="00460057"/>
    <w:rsid w:val="00460548"/>
    <w:rsid w:val="004606BA"/>
    <w:rsid w:val="00460783"/>
    <w:rsid w:val="00460973"/>
    <w:rsid w:val="0046311E"/>
    <w:rsid w:val="00463D98"/>
    <w:rsid w:val="0046475C"/>
    <w:rsid w:val="0046533A"/>
    <w:rsid w:val="004674B0"/>
    <w:rsid w:val="00467734"/>
    <w:rsid w:val="0047096A"/>
    <w:rsid w:val="00471149"/>
    <w:rsid w:val="00471438"/>
    <w:rsid w:val="00471554"/>
    <w:rsid w:val="00471F63"/>
    <w:rsid w:val="00474046"/>
    <w:rsid w:val="004741A3"/>
    <w:rsid w:val="00475484"/>
    <w:rsid w:val="00476A14"/>
    <w:rsid w:val="00476B93"/>
    <w:rsid w:val="00477366"/>
    <w:rsid w:val="00477CFD"/>
    <w:rsid w:val="00480392"/>
    <w:rsid w:val="00480963"/>
    <w:rsid w:val="004810DA"/>
    <w:rsid w:val="004860BA"/>
    <w:rsid w:val="00486E98"/>
    <w:rsid w:val="00487D81"/>
    <w:rsid w:val="00487FA8"/>
    <w:rsid w:val="0049039C"/>
    <w:rsid w:val="004933FB"/>
    <w:rsid w:val="00493527"/>
    <w:rsid w:val="00493AB0"/>
    <w:rsid w:val="00494ED2"/>
    <w:rsid w:val="004958C4"/>
    <w:rsid w:val="00495B84"/>
    <w:rsid w:val="00496BAE"/>
    <w:rsid w:val="00496DD3"/>
    <w:rsid w:val="00497785"/>
    <w:rsid w:val="00497F1F"/>
    <w:rsid w:val="004A0137"/>
    <w:rsid w:val="004A0423"/>
    <w:rsid w:val="004A0AFC"/>
    <w:rsid w:val="004A1816"/>
    <w:rsid w:val="004A302A"/>
    <w:rsid w:val="004A54C1"/>
    <w:rsid w:val="004A559C"/>
    <w:rsid w:val="004A56C5"/>
    <w:rsid w:val="004A5BA6"/>
    <w:rsid w:val="004A5D0C"/>
    <w:rsid w:val="004A6E98"/>
    <w:rsid w:val="004A75AC"/>
    <w:rsid w:val="004A7940"/>
    <w:rsid w:val="004A7B49"/>
    <w:rsid w:val="004A7BF1"/>
    <w:rsid w:val="004A7D5C"/>
    <w:rsid w:val="004B18EE"/>
    <w:rsid w:val="004B2C30"/>
    <w:rsid w:val="004B3BDE"/>
    <w:rsid w:val="004B4E72"/>
    <w:rsid w:val="004B5E21"/>
    <w:rsid w:val="004C05A8"/>
    <w:rsid w:val="004C0670"/>
    <w:rsid w:val="004C0B50"/>
    <w:rsid w:val="004C1825"/>
    <w:rsid w:val="004C33E3"/>
    <w:rsid w:val="004C4BB7"/>
    <w:rsid w:val="004C611A"/>
    <w:rsid w:val="004C71EB"/>
    <w:rsid w:val="004D052C"/>
    <w:rsid w:val="004D0C39"/>
    <w:rsid w:val="004D1E55"/>
    <w:rsid w:val="004D2A9F"/>
    <w:rsid w:val="004D3141"/>
    <w:rsid w:val="004D5393"/>
    <w:rsid w:val="004D59AB"/>
    <w:rsid w:val="004E0360"/>
    <w:rsid w:val="004E06AE"/>
    <w:rsid w:val="004E1E72"/>
    <w:rsid w:val="004E1FEB"/>
    <w:rsid w:val="004E5D83"/>
    <w:rsid w:val="004E7395"/>
    <w:rsid w:val="004F1558"/>
    <w:rsid w:val="004F19D1"/>
    <w:rsid w:val="004F3324"/>
    <w:rsid w:val="004F47DF"/>
    <w:rsid w:val="004F5D0E"/>
    <w:rsid w:val="004F6726"/>
    <w:rsid w:val="004F6C9E"/>
    <w:rsid w:val="004F6ED8"/>
    <w:rsid w:val="004F7D44"/>
    <w:rsid w:val="004F7D59"/>
    <w:rsid w:val="005003D2"/>
    <w:rsid w:val="005017F6"/>
    <w:rsid w:val="00502656"/>
    <w:rsid w:val="005029EB"/>
    <w:rsid w:val="0050368D"/>
    <w:rsid w:val="00504090"/>
    <w:rsid w:val="005052BE"/>
    <w:rsid w:val="005058D7"/>
    <w:rsid w:val="00505E2B"/>
    <w:rsid w:val="00506CA5"/>
    <w:rsid w:val="005070EA"/>
    <w:rsid w:val="00507ADD"/>
    <w:rsid w:val="00507D33"/>
    <w:rsid w:val="0051135C"/>
    <w:rsid w:val="00512B16"/>
    <w:rsid w:val="0051418C"/>
    <w:rsid w:val="00515F8E"/>
    <w:rsid w:val="005167E4"/>
    <w:rsid w:val="00516A74"/>
    <w:rsid w:val="00517F3A"/>
    <w:rsid w:val="005210F7"/>
    <w:rsid w:val="005216FC"/>
    <w:rsid w:val="00522FA4"/>
    <w:rsid w:val="00523514"/>
    <w:rsid w:val="00523751"/>
    <w:rsid w:val="005238FD"/>
    <w:rsid w:val="005240DD"/>
    <w:rsid w:val="00525088"/>
    <w:rsid w:val="0052603E"/>
    <w:rsid w:val="005262CB"/>
    <w:rsid w:val="00526495"/>
    <w:rsid w:val="00526EB1"/>
    <w:rsid w:val="00527868"/>
    <w:rsid w:val="00527FD2"/>
    <w:rsid w:val="00531B8C"/>
    <w:rsid w:val="005328D1"/>
    <w:rsid w:val="00532A5A"/>
    <w:rsid w:val="00533018"/>
    <w:rsid w:val="00534617"/>
    <w:rsid w:val="005364B9"/>
    <w:rsid w:val="00536B64"/>
    <w:rsid w:val="0053712A"/>
    <w:rsid w:val="005372E5"/>
    <w:rsid w:val="00537306"/>
    <w:rsid w:val="00540179"/>
    <w:rsid w:val="005419FB"/>
    <w:rsid w:val="00543005"/>
    <w:rsid w:val="00543141"/>
    <w:rsid w:val="00544833"/>
    <w:rsid w:val="00545617"/>
    <w:rsid w:val="005477E6"/>
    <w:rsid w:val="00547CA7"/>
    <w:rsid w:val="0055111D"/>
    <w:rsid w:val="005513A9"/>
    <w:rsid w:val="005513C9"/>
    <w:rsid w:val="00551548"/>
    <w:rsid w:val="0055197E"/>
    <w:rsid w:val="00557C17"/>
    <w:rsid w:val="00557C87"/>
    <w:rsid w:val="00560B3B"/>
    <w:rsid w:val="0056255F"/>
    <w:rsid w:val="00565C71"/>
    <w:rsid w:val="00566B28"/>
    <w:rsid w:val="00567333"/>
    <w:rsid w:val="005679C0"/>
    <w:rsid w:val="00571261"/>
    <w:rsid w:val="00571433"/>
    <w:rsid w:val="0057145A"/>
    <w:rsid w:val="0057200B"/>
    <w:rsid w:val="005724B2"/>
    <w:rsid w:val="00572FEE"/>
    <w:rsid w:val="005732CB"/>
    <w:rsid w:val="00575DFB"/>
    <w:rsid w:val="00575FF0"/>
    <w:rsid w:val="00577768"/>
    <w:rsid w:val="00580F9A"/>
    <w:rsid w:val="0058238A"/>
    <w:rsid w:val="005830D4"/>
    <w:rsid w:val="00583728"/>
    <w:rsid w:val="005839D5"/>
    <w:rsid w:val="00584025"/>
    <w:rsid w:val="00584343"/>
    <w:rsid w:val="00584F8C"/>
    <w:rsid w:val="00585375"/>
    <w:rsid w:val="005856A4"/>
    <w:rsid w:val="0058590E"/>
    <w:rsid w:val="005861FD"/>
    <w:rsid w:val="0058658B"/>
    <w:rsid w:val="00587CCA"/>
    <w:rsid w:val="0059039E"/>
    <w:rsid w:val="0059042E"/>
    <w:rsid w:val="00590A5C"/>
    <w:rsid w:val="00590F98"/>
    <w:rsid w:val="00591773"/>
    <w:rsid w:val="005920F7"/>
    <w:rsid w:val="005931B7"/>
    <w:rsid w:val="00593FBA"/>
    <w:rsid w:val="00594590"/>
    <w:rsid w:val="00594C0B"/>
    <w:rsid w:val="00595DDE"/>
    <w:rsid w:val="005963CD"/>
    <w:rsid w:val="0059792E"/>
    <w:rsid w:val="00597C6C"/>
    <w:rsid w:val="005A052E"/>
    <w:rsid w:val="005A2BD4"/>
    <w:rsid w:val="005A4195"/>
    <w:rsid w:val="005A4EC4"/>
    <w:rsid w:val="005A6B76"/>
    <w:rsid w:val="005A7D6C"/>
    <w:rsid w:val="005B0BDD"/>
    <w:rsid w:val="005B0F56"/>
    <w:rsid w:val="005B1609"/>
    <w:rsid w:val="005B1DD7"/>
    <w:rsid w:val="005B31F6"/>
    <w:rsid w:val="005B3DE8"/>
    <w:rsid w:val="005B5A64"/>
    <w:rsid w:val="005B710D"/>
    <w:rsid w:val="005C08B0"/>
    <w:rsid w:val="005C0A09"/>
    <w:rsid w:val="005C0ACC"/>
    <w:rsid w:val="005C1C33"/>
    <w:rsid w:val="005C1F8F"/>
    <w:rsid w:val="005C2BA7"/>
    <w:rsid w:val="005C49AC"/>
    <w:rsid w:val="005C4E55"/>
    <w:rsid w:val="005C54BC"/>
    <w:rsid w:val="005C7179"/>
    <w:rsid w:val="005D0050"/>
    <w:rsid w:val="005D170E"/>
    <w:rsid w:val="005D3EEF"/>
    <w:rsid w:val="005D4FA0"/>
    <w:rsid w:val="005D551F"/>
    <w:rsid w:val="005D573B"/>
    <w:rsid w:val="005D6307"/>
    <w:rsid w:val="005D6CD6"/>
    <w:rsid w:val="005D6EF2"/>
    <w:rsid w:val="005D74C9"/>
    <w:rsid w:val="005E0D04"/>
    <w:rsid w:val="005E15E7"/>
    <w:rsid w:val="005E198A"/>
    <w:rsid w:val="005E1FA9"/>
    <w:rsid w:val="005E2800"/>
    <w:rsid w:val="005E4E2D"/>
    <w:rsid w:val="005E59E8"/>
    <w:rsid w:val="005E636C"/>
    <w:rsid w:val="005F17A7"/>
    <w:rsid w:val="005F1817"/>
    <w:rsid w:val="005F3557"/>
    <w:rsid w:val="005F3DA9"/>
    <w:rsid w:val="005F476C"/>
    <w:rsid w:val="005F4D25"/>
    <w:rsid w:val="005F5C6E"/>
    <w:rsid w:val="005F7230"/>
    <w:rsid w:val="005F7809"/>
    <w:rsid w:val="006000F4"/>
    <w:rsid w:val="00600416"/>
    <w:rsid w:val="00602255"/>
    <w:rsid w:val="00602308"/>
    <w:rsid w:val="00602939"/>
    <w:rsid w:val="006043AD"/>
    <w:rsid w:val="0060651B"/>
    <w:rsid w:val="00606BAC"/>
    <w:rsid w:val="00607023"/>
    <w:rsid w:val="00610B7E"/>
    <w:rsid w:val="00610EC1"/>
    <w:rsid w:val="0061168B"/>
    <w:rsid w:val="006124AD"/>
    <w:rsid w:val="00614742"/>
    <w:rsid w:val="00615760"/>
    <w:rsid w:val="00616136"/>
    <w:rsid w:val="00617393"/>
    <w:rsid w:val="00620464"/>
    <w:rsid w:val="006206BA"/>
    <w:rsid w:val="006208AA"/>
    <w:rsid w:val="00620B98"/>
    <w:rsid w:val="006210FF"/>
    <w:rsid w:val="00621990"/>
    <w:rsid w:val="00621ECE"/>
    <w:rsid w:val="00622045"/>
    <w:rsid w:val="0062226B"/>
    <w:rsid w:val="006231F5"/>
    <w:rsid w:val="0062480F"/>
    <w:rsid w:val="00624AA9"/>
    <w:rsid w:val="00624D06"/>
    <w:rsid w:val="00625369"/>
    <w:rsid w:val="006268C5"/>
    <w:rsid w:val="00626CB5"/>
    <w:rsid w:val="006301DD"/>
    <w:rsid w:val="00630B12"/>
    <w:rsid w:val="00631D68"/>
    <w:rsid w:val="00634855"/>
    <w:rsid w:val="006348E9"/>
    <w:rsid w:val="00634F9E"/>
    <w:rsid w:val="006369B2"/>
    <w:rsid w:val="00637065"/>
    <w:rsid w:val="00637565"/>
    <w:rsid w:val="006379DE"/>
    <w:rsid w:val="00640E12"/>
    <w:rsid w:val="00640E87"/>
    <w:rsid w:val="006427BF"/>
    <w:rsid w:val="00642BE3"/>
    <w:rsid w:val="00642D9E"/>
    <w:rsid w:val="00642E7B"/>
    <w:rsid w:val="0064405B"/>
    <w:rsid w:val="00644727"/>
    <w:rsid w:val="00644D9B"/>
    <w:rsid w:val="00646081"/>
    <w:rsid w:val="0064709D"/>
    <w:rsid w:val="006474F3"/>
    <w:rsid w:val="00650FE7"/>
    <w:rsid w:val="006544D7"/>
    <w:rsid w:val="00654BAB"/>
    <w:rsid w:val="00655D51"/>
    <w:rsid w:val="0065653B"/>
    <w:rsid w:val="00656E90"/>
    <w:rsid w:val="00657099"/>
    <w:rsid w:val="006579E1"/>
    <w:rsid w:val="00657A0C"/>
    <w:rsid w:val="00660E56"/>
    <w:rsid w:val="00663BFC"/>
    <w:rsid w:val="00663D4E"/>
    <w:rsid w:val="00663F36"/>
    <w:rsid w:val="00666B15"/>
    <w:rsid w:val="0066766E"/>
    <w:rsid w:val="006677AA"/>
    <w:rsid w:val="00670277"/>
    <w:rsid w:val="0067104C"/>
    <w:rsid w:val="0067126D"/>
    <w:rsid w:val="00671F25"/>
    <w:rsid w:val="006723A3"/>
    <w:rsid w:val="006750F0"/>
    <w:rsid w:val="00676880"/>
    <w:rsid w:val="00676D96"/>
    <w:rsid w:val="006773D3"/>
    <w:rsid w:val="00677DC0"/>
    <w:rsid w:val="00681AE4"/>
    <w:rsid w:val="00682EA5"/>
    <w:rsid w:val="006854E2"/>
    <w:rsid w:val="00685EF2"/>
    <w:rsid w:val="006863C4"/>
    <w:rsid w:val="006877B9"/>
    <w:rsid w:val="00687A73"/>
    <w:rsid w:val="00690D07"/>
    <w:rsid w:val="006911E4"/>
    <w:rsid w:val="006915A6"/>
    <w:rsid w:val="00691A58"/>
    <w:rsid w:val="00691ED4"/>
    <w:rsid w:val="00693A6C"/>
    <w:rsid w:val="00693C73"/>
    <w:rsid w:val="0069509E"/>
    <w:rsid w:val="0069585C"/>
    <w:rsid w:val="006959A2"/>
    <w:rsid w:val="0069657E"/>
    <w:rsid w:val="0069726B"/>
    <w:rsid w:val="00697E5D"/>
    <w:rsid w:val="00697FAE"/>
    <w:rsid w:val="006A166F"/>
    <w:rsid w:val="006A1946"/>
    <w:rsid w:val="006A19E9"/>
    <w:rsid w:val="006A22FD"/>
    <w:rsid w:val="006A48E3"/>
    <w:rsid w:val="006A5375"/>
    <w:rsid w:val="006A5AAE"/>
    <w:rsid w:val="006A5ABC"/>
    <w:rsid w:val="006A6A9B"/>
    <w:rsid w:val="006A7777"/>
    <w:rsid w:val="006A7E26"/>
    <w:rsid w:val="006A7E4C"/>
    <w:rsid w:val="006B01EC"/>
    <w:rsid w:val="006B0494"/>
    <w:rsid w:val="006B24EB"/>
    <w:rsid w:val="006B252E"/>
    <w:rsid w:val="006B2754"/>
    <w:rsid w:val="006B4143"/>
    <w:rsid w:val="006B4CBA"/>
    <w:rsid w:val="006B4D32"/>
    <w:rsid w:val="006B660D"/>
    <w:rsid w:val="006B722A"/>
    <w:rsid w:val="006C16FD"/>
    <w:rsid w:val="006C1757"/>
    <w:rsid w:val="006C1C74"/>
    <w:rsid w:val="006C2A7E"/>
    <w:rsid w:val="006C2D5C"/>
    <w:rsid w:val="006C3582"/>
    <w:rsid w:val="006C3C11"/>
    <w:rsid w:val="006C3EA8"/>
    <w:rsid w:val="006C58D1"/>
    <w:rsid w:val="006C6867"/>
    <w:rsid w:val="006C6A67"/>
    <w:rsid w:val="006C7364"/>
    <w:rsid w:val="006D02F9"/>
    <w:rsid w:val="006D0D2B"/>
    <w:rsid w:val="006D1B7C"/>
    <w:rsid w:val="006D2001"/>
    <w:rsid w:val="006D2255"/>
    <w:rsid w:val="006D2BC4"/>
    <w:rsid w:val="006D3AB2"/>
    <w:rsid w:val="006D3ECE"/>
    <w:rsid w:val="006D49E6"/>
    <w:rsid w:val="006D6588"/>
    <w:rsid w:val="006E02FA"/>
    <w:rsid w:val="006E0482"/>
    <w:rsid w:val="006E0701"/>
    <w:rsid w:val="006E1879"/>
    <w:rsid w:val="006E32FB"/>
    <w:rsid w:val="006E38B9"/>
    <w:rsid w:val="006E390E"/>
    <w:rsid w:val="006E4A15"/>
    <w:rsid w:val="006F1038"/>
    <w:rsid w:val="006F1AF3"/>
    <w:rsid w:val="006F28B2"/>
    <w:rsid w:val="006F2DD5"/>
    <w:rsid w:val="006F2E49"/>
    <w:rsid w:val="006F2E77"/>
    <w:rsid w:val="006F3284"/>
    <w:rsid w:val="006F34D2"/>
    <w:rsid w:val="006F36FD"/>
    <w:rsid w:val="006F3EFF"/>
    <w:rsid w:val="006F47EB"/>
    <w:rsid w:val="006F4A6F"/>
    <w:rsid w:val="006F4D6A"/>
    <w:rsid w:val="006F56DD"/>
    <w:rsid w:val="006F6426"/>
    <w:rsid w:val="006F6C19"/>
    <w:rsid w:val="006F7E4E"/>
    <w:rsid w:val="007002D9"/>
    <w:rsid w:val="00705D3F"/>
    <w:rsid w:val="00706986"/>
    <w:rsid w:val="00707593"/>
    <w:rsid w:val="0071147C"/>
    <w:rsid w:val="00711AAF"/>
    <w:rsid w:val="00712689"/>
    <w:rsid w:val="00713410"/>
    <w:rsid w:val="0071383A"/>
    <w:rsid w:val="007146E9"/>
    <w:rsid w:val="0071569F"/>
    <w:rsid w:val="00716651"/>
    <w:rsid w:val="00716F63"/>
    <w:rsid w:val="0072042B"/>
    <w:rsid w:val="007208D7"/>
    <w:rsid w:val="00720CB3"/>
    <w:rsid w:val="00722D86"/>
    <w:rsid w:val="00724BB2"/>
    <w:rsid w:val="00724C9D"/>
    <w:rsid w:val="007250E2"/>
    <w:rsid w:val="0072726D"/>
    <w:rsid w:val="00727805"/>
    <w:rsid w:val="00730E01"/>
    <w:rsid w:val="00732492"/>
    <w:rsid w:val="00732553"/>
    <w:rsid w:val="00736160"/>
    <w:rsid w:val="007370D0"/>
    <w:rsid w:val="0073747D"/>
    <w:rsid w:val="007377E5"/>
    <w:rsid w:val="00740FF6"/>
    <w:rsid w:val="00741BB9"/>
    <w:rsid w:val="00741C15"/>
    <w:rsid w:val="00742907"/>
    <w:rsid w:val="00742F69"/>
    <w:rsid w:val="00743167"/>
    <w:rsid w:val="007439F7"/>
    <w:rsid w:val="00744515"/>
    <w:rsid w:val="007447F8"/>
    <w:rsid w:val="00745880"/>
    <w:rsid w:val="00745EA8"/>
    <w:rsid w:val="00746305"/>
    <w:rsid w:val="0074676C"/>
    <w:rsid w:val="00746B79"/>
    <w:rsid w:val="00747305"/>
    <w:rsid w:val="007473EB"/>
    <w:rsid w:val="00747A2B"/>
    <w:rsid w:val="00747AD0"/>
    <w:rsid w:val="00750812"/>
    <w:rsid w:val="00751EB7"/>
    <w:rsid w:val="007532CD"/>
    <w:rsid w:val="00753795"/>
    <w:rsid w:val="00755106"/>
    <w:rsid w:val="00755885"/>
    <w:rsid w:val="007600B8"/>
    <w:rsid w:val="007605A8"/>
    <w:rsid w:val="00763C4C"/>
    <w:rsid w:val="007644C9"/>
    <w:rsid w:val="00764C3D"/>
    <w:rsid w:val="00765353"/>
    <w:rsid w:val="00770515"/>
    <w:rsid w:val="0077121E"/>
    <w:rsid w:val="00771931"/>
    <w:rsid w:val="007739D5"/>
    <w:rsid w:val="00774660"/>
    <w:rsid w:val="00775C95"/>
    <w:rsid w:val="00776FD2"/>
    <w:rsid w:val="0077789A"/>
    <w:rsid w:val="00777F86"/>
    <w:rsid w:val="0078083B"/>
    <w:rsid w:val="00780891"/>
    <w:rsid w:val="00781398"/>
    <w:rsid w:val="00781457"/>
    <w:rsid w:val="007814A3"/>
    <w:rsid w:val="00781BD6"/>
    <w:rsid w:val="00781FF6"/>
    <w:rsid w:val="00782058"/>
    <w:rsid w:val="0078228D"/>
    <w:rsid w:val="00783A4A"/>
    <w:rsid w:val="0078544F"/>
    <w:rsid w:val="0078623C"/>
    <w:rsid w:val="007877DC"/>
    <w:rsid w:val="00791D87"/>
    <w:rsid w:val="007921DD"/>
    <w:rsid w:val="00792FF4"/>
    <w:rsid w:val="0079318A"/>
    <w:rsid w:val="0079368C"/>
    <w:rsid w:val="00793871"/>
    <w:rsid w:val="00793944"/>
    <w:rsid w:val="007939B0"/>
    <w:rsid w:val="0079402C"/>
    <w:rsid w:val="007949D2"/>
    <w:rsid w:val="007972F9"/>
    <w:rsid w:val="007975AE"/>
    <w:rsid w:val="007A18F3"/>
    <w:rsid w:val="007A2775"/>
    <w:rsid w:val="007A518D"/>
    <w:rsid w:val="007A525E"/>
    <w:rsid w:val="007A5BE2"/>
    <w:rsid w:val="007A5CE4"/>
    <w:rsid w:val="007A6C88"/>
    <w:rsid w:val="007A6FC8"/>
    <w:rsid w:val="007A7A3F"/>
    <w:rsid w:val="007A7C26"/>
    <w:rsid w:val="007B00A6"/>
    <w:rsid w:val="007B00AE"/>
    <w:rsid w:val="007B0C4E"/>
    <w:rsid w:val="007B1025"/>
    <w:rsid w:val="007B3565"/>
    <w:rsid w:val="007B5C0D"/>
    <w:rsid w:val="007B61FF"/>
    <w:rsid w:val="007B63A3"/>
    <w:rsid w:val="007B66D6"/>
    <w:rsid w:val="007B66EB"/>
    <w:rsid w:val="007B71A5"/>
    <w:rsid w:val="007C116C"/>
    <w:rsid w:val="007C3571"/>
    <w:rsid w:val="007C3E74"/>
    <w:rsid w:val="007C3F79"/>
    <w:rsid w:val="007C59B7"/>
    <w:rsid w:val="007C5C8C"/>
    <w:rsid w:val="007C6265"/>
    <w:rsid w:val="007C6877"/>
    <w:rsid w:val="007C6A04"/>
    <w:rsid w:val="007C6B8E"/>
    <w:rsid w:val="007C7CBB"/>
    <w:rsid w:val="007D224E"/>
    <w:rsid w:val="007D5622"/>
    <w:rsid w:val="007D629E"/>
    <w:rsid w:val="007D687F"/>
    <w:rsid w:val="007D7BD9"/>
    <w:rsid w:val="007E3940"/>
    <w:rsid w:val="007E3ACE"/>
    <w:rsid w:val="007E4B2D"/>
    <w:rsid w:val="007E550A"/>
    <w:rsid w:val="007E6189"/>
    <w:rsid w:val="007E7A0D"/>
    <w:rsid w:val="007E7B53"/>
    <w:rsid w:val="007F01C8"/>
    <w:rsid w:val="007F0573"/>
    <w:rsid w:val="007F0A70"/>
    <w:rsid w:val="007F191C"/>
    <w:rsid w:val="007F1DCD"/>
    <w:rsid w:val="007F2F19"/>
    <w:rsid w:val="007F336E"/>
    <w:rsid w:val="007F49A7"/>
    <w:rsid w:val="007F6D6D"/>
    <w:rsid w:val="007F6DFB"/>
    <w:rsid w:val="00800075"/>
    <w:rsid w:val="00800118"/>
    <w:rsid w:val="00800788"/>
    <w:rsid w:val="00800E4F"/>
    <w:rsid w:val="00801000"/>
    <w:rsid w:val="00801696"/>
    <w:rsid w:val="00801CAB"/>
    <w:rsid w:val="00802F6C"/>
    <w:rsid w:val="008031CC"/>
    <w:rsid w:val="0080351E"/>
    <w:rsid w:val="0080555D"/>
    <w:rsid w:val="008071E4"/>
    <w:rsid w:val="008072AD"/>
    <w:rsid w:val="00807492"/>
    <w:rsid w:val="00807816"/>
    <w:rsid w:val="008078A4"/>
    <w:rsid w:val="00810CCD"/>
    <w:rsid w:val="008118F9"/>
    <w:rsid w:val="0081273B"/>
    <w:rsid w:val="0081295A"/>
    <w:rsid w:val="008130C4"/>
    <w:rsid w:val="00813311"/>
    <w:rsid w:val="008162BB"/>
    <w:rsid w:val="008168E3"/>
    <w:rsid w:val="00820A3B"/>
    <w:rsid w:val="00821B0E"/>
    <w:rsid w:val="00822358"/>
    <w:rsid w:val="0082282F"/>
    <w:rsid w:val="00822B53"/>
    <w:rsid w:val="00824727"/>
    <w:rsid w:val="00825822"/>
    <w:rsid w:val="00825D89"/>
    <w:rsid w:val="00826024"/>
    <w:rsid w:val="0082655D"/>
    <w:rsid w:val="0082657B"/>
    <w:rsid w:val="00826585"/>
    <w:rsid w:val="00826741"/>
    <w:rsid w:val="00826909"/>
    <w:rsid w:val="0082754C"/>
    <w:rsid w:val="0083169F"/>
    <w:rsid w:val="00833148"/>
    <w:rsid w:val="008344E1"/>
    <w:rsid w:val="00835B72"/>
    <w:rsid w:val="00835CA9"/>
    <w:rsid w:val="00836575"/>
    <w:rsid w:val="008365B7"/>
    <w:rsid w:val="008372E8"/>
    <w:rsid w:val="00840387"/>
    <w:rsid w:val="00840B49"/>
    <w:rsid w:val="00840D2E"/>
    <w:rsid w:val="00842EAA"/>
    <w:rsid w:val="00843586"/>
    <w:rsid w:val="0084478E"/>
    <w:rsid w:val="00844837"/>
    <w:rsid w:val="00844934"/>
    <w:rsid w:val="00846442"/>
    <w:rsid w:val="00846959"/>
    <w:rsid w:val="0084753D"/>
    <w:rsid w:val="008477EC"/>
    <w:rsid w:val="0085052B"/>
    <w:rsid w:val="0085328E"/>
    <w:rsid w:val="0085361D"/>
    <w:rsid w:val="008537B5"/>
    <w:rsid w:val="00853B36"/>
    <w:rsid w:val="008540D3"/>
    <w:rsid w:val="0085432A"/>
    <w:rsid w:val="0085452C"/>
    <w:rsid w:val="008562CF"/>
    <w:rsid w:val="00856F80"/>
    <w:rsid w:val="008579A0"/>
    <w:rsid w:val="00857B7D"/>
    <w:rsid w:val="00860280"/>
    <w:rsid w:val="00861975"/>
    <w:rsid w:val="00861D96"/>
    <w:rsid w:val="00863279"/>
    <w:rsid w:val="00864088"/>
    <w:rsid w:val="00866B89"/>
    <w:rsid w:val="008676BC"/>
    <w:rsid w:val="00870F76"/>
    <w:rsid w:val="00871177"/>
    <w:rsid w:val="008724B8"/>
    <w:rsid w:val="00873F34"/>
    <w:rsid w:val="00874D74"/>
    <w:rsid w:val="00875C34"/>
    <w:rsid w:val="00876DAA"/>
    <w:rsid w:val="00880250"/>
    <w:rsid w:val="008808E9"/>
    <w:rsid w:val="008817B4"/>
    <w:rsid w:val="00881A73"/>
    <w:rsid w:val="008845B8"/>
    <w:rsid w:val="00886FBA"/>
    <w:rsid w:val="00887008"/>
    <w:rsid w:val="00887844"/>
    <w:rsid w:val="00890FFC"/>
    <w:rsid w:val="00891036"/>
    <w:rsid w:val="00891716"/>
    <w:rsid w:val="00894433"/>
    <w:rsid w:val="00895324"/>
    <w:rsid w:val="00895376"/>
    <w:rsid w:val="008956A6"/>
    <w:rsid w:val="00896031"/>
    <w:rsid w:val="008A0276"/>
    <w:rsid w:val="008A65E0"/>
    <w:rsid w:val="008A6E25"/>
    <w:rsid w:val="008B1289"/>
    <w:rsid w:val="008B14D5"/>
    <w:rsid w:val="008B3AA5"/>
    <w:rsid w:val="008B3C16"/>
    <w:rsid w:val="008B3CE8"/>
    <w:rsid w:val="008B47E3"/>
    <w:rsid w:val="008B697B"/>
    <w:rsid w:val="008B6DFB"/>
    <w:rsid w:val="008B6E00"/>
    <w:rsid w:val="008B6F17"/>
    <w:rsid w:val="008C4118"/>
    <w:rsid w:val="008C4571"/>
    <w:rsid w:val="008C4910"/>
    <w:rsid w:val="008C747B"/>
    <w:rsid w:val="008D055B"/>
    <w:rsid w:val="008D0E00"/>
    <w:rsid w:val="008D3F98"/>
    <w:rsid w:val="008D49DB"/>
    <w:rsid w:val="008D5A92"/>
    <w:rsid w:val="008D67BD"/>
    <w:rsid w:val="008D6A5F"/>
    <w:rsid w:val="008D6CBD"/>
    <w:rsid w:val="008D7040"/>
    <w:rsid w:val="008D74A3"/>
    <w:rsid w:val="008D7D50"/>
    <w:rsid w:val="008D7EB2"/>
    <w:rsid w:val="008E05A6"/>
    <w:rsid w:val="008E0AD3"/>
    <w:rsid w:val="008E0D86"/>
    <w:rsid w:val="008E0F5E"/>
    <w:rsid w:val="008E115D"/>
    <w:rsid w:val="008E173C"/>
    <w:rsid w:val="008E20E6"/>
    <w:rsid w:val="008E2340"/>
    <w:rsid w:val="008E4D81"/>
    <w:rsid w:val="008E5950"/>
    <w:rsid w:val="008E5993"/>
    <w:rsid w:val="008E5F51"/>
    <w:rsid w:val="008E6FA9"/>
    <w:rsid w:val="008F13E9"/>
    <w:rsid w:val="008F27BA"/>
    <w:rsid w:val="008F2AFA"/>
    <w:rsid w:val="008F39B0"/>
    <w:rsid w:val="008F3ADD"/>
    <w:rsid w:val="008F70D4"/>
    <w:rsid w:val="008F785E"/>
    <w:rsid w:val="00900B05"/>
    <w:rsid w:val="009026E9"/>
    <w:rsid w:val="00903288"/>
    <w:rsid w:val="00903348"/>
    <w:rsid w:val="00903743"/>
    <w:rsid w:val="00903F51"/>
    <w:rsid w:val="00905936"/>
    <w:rsid w:val="00906697"/>
    <w:rsid w:val="0090745A"/>
    <w:rsid w:val="00907613"/>
    <w:rsid w:val="00907EC7"/>
    <w:rsid w:val="009100DD"/>
    <w:rsid w:val="0091096F"/>
    <w:rsid w:val="00910A9A"/>
    <w:rsid w:val="00913973"/>
    <w:rsid w:val="009145E6"/>
    <w:rsid w:val="009147DC"/>
    <w:rsid w:val="00914C0A"/>
    <w:rsid w:val="009166A8"/>
    <w:rsid w:val="00917154"/>
    <w:rsid w:val="009205B8"/>
    <w:rsid w:val="00922F04"/>
    <w:rsid w:val="00924930"/>
    <w:rsid w:val="00924F24"/>
    <w:rsid w:val="0092512A"/>
    <w:rsid w:val="009255C8"/>
    <w:rsid w:val="0092573F"/>
    <w:rsid w:val="00925A78"/>
    <w:rsid w:val="00925D9A"/>
    <w:rsid w:val="00925EA6"/>
    <w:rsid w:val="00925FD2"/>
    <w:rsid w:val="00927D43"/>
    <w:rsid w:val="009300D1"/>
    <w:rsid w:val="00932447"/>
    <w:rsid w:val="0093257C"/>
    <w:rsid w:val="00933892"/>
    <w:rsid w:val="00933DF2"/>
    <w:rsid w:val="009346EB"/>
    <w:rsid w:val="0093533E"/>
    <w:rsid w:val="00936400"/>
    <w:rsid w:val="00937475"/>
    <w:rsid w:val="00940FCF"/>
    <w:rsid w:val="00941D2A"/>
    <w:rsid w:val="009420D5"/>
    <w:rsid w:val="009423B3"/>
    <w:rsid w:val="00943734"/>
    <w:rsid w:val="00943CBB"/>
    <w:rsid w:val="00943D99"/>
    <w:rsid w:val="00944A4B"/>
    <w:rsid w:val="00944C75"/>
    <w:rsid w:val="00945265"/>
    <w:rsid w:val="00947324"/>
    <w:rsid w:val="009508B1"/>
    <w:rsid w:val="00952247"/>
    <w:rsid w:val="00954847"/>
    <w:rsid w:val="00954ED0"/>
    <w:rsid w:val="009567A1"/>
    <w:rsid w:val="00957B4C"/>
    <w:rsid w:val="00957BE3"/>
    <w:rsid w:val="00960D4C"/>
    <w:rsid w:val="0096118C"/>
    <w:rsid w:val="00961FEA"/>
    <w:rsid w:val="009634FC"/>
    <w:rsid w:val="00963663"/>
    <w:rsid w:val="00963732"/>
    <w:rsid w:val="00964017"/>
    <w:rsid w:val="00964FC6"/>
    <w:rsid w:val="00965B37"/>
    <w:rsid w:val="00965D42"/>
    <w:rsid w:val="00966334"/>
    <w:rsid w:val="00970001"/>
    <w:rsid w:val="00972F1A"/>
    <w:rsid w:val="00973274"/>
    <w:rsid w:val="009735AD"/>
    <w:rsid w:val="009735DC"/>
    <w:rsid w:val="00973D35"/>
    <w:rsid w:val="00974537"/>
    <w:rsid w:val="00974771"/>
    <w:rsid w:val="0097746D"/>
    <w:rsid w:val="00981252"/>
    <w:rsid w:val="009813C1"/>
    <w:rsid w:val="00982411"/>
    <w:rsid w:val="0098252A"/>
    <w:rsid w:val="00983640"/>
    <w:rsid w:val="00983E8F"/>
    <w:rsid w:val="00984718"/>
    <w:rsid w:val="009847F2"/>
    <w:rsid w:val="00985149"/>
    <w:rsid w:val="009852B5"/>
    <w:rsid w:val="00986332"/>
    <w:rsid w:val="00986488"/>
    <w:rsid w:val="00986751"/>
    <w:rsid w:val="00990C8B"/>
    <w:rsid w:val="00990CFF"/>
    <w:rsid w:val="00991CA4"/>
    <w:rsid w:val="00992042"/>
    <w:rsid w:val="0099380B"/>
    <w:rsid w:val="0099450E"/>
    <w:rsid w:val="00994BDC"/>
    <w:rsid w:val="00995762"/>
    <w:rsid w:val="00995CF6"/>
    <w:rsid w:val="009961B4"/>
    <w:rsid w:val="0099666F"/>
    <w:rsid w:val="00997846"/>
    <w:rsid w:val="00997D78"/>
    <w:rsid w:val="009A0380"/>
    <w:rsid w:val="009A0837"/>
    <w:rsid w:val="009A18ED"/>
    <w:rsid w:val="009A1986"/>
    <w:rsid w:val="009A1A39"/>
    <w:rsid w:val="009A2DAF"/>
    <w:rsid w:val="009A2E33"/>
    <w:rsid w:val="009A2FA4"/>
    <w:rsid w:val="009A45C0"/>
    <w:rsid w:val="009A4AAA"/>
    <w:rsid w:val="009A4ABC"/>
    <w:rsid w:val="009A5BF2"/>
    <w:rsid w:val="009A5CF3"/>
    <w:rsid w:val="009A6889"/>
    <w:rsid w:val="009B1AB4"/>
    <w:rsid w:val="009B29FA"/>
    <w:rsid w:val="009B2A8A"/>
    <w:rsid w:val="009B4A42"/>
    <w:rsid w:val="009B4E57"/>
    <w:rsid w:val="009B6028"/>
    <w:rsid w:val="009B69DA"/>
    <w:rsid w:val="009B77B4"/>
    <w:rsid w:val="009B7AF0"/>
    <w:rsid w:val="009C00EA"/>
    <w:rsid w:val="009C0C1F"/>
    <w:rsid w:val="009C115C"/>
    <w:rsid w:val="009C2804"/>
    <w:rsid w:val="009C29E5"/>
    <w:rsid w:val="009C37E3"/>
    <w:rsid w:val="009C3C77"/>
    <w:rsid w:val="009C3D59"/>
    <w:rsid w:val="009C619D"/>
    <w:rsid w:val="009C6291"/>
    <w:rsid w:val="009C6F3F"/>
    <w:rsid w:val="009C7A63"/>
    <w:rsid w:val="009C7B6A"/>
    <w:rsid w:val="009D0780"/>
    <w:rsid w:val="009D07D2"/>
    <w:rsid w:val="009D0B9C"/>
    <w:rsid w:val="009D0F85"/>
    <w:rsid w:val="009D1613"/>
    <w:rsid w:val="009D1B09"/>
    <w:rsid w:val="009D22A1"/>
    <w:rsid w:val="009D2AD1"/>
    <w:rsid w:val="009D313B"/>
    <w:rsid w:val="009D3971"/>
    <w:rsid w:val="009D53A3"/>
    <w:rsid w:val="009D5A31"/>
    <w:rsid w:val="009D686F"/>
    <w:rsid w:val="009D74A1"/>
    <w:rsid w:val="009D7605"/>
    <w:rsid w:val="009E109C"/>
    <w:rsid w:val="009E155A"/>
    <w:rsid w:val="009E2463"/>
    <w:rsid w:val="009E2621"/>
    <w:rsid w:val="009E29D3"/>
    <w:rsid w:val="009E3C64"/>
    <w:rsid w:val="009E45F1"/>
    <w:rsid w:val="009E4C48"/>
    <w:rsid w:val="009E5587"/>
    <w:rsid w:val="009E601A"/>
    <w:rsid w:val="009E639D"/>
    <w:rsid w:val="009E6D8E"/>
    <w:rsid w:val="009E794D"/>
    <w:rsid w:val="009F06D3"/>
    <w:rsid w:val="009F0879"/>
    <w:rsid w:val="009F0B19"/>
    <w:rsid w:val="009F0C60"/>
    <w:rsid w:val="009F145E"/>
    <w:rsid w:val="009F1650"/>
    <w:rsid w:val="009F185C"/>
    <w:rsid w:val="009F2F41"/>
    <w:rsid w:val="009F3A45"/>
    <w:rsid w:val="009F44F0"/>
    <w:rsid w:val="009F5814"/>
    <w:rsid w:val="009F5ABB"/>
    <w:rsid w:val="009F6074"/>
    <w:rsid w:val="009F65EE"/>
    <w:rsid w:val="009F6E34"/>
    <w:rsid w:val="009F6F2A"/>
    <w:rsid w:val="00A0097C"/>
    <w:rsid w:val="00A01B0B"/>
    <w:rsid w:val="00A03377"/>
    <w:rsid w:val="00A0338B"/>
    <w:rsid w:val="00A04874"/>
    <w:rsid w:val="00A05BBB"/>
    <w:rsid w:val="00A07FFD"/>
    <w:rsid w:val="00A13825"/>
    <w:rsid w:val="00A13BF6"/>
    <w:rsid w:val="00A13DC2"/>
    <w:rsid w:val="00A14196"/>
    <w:rsid w:val="00A17A68"/>
    <w:rsid w:val="00A213F6"/>
    <w:rsid w:val="00A2171B"/>
    <w:rsid w:val="00A21C9A"/>
    <w:rsid w:val="00A2238B"/>
    <w:rsid w:val="00A223B4"/>
    <w:rsid w:val="00A22A50"/>
    <w:rsid w:val="00A22DB0"/>
    <w:rsid w:val="00A23883"/>
    <w:rsid w:val="00A2444E"/>
    <w:rsid w:val="00A244E0"/>
    <w:rsid w:val="00A26746"/>
    <w:rsid w:val="00A30CA4"/>
    <w:rsid w:val="00A31FC2"/>
    <w:rsid w:val="00A327F6"/>
    <w:rsid w:val="00A32AEB"/>
    <w:rsid w:val="00A330C5"/>
    <w:rsid w:val="00A35302"/>
    <w:rsid w:val="00A36019"/>
    <w:rsid w:val="00A367E1"/>
    <w:rsid w:val="00A36AA8"/>
    <w:rsid w:val="00A37261"/>
    <w:rsid w:val="00A37A47"/>
    <w:rsid w:val="00A400DE"/>
    <w:rsid w:val="00A40A45"/>
    <w:rsid w:val="00A41D60"/>
    <w:rsid w:val="00A42DF7"/>
    <w:rsid w:val="00A42ED5"/>
    <w:rsid w:val="00A434FE"/>
    <w:rsid w:val="00A439D5"/>
    <w:rsid w:val="00A43C52"/>
    <w:rsid w:val="00A444F0"/>
    <w:rsid w:val="00A44F0F"/>
    <w:rsid w:val="00A4555F"/>
    <w:rsid w:val="00A45A40"/>
    <w:rsid w:val="00A47177"/>
    <w:rsid w:val="00A47AE1"/>
    <w:rsid w:val="00A50394"/>
    <w:rsid w:val="00A509DC"/>
    <w:rsid w:val="00A51A11"/>
    <w:rsid w:val="00A51EF2"/>
    <w:rsid w:val="00A52283"/>
    <w:rsid w:val="00A52904"/>
    <w:rsid w:val="00A5319E"/>
    <w:rsid w:val="00A532CF"/>
    <w:rsid w:val="00A54CD5"/>
    <w:rsid w:val="00A55777"/>
    <w:rsid w:val="00A557F1"/>
    <w:rsid w:val="00A5666C"/>
    <w:rsid w:val="00A56767"/>
    <w:rsid w:val="00A56A41"/>
    <w:rsid w:val="00A56B99"/>
    <w:rsid w:val="00A56CCF"/>
    <w:rsid w:val="00A56FD6"/>
    <w:rsid w:val="00A57CA0"/>
    <w:rsid w:val="00A60E8C"/>
    <w:rsid w:val="00A61146"/>
    <w:rsid w:val="00A619EF"/>
    <w:rsid w:val="00A61B9D"/>
    <w:rsid w:val="00A625D7"/>
    <w:rsid w:val="00A62844"/>
    <w:rsid w:val="00A63219"/>
    <w:rsid w:val="00A63311"/>
    <w:rsid w:val="00A640A0"/>
    <w:rsid w:val="00A64BE4"/>
    <w:rsid w:val="00A653A6"/>
    <w:rsid w:val="00A6619D"/>
    <w:rsid w:val="00A669CE"/>
    <w:rsid w:val="00A67519"/>
    <w:rsid w:val="00A70E95"/>
    <w:rsid w:val="00A71731"/>
    <w:rsid w:val="00A71F63"/>
    <w:rsid w:val="00A72684"/>
    <w:rsid w:val="00A7359A"/>
    <w:rsid w:val="00A73EBB"/>
    <w:rsid w:val="00A76E6F"/>
    <w:rsid w:val="00A77821"/>
    <w:rsid w:val="00A80B8F"/>
    <w:rsid w:val="00A811AB"/>
    <w:rsid w:val="00A81753"/>
    <w:rsid w:val="00A817FC"/>
    <w:rsid w:val="00A82445"/>
    <w:rsid w:val="00A826CF"/>
    <w:rsid w:val="00A83176"/>
    <w:rsid w:val="00A8330A"/>
    <w:rsid w:val="00A83AFD"/>
    <w:rsid w:val="00A83C91"/>
    <w:rsid w:val="00A84569"/>
    <w:rsid w:val="00A858BF"/>
    <w:rsid w:val="00A91921"/>
    <w:rsid w:val="00A91A45"/>
    <w:rsid w:val="00A9205B"/>
    <w:rsid w:val="00A921C9"/>
    <w:rsid w:val="00A92547"/>
    <w:rsid w:val="00A946A6"/>
    <w:rsid w:val="00A94819"/>
    <w:rsid w:val="00A9570F"/>
    <w:rsid w:val="00A96A41"/>
    <w:rsid w:val="00A96D20"/>
    <w:rsid w:val="00AA0D97"/>
    <w:rsid w:val="00AA1555"/>
    <w:rsid w:val="00AA1690"/>
    <w:rsid w:val="00AA2B89"/>
    <w:rsid w:val="00AA2E07"/>
    <w:rsid w:val="00AA3CCD"/>
    <w:rsid w:val="00AA51AA"/>
    <w:rsid w:val="00AB0376"/>
    <w:rsid w:val="00AB23BC"/>
    <w:rsid w:val="00AB2A09"/>
    <w:rsid w:val="00AB3FEA"/>
    <w:rsid w:val="00AB4317"/>
    <w:rsid w:val="00AB5490"/>
    <w:rsid w:val="00AB5AFE"/>
    <w:rsid w:val="00AB65F0"/>
    <w:rsid w:val="00AC1309"/>
    <w:rsid w:val="00AC235E"/>
    <w:rsid w:val="00AC2A6A"/>
    <w:rsid w:val="00AC2B9E"/>
    <w:rsid w:val="00AC35BD"/>
    <w:rsid w:val="00AC3804"/>
    <w:rsid w:val="00AC3F6C"/>
    <w:rsid w:val="00AC451E"/>
    <w:rsid w:val="00AC48BF"/>
    <w:rsid w:val="00AC53DF"/>
    <w:rsid w:val="00AC5515"/>
    <w:rsid w:val="00AC5CD7"/>
    <w:rsid w:val="00AC5FCA"/>
    <w:rsid w:val="00AC685C"/>
    <w:rsid w:val="00AC713C"/>
    <w:rsid w:val="00AC77C2"/>
    <w:rsid w:val="00AD0359"/>
    <w:rsid w:val="00AD0559"/>
    <w:rsid w:val="00AD0CD2"/>
    <w:rsid w:val="00AD2202"/>
    <w:rsid w:val="00AD2487"/>
    <w:rsid w:val="00AD2F2C"/>
    <w:rsid w:val="00AD3F76"/>
    <w:rsid w:val="00AD42D3"/>
    <w:rsid w:val="00AD530F"/>
    <w:rsid w:val="00AD56D1"/>
    <w:rsid w:val="00AD79C1"/>
    <w:rsid w:val="00AE149F"/>
    <w:rsid w:val="00AE2DD1"/>
    <w:rsid w:val="00AE3038"/>
    <w:rsid w:val="00AE361F"/>
    <w:rsid w:val="00AE3765"/>
    <w:rsid w:val="00AE4020"/>
    <w:rsid w:val="00AE47E2"/>
    <w:rsid w:val="00AE4F18"/>
    <w:rsid w:val="00AE58A7"/>
    <w:rsid w:val="00AF0039"/>
    <w:rsid w:val="00AF0BE0"/>
    <w:rsid w:val="00AF10B2"/>
    <w:rsid w:val="00AF126E"/>
    <w:rsid w:val="00AF1FA3"/>
    <w:rsid w:val="00AF25C4"/>
    <w:rsid w:val="00AF2808"/>
    <w:rsid w:val="00AF29E4"/>
    <w:rsid w:val="00AF29ED"/>
    <w:rsid w:val="00AF2AE7"/>
    <w:rsid w:val="00AF2F7F"/>
    <w:rsid w:val="00AF3CE5"/>
    <w:rsid w:val="00AF4E24"/>
    <w:rsid w:val="00AF5B33"/>
    <w:rsid w:val="00AF7724"/>
    <w:rsid w:val="00B0136C"/>
    <w:rsid w:val="00B02D69"/>
    <w:rsid w:val="00B03961"/>
    <w:rsid w:val="00B04C98"/>
    <w:rsid w:val="00B0516D"/>
    <w:rsid w:val="00B05D32"/>
    <w:rsid w:val="00B06B83"/>
    <w:rsid w:val="00B07141"/>
    <w:rsid w:val="00B07BC6"/>
    <w:rsid w:val="00B10F5B"/>
    <w:rsid w:val="00B124BE"/>
    <w:rsid w:val="00B1343E"/>
    <w:rsid w:val="00B13777"/>
    <w:rsid w:val="00B13957"/>
    <w:rsid w:val="00B14740"/>
    <w:rsid w:val="00B158B6"/>
    <w:rsid w:val="00B15C81"/>
    <w:rsid w:val="00B1694D"/>
    <w:rsid w:val="00B16F63"/>
    <w:rsid w:val="00B21299"/>
    <w:rsid w:val="00B21483"/>
    <w:rsid w:val="00B21A90"/>
    <w:rsid w:val="00B21DCE"/>
    <w:rsid w:val="00B21F60"/>
    <w:rsid w:val="00B22DF3"/>
    <w:rsid w:val="00B22F0B"/>
    <w:rsid w:val="00B23206"/>
    <w:rsid w:val="00B242AD"/>
    <w:rsid w:val="00B24917"/>
    <w:rsid w:val="00B249C1"/>
    <w:rsid w:val="00B2642C"/>
    <w:rsid w:val="00B26E07"/>
    <w:rsid w:val="00B275B0"/>
    <w:rsid w:val="00B302C6"/>
    <w:rsid w:val="00B305D5"/>
    <w:rsid w:val="00B30938"/>
    <w:rsid w:val="00B30A18"/>
    <w:rsid w:val="00B31136"/>
    <w:rsid w:val="00B311AA"/>
    <w:rsid w:val="00B3152D"/>
    <w:rsid w:val="00B31620"/>
    <w:rsid w:val="00B316E3"/>
    <w:rsid w:val="00B33202"/>
    <w:rsid w:val="00B33943"/>
    <w:rsid w:val="00B33E31"/>
    <w:rsid w:val="00B33EF5"/>
    <w:rsid w:val="00B343E4"/>
    <w:rsid w:val="00B3579B"/>
    <w:rsid w:val="00B35C2A"/>
    <w:rsid w:val="00B35D58"/>
    <w:rsid w:val="00B36AA7"/>
    <w:rsid w:val="00B36F53"/>
    <w:rsid w:val="00B37646"/>
    <w:rsid w:val="00B37E3F"/>
    <w:rsid w:val="00B40123"/>
    <w:rsid w:val="00B4189E"/>
    <w:rsid w:val="00B426A9"/>
    <w:rsid w:val="00B433C9"/>
    <w:rsid w:val="00B44632"/>
    <w:rsid w:val="00B4516C"/>
    <w:rsid w:val="00B472FB"/>
    <w:rsid w:val="00B50325"/>
    <w:rsid w:val="00B517AA"/>
    <w:rsid w:val="00B518F0"/>
    <w:rsid w:val="00B51D6D"/>
    <w:rsid w:val="00B52A78"/>
    <w:rsid w:val="00B52BCA"/>
    <w:rsid w:val="00B56F51"/>
    <w:rsid w:val="00B56F8F"/>
    <w:rsid w:val="00B57048"/>
    <w:rsid w:val="00B570D0"/>
    <w:rsid w:val="00B572F1"/>
    <w:rsid w:val="00B574F8"/>
    <w:rsid w:val="00B57620"/>
    <w:rsid w:val="00B576DC"/>
    <w:rsid w:val="00B60B05"/>
    <w:rsid w:val="00B62494"/>
    <w:rsid w:val="00B631D0"/>
    <w:rsid w:val="00B65451"/>
    <w:rsid w:val="00B6547C"/>
    <w:rsid w:val="00B65534"/>
    <w:rsid w:val="00B70269"/>
    <w:rsid w:val="00B707F7"/>
    <w:rsid w:val="00B7174F"/>
    <w:rsid w:val="00B71B45"/>
    <w:rsid w:val="00B7276A"/>
    <w:rsid w:val="00B73193"/>
    <w:rsid w:val="00B73312"/>
    <w:rsid w:val="00B739D9"/>
    <w:rsid w:val="00B7430D"/>
    <w:rsid w:val="00B758CB"/>
    <w:rsid w:val="00B810CE"/>
    <w:rsid w:val="00B8309F"/>
    <w:rsid w:val="00B83482"/>
    <w:rsid w:val="00B8443B"/>
    <w:rsid w:val="00B847F0"/>
    <w:rsid w:val="00B84BD2"/>
    <w:rsid w:val="00B87773"/>
    <w:rsid w:val="00B900BE"/>
    <w:rsid w:val="00B90A0B"/>
    <w:rsid w:val="00B9121E"/>
    <w:rsid w:val="00B91E4F"/>
    <w:rsid w:val="00B94E6D"/>
    <w:rsid w:val="00B96469"/>
    <w:rsid w:val="00B96491"/>
    <w:rsid w:val="00BA1FDE"/>
    <w:rsid w:val="00BA2CFE"/>
    <w:rsid w:val="00BA3634"/>
    <w:rsid w:val="00BA5C1A"/>
    <w:rsid w:val="00BA5CBF"/>
    <w:rsid w:val="00BA6A1E"/>
    <w:rsid w:val="00BA71EA"/>
    <w:rsid w:val="00BA737C"/>
    <w:rsid w:val="00BA7D08"/>
    <w:rsid w:val="00BB01CC"/>
    <w:rsid w:val="00BB021B"/>
    <w:rsid w:val="00BB0B15"/>
    <w:rsid w:val="00BB0F7D"/>
    <w:rsid w:val="00BB136A"/>
    <w:rsid w:val="00BB150E"/>
    <w:rsid w:val="00BB16D0"/>
    <w:rsid w:val="00BB1DF9"/>
    <w:rsid w:val="00BB249C"/>
    <w:rsid w:val="00BB28C4"/>
    <w:rsid w:val="00BB2A84"/>
    <w:rsid w:val="00BB4057"/>
    <w:rsid w:val="00BB40E9"/>
    <w:rsid w:val="00BB50D4"/>
    <w:rsid w:val="00BB53D4"/>
    <w:rsid w:val="00BB7317"/>
    <w:rsid w:val="00BB7701"/>
    <w:rsid w:val="00BB77AE"/>
    <w:rsid w:val="00BC0E96"/>
    <w:rsid w:val="00BC2265"/>
    <w:rsid w:val="00BC3954"/>
    <w:rsid w:val="00BC4306"/>
    <w:rsid w:val="00BC49F8"/>
    <w:rsid w:val="00BC4A41"/>
    <w:rsid w:val="00BC7CDF"/>
    <w:rsid w:val="00BD0E99"/>
    <w:rsid w:val="00BD1393"/>
    <w:rsid w:val="00BD1759"/>
    <w:rsid w:val="00BD377F"/>
    <w:rsid w:val="00BD40FE"/>
    <w:rsid w:val="00BD417F"/>
    <w:rsid w:val="00BD446B"/>
    <w:rsid w:val="00BD5E2B"/>
    <w:rsid w:val="00BD616F"/>
    <w:rsid w:val="00BD64CA"/>
    <w:rsid w:val="00BD6A03"/>
    <w:rsid w:val="00BE1345"/>
    <w:rsid w:val="00BE1A20"/>
    <w:rsid w:val="00BE3043"/>
    <w:rsid w:val="00BE3097"/>
    <w:rsid w:val="00BE4223"/>
    <w:rsid w:val="00BE5096"/>
    <w:rsid w:val="00BE5684"/>
    <w:rsid w:val="00BE6344"/>
    <w:rsid w:val="00BE7D21"/>
    <w:rsid w:val="00BF158D"/>
    <w:rsid w:val="00BF1FCE"/>
    <w:rsid w:val="00BF2A2F"/>
    <w:rsid w:val="00BF4101"/>
    <w:rsid w:val="00BF60FC"/>
    <w:rsid w:val="00BF7234"/>
    <w:rsid w:val="00BF746E"/>
    <w:rsid w:val="00BF75FB"/>
    <w:rsid w:val="00C00FA4"/>
    <w:rsid w:val="00C0120C"/>
    <w:rsid w:val="00C016AA"/>
    <w:rsid w:val="00C019FD"/>
    <w:rsid w:val="00C022C9"/>
    <w:rsid w:val="00C030BB"/>
    <w:rsid w:val="00C0343C"/>
    <w:rsid w:val="00C03E15"/>
    <w:rsid w:val="00C06D54"/>
    <w:rsid w:val="00C07AC6"/>
    <w:rsid w:val="00C10534"/>
    <w:rsid w:val="00C11029"/>
    <w:rsid w:val="00C129F1"/>
    <w:rsid w:val="00C12D5A"/>
    <w:rsid w:val="00C12FA5"/>
    <w:rsid w:val="00C13693"/>
    <w:rsid w:val="00C142C8"/>
    <w:rsid w:val="00C15035"/>
    <w:rsid w:val="00C150DB"/>
    <w:rsid w:val="00C17427"/>
    <w:rsid w:val="00C236AB"/>
    <w:rsid w:val="00C2497A"/>
    <w:rsid w:val="00C24A71"/>
    <w:rsid w:val="00C24B56"/>
    <w:rsid w:val="00C26908"/>
    <w:rsid w:val="00C26BBD"/>
    <w:rsid w:val="00C26E7C"/>
    <w:rsid w:val="00C322E8"/>
    <w:rsid w:val="00C33291"/>
    <w:rsid w:val="00C3486A"/>
    <w:rsid w:val="00C350F1"/>
    <w:rsid w:val="00C36145"/>
    <w:rsid w:val="00C36BA7"/>
    <w:rsid w:val="00C40129"/>
    <w:rsid w:val="00C40C44"/>
    <w:rsid w:val="00C43CCC"/>
    <w:rsid w:val="00C4441E"/>
    <w:rsid w:val="00C45823"/>
    <w:rsid w:val="00C45833"/>
    <w:rsid w:val="00C45EFC"/>
    <w:rsid w:val="00C4734A"/>
    <w:rsid w:val="00C473B0"/>
    <w:rsid w:val="00C47772"/>
    <w:rsid w:val="00C4792F"/>
    <w:rsid w:val="00C47E08"/>
    <w:rsid w:val="00C47E83"/>
    <w:rsid w:val="00C505A0"/>
    <w:rsid w:val="00C50DCD"/>
    <w:rsid w:val="00C52435"/>
    <w:rsid w:val="00C539DD"/>
    <w:rsid w:val="00C53CDB"/>
    <w:rsid w:val="00C53CE4"/>
    <w:rsid w:val="00C54C55"/>
    <w:rsid w:val="00C5523A"/>
    <w:rsid w:val="00C5568A"/>
    <w:rsid w:val="00C55969"/>
    <w:rsid w:val="00C604EF"/>
    <w:rsid w:val="00C60B4C"/>
    <w:rsid w:val="00C60B7F"/>
    <w:rsid w:val="00C60FA4"/>
    <w:rsid w:val="00C60FB0"/>
    <w:rsid w:val="00C60FCE"/>
    <w:rsid w:val="00C61601"/>
    <w:rsid w:val="00C616B9"/>
    <w:rsid w:val="00C61A1A"/>
    <w:rsid w:val="00C61EA9"/>
    <w:rsid w:val="00C6239C"/>
    <w:rsid w:val="00C62D1E"/>
    <w:rsid w:val="00C63674"/>
    <w:rsid w:val="00C63C34"/>
    <w:rsid w:val="00C64A80"/>
    <w:rsid w:val="00C6562B"/>
    <w:rsid w:val="00C670A1"/>
    <w:rsid w:val="00C67753"/>
    <w:rsid w:val="00C7055A"/>
    <w:rsid w:val="00C70A80"/>
    <w:rsid w:val="00C70D9A"/>
    <w:rsid w:val="00C72375"/>
    <w:rsid w:val="00C72884"/>
    <w:rsid w:val="00C72DEB"/>
    <w:rsid w:val="00C73C0F"/>
    <w:rsid w:val="00C73C9A"/>
    <w:rsid w:val="00C74621"/>
    <w:rsid w:val="00C74A10"/>
    <w:rsid w:val="00C74F44"/>
    <w:rsid w:val="00C75798"/>
    <w:rsid w:val="00C75DA7"/>
    <w:rsid w:val="00C75FF3"/>
    <w:rsid w:val="00C764BD"/>
    <w:rsid w:val="00C77EB5"/>
    <w:rsid w:val="00C8122A"/>
    <w:rsid w:val="00C81E03"/>
    <w:rsid w:val="00C820B3"/>
    <w:rsid w:val="00C8280B"/>
    <w:rsid w:val="00C845CF"/>
    <w:rsid w:val="00C85F43"/>
    <w:rsid w:val="00C86AFE"/>
    <w:rsid w:val="00C87006"/>
    <w:rsid w:val="00C873CF"/>
    <w:rsid w:val="00C87946"/>
    <w:rsid w:val="00C87E7D"/>
    <w:rsid w:val="00C901F9"/>
    <w:rsid w:val="00C90B5D"/>
    <w:rsid w:val="00C91051"/>
    <w:rsid w:val="00C919C5"/>
    <w:rsid w:val="00C9217F"/>
    <w:rsid w:val="00C93377"/>
    <w:rsid w:val="00C934D9"/>
    <w:rsid w:val="00C947F3"/>
    <w:rsid w:val="00C94B18"/>
    <w:rsid w:val="00C970E3"/>
    <w:rsid w:val="00C971C9"/>
    <w:rsid w:val="00C976D6"/>
    <w:rsid w:val="00CA07E3"/>
    <w:rsid w:val="00CA0AAB"/>
    <w:rsid w:val="00CA1368"/>
    <w:rsid w:val="00CA1950"/>
    <w:rsid w:val="00CA1A14"/>
    <w:rsid w:val="00CA3463"/>
    <w:rsid w:val="00CA389C"/>
    <w:rsid w:val="00CA71E9"/>
    <w:rsid w:val="00CB03EF"/>
    <w:rsid w:val="00CB16AC"/>
    <w:rsid w:val="00CB21D7"/>
    <w:rsid w:val="00CB2F6A"/>
    <w:rsid w:val="00CB3B25"/>
    <w:rsid w:val="00CB3CDF"/>
    <w:rsid w:val="00CB43C6"/>
    <w:rsid w:val="00CB4C10"/>
    <w:rsid w:val="00CB4E77"/>
    <w:rsid w:val="00CB578B"/>
    <w:rsid w:val="00CB6212"/>
    <w:rsid w:val="00CB6E7B"/>
    <w:rsid w:val="00CB6EB7"/>
    <w:rsid w:val="00CB74FC"/>
    <w:rsid w:val="00CB773F"/>
    <w:rsid w:val="00CC150F"/>
    <w:rsid w:val="00CC157C"/>
    <w:rsid w:val="00CC281E"/>
    <w:rsid w:val="00CC4263"/>
    <w:rsid w:val="00CC4297"/>
    <w:rsid w:val="00CC458C"/>
    <w:rsid w:val="00CC4F27"/>
    <w:rsid w:val="00CC5516"/>
    <w:rsid w:val="00CC5846"/>
    <w:rsid w:val="00CC5D12"/>
    <w:rsid w:val="00CC5EA9"/>
    <w:rsid w:val="00CC6F23"/>
    <w:rsid w:val="00CD0000"/>
    <w:rsid w:val="00CD004E"/>
    <w:rsid w:val="00CD041C"/>
    <w:rsid w:val="00CD08FB"/>
    <w:rsid w:val="00CD0BC1"/>
    <w:rsid w:val="00CD18BC"/>
    <w:rsid w:val="00CD1965"/>
    <w:rsid w:val="00CD2761"/>
    <w:rsid w:val="00CD3A0A"/>
    <w:rsid w:val="00CD40A1"/>
    <w:rsid w:val="00CD4168"/>
    <w:rsid w:val="00CD480A"/>
    <w:rsid w:val="00CD55FD"/>
    <w:rsid w:val="00CD585D"/>
    <w:rsid w:val="00CD5AE6"/>
    <w:rsid w:val="00CD5C39"/>
    <w:rsid w:val="00CD699E"/>
    <w:rsid w:val="00CE0558"/>
    <w:rsid w:val="00CE074C"/>
    <w:rsid w:val="00CE0EB2"/>
    <w:rsid w:val="00CE1E4B"/>
    <w:rsid w:val="00CE2A8D"/>
    <w:rsid w:val="00CE2B9B"/>
    <w:rsid w:val="00CE2E77"/>
    <w:rsid w:val="00CE444E"/>
    <w:rsid w:val="00CE46CC"/>
    <w:rsid w:val="00CE49E5"/>
    <w:rsid w:val="00CE5539"/>
    <w:rsid w:val="00CE57E8"/>
    <w:rsid w:val="00CE5B1D"/>
    <w:rsid w:val="00CE7390"/>
    <w:rsid w:val="00CF0453"/>
    <w:rsid w:val="00CF0B48"/>
    <w:rsid w:val="00CF14AD"/>
    <w:rsid w:val="00CF240E"/>
    <w:rsid w:val="00CF31A0"/>
    <w:rsid w:val="00CF52B4"/>
    <w:rsid w:val="00CF5529"/>
    <w:rsid w:val="00CF617F"/>
    <w:rsid w:val="00D002CA"/>
    <w:rsid w:val="00D01363"/>
    <w:rsid w:val="00D035FF"/>
    <w:rsid w:val="00D03764"/>
    <w:rsid w:val="00D04D9D"/>
    <w:rsid w:val="00D059C2"/>
    <w:rsid w:val="00D05ABB"/>
    <w:rsid w:val="00D07FB1"/>
    <w:rsid w:val="00D10296"/>
    <w:rsid w:val="00D1107B"/>
    <w:rsid w:val="00D11834"/>
    <w:rsid w:val="00D12DE1"/>
    <w:rsid w:val="00D131A6"/>
    <w:rsid w:val="00D13F67"/>
    <w:rsid w:val="00D15AB3"/>
    <w:rsid w:val="00D15DF8"/>
    <w:rsid w:val="00D17B79"/>
    <w:rsid w:val="00D2146E"/>
    <w:rsid w:val="00D23DE2"/>
    <w:rsid w:val="00D24822"/>
    <w:rsid w:val="00D24FCB"/>
    <w:rsid w:val="00D26BB0"/>
    <w:rsid w:val="00D26E63"/>
    <w:rsid w:val="00D30A24"/>
    <w:rsid w:val="00D313F0"/>
    <w:rsid w:val="00D3165C"/>
    <w:rsid w:val="00D318D2"/>
    <w:rsid w:val="00D32A4B"/>
    <w:rsid w:val="00D34143"/>
    <w:rsid w:val="00D3600B"/>
    <w:rsid w:val="00D37A07"/>
    <w:rsid w:val="00D37B7E"/>
    <w:rsid w:val="00D37F88"/>
    <w:rsid w:val="00D402F0"/>
    <w:rsid w:val="00D406F5"/>
    <w:rsid w:val="00D4082F"/>
    <w:rsid w:val="00D40EBB"/>
    <w:rsid w:val="00D418A2"/>
    <w:rsid w:val="00D42DFC"/>
    <w:rsid w:val="00D43D66"/>
    <w:rsid w:val="00D441AA"/>
    <w:rsid w:val="00D45A10"/>
    <w:rsid w:val="00D45A88"/>
    <w:rsid w:val="00D46F07"/>
    <w:rsid w:val="00D46F5F"/>
    <w:rsid w:val="00D4718D"/>
    <w:rsid w:val="00D50324"/>
    <w:rsid w:val="00D50972"/>
    <w:rsid w:val="00D511D9"/>
    <w:rsid w:val="00D51434"/>
    <w:rsid w:val="00D514E7"/>
    <w:rsid w:val="00D5217A"/>
    <w:rsid w:val="00D52301"/>
    <w:rsid w:val="00D524D5"/>
    <w:rsid w:val="00D52CF9"/>
    <w:rsid w:val="00D53CF0"/>
    <w:rsid w:val="00D54A50"/>
    <w:rsid w:val="00D554AB"/>
    <w:rsid w:val="00D55F69"/>
    <w:rsid w:val="00D56676"/>
    <w:rsid w:val="00D5744A"/>
    <w:rsid w:val="00D60310"/>
    <w:rsid w:val="00D615FE"/>
    <w:rsid w:val="00D6182E"/>
    <w:rsid w:val="00D65D5B"/>
    <w:rsid w:val="00D65EC5"/>
    <w:rsid w:val="00D66923"/>
    <w:rsid w:val="00D669C1"/>
    <w:rsid w:val="00D674E2"/>
    <w:rsid w:val="00D67508"/>
    <w:rsid w:val="00D70680"/>
    <w:rsid w:val="00D70DBD"/>
    <w:rsid w:val="00D722C9"/>
    <w:rsid w:val="00D723E0"/>
    <w:rsid w:val="00D72B49"/>
    <w:rsid w:val="00D73339"/>
    <w:rsid w:val="00D73655"/>
    <w:rsid w:val="00D74B6B"/>
    <w:rsid w:val="00D75DF8"/>
    <w:rsid w:val="00D75F51"/>
    <w:rsid w:val="00D7707D"/>
    <w:rsid w:val="00D77729"/>
    <w:rsid w:val="00D77ABF"/>
    <w:rsid w:val="00D8048E"/>
    <w:rsid w:val="00D83438"/>
    <w:rsid w:val="00D83830"/>
    <w:rsid w:val="00D838AE"/>
    <w:rsid w:val="00D84B8C"/>
    <w:rsid w:val="00D84DE6"/>
    <w:rsid w:val="00D86533"/>
    <w:rsid w:val="00D8684D"/>
    <w:rsid w:val="00D87095"/>
    <w:rsid w:val="00D87695"/>
    <w:rsid w:val="00D876E6"/>
    <w:rsid w:val="00D90474"/>
    <w:rsid w:val="00D91844"/>
    <w:rsid w:val="00D91DD1"/>
    <w:rsid w:val="00D92599"/>
    <w:rsid w:val="00D93372"/>
    <w:rsid w:val="00D93E64"/>
    <w:rsid w:val="00D95AF0"/>
    <w:rsid w:val="00D960E3"/>
    <w:rsid w:val="00D962F9"/>
    <w:rsid w:val="00D96B26"/>
    <w:rsid w:val="00D9702B"/>
    <w:rsid w:val="00DA25C6"/>
    <w:rsid w:val="00DA26FF"/>
    <w:rsid w:val="00DA27CD"/>
    <w:rsid w:val="00DA3830"/>
    <w:rsid w:val="00DA6E4B"/>
    <w:rsid w:val="00DA7BE7"/>
    <w:rsid w:val="00DB0D2E"/>
    <w:rsid w:val="00DB181A"/>
    <w:rsid w:val="00DB261C"/>
    <w:rsid w:val="00DB264F"/>
    <w:rsid w:val="00DB5262"/>
    <w:rsid w:val="00DB5747"/>
    <w:rsid w:val="00DB7B47"/>
    <w:rsid w:val="00DB7F41"/>
    <w:rsid w:val="00DC0CE3"/>
    <w:rsid w:val="00DC2202"/>
    <w:rsid w:val="00DC2E24"/>
    <w:rsid w:val="00DC3CF8"/>
    <w:rsid w:val="00DC5145"/>
    <w:rsid w:val="00DC572D"/>
    <w:rsid w:val="00DC6DEC"/>
    <w:rsid w:val="00DC7C18"/>
    <w:rsid w:val="00DD0908"/>
    <w:rsid w:val="00DD0B9B"/>
    <w:rsid w:val="00DD3865"/>
    <w:rsid w:val="00DD407D"/>
    <w:rsid w:val="00DD457E"/>
    <w:rsid w:val="00DD5564"/>
    <w:rsid w:val="00DD592A"/>
    <w:rsid w:val="00DD5A50"/>
    <w:rsid w:val="00DD5CE4"/>
    <w:rsid w:val="00DD615C"/>
    <w:rsid w:val="00DD67BC"/>
    <w:rsid w:val="00DD698B"/>
    <w:rsid w:val="00DD708A"/>
    <w:rsid w:val="00DD7B0A"/>
    <w:rsid w:val="00DD7F7B"/>
    <w:rsid w:val="00DE0BBF"/>
    <w:rsid w:val="00DE201C"/>
    <w:rsid w:val="00DE30BF"/>
    <w:rsid w:val="00DE3D33"/>
    <w:rsid w:val="00DE6724"/>
    <w:rsid w:val="00DF02DF"/>
    <w:rsid w:val="00DF0BEF"/>
    <w:rsid w:val="00DF0DDB"/>
    <w:rsid w:val="00DF0E10"/>
    <w:rsid w:val="00DF1475"/>
    <w:rsid w:val="00DF18CC"/>
    <w:rsid w:val="00DF1E00"/>
    <w:rsid w:val="00DF2BD0"/>
    <w:rsid w:val="00DF3CBA"/>
    <w:rsid w:val="00DF4791"/>
    <w:rsid w:val="00DF4928"/>
    <w:rsid w:val="00DF4A8C"/>
    <w:rsid w:val="00DF4D64"/>
    <w:rsid w:val="00E00300"/>
    <w:rsid w:val="00E01401"/>
    <w:rsid w:val="00E02534"/>
    <w:rsid w:val="00E02ED8"/>
    <w:rsid w:val="00E036E7"/>
    <w:rsid w:val="00E06F11"/>
    <w:rsid w:val="00E075DF"/>
    <w:rsid w:val="00E07F86"/>
    <w:rsid w:val="00E10771"/>
    <w:rsid w:val="00E1083D"/>
    <w:rsid w:val="00E10BF1"/>
    <w:rsid w:val="00E11642"/>
    <w:rsid w:val="00E13036"/>
    <w:rsid w:val="00E1358A"/>
    <w:rsid w:val="00E15FFF"/>
    <w:rsid w:val="00E2065C"/>
    <w:rsid w:val="00E20B1D"/>
    <w:rsid w:val="00E21480"/>
    <w:rsid w:val="00E214FB"/>
    <w:rsid w:val="00E21744"/>
    <w:rsid w:val="00E219A3"/>
    <w:rsid w:val="00E21F2E"/>
    <w:rsid w:val="00E2219E"/>
    <w:rsid w:val="00E23796"/>
    <w:rsid w:val="00E23A74"/>
    <w:rsid w:val="00E24BD4"/>
    <w:rsid w:val="00E24C07"/>
    <w:rsid w:val="00E2549F"/>
    <w:rsid w:val="00E25CB3"/>
    <w:rsid w:val="00E25EEE"/>
    <w:rsid w:val="00E30C52"/>
    <w:rsid w:val="00E31B09"/>
    <w:rsid w:val="00E31BF6"/>
    <w:rsid w:val="00E321B8"/>
    <w:rsid w:val="00E32475"/>
    <w:rsid w:val="00E328E3"/>
    <w:rsid w:val="00E33BF5"/>
    <w:rsid w:val="00E33DB2"/>
    <w:rsid w:val="00E35617"/>
    <w:rsid w:val="00E37238"/>
    <w:rsid w:val="00E37ABE"/>
    <w:rsid w:val="00E40398"/>
    <w:rsid w:val="00E4089F"/>
    <w:rsid w:val="00E40D0E"/>
    <w:rsid w:val="00E41244"/>
    <w:rsid w:val="00E419E8"/>
    <w:rsid w:val="00E43408"/>
    <w:rsid w:val="00E434BA"/>
    <w:rsid w:val="00E43A33"/>
    <w:rsid w:val="00E442AC"/>
    <w:rsid w:val="00E44C16"/>
    <w:rsid w:val="00E4614E"/>
    <w:rsid w:val="00E50A09"/>
    <w:rsid w:val="00E50E97"/>
    <w:rsid w:val="00E516FD"/>
    <w:rsid w:val="00E52672"/>
    <w:rsid w:val="00E55C87"/>
    <w:rsid w:val="00E56898"/>
    <w:rsid w:val="00E5717A"/>
    <w:rsid w:val="00E57203"/>
    <w:rsid w:val="00E60316"/>
    <w:rsid w:val="00E603DE"/>
    <w:rsid w:val="00E611F2"/>
    <w:rsid w:val="00E619B9"/>
    <w:rsid w:val="00E623FA"/>
    <w:rsid w:val="00E62995"/>
    <w:rsid w:val="00E62D7F"/>
    <w:rsid w:val="00E62E90"/>
    <w:rsid w:val="00E62F4E"/>
    <w:rsid w:val="00E632CB"/>
    <w:rsid w:val="00E6523C"/>
    <w:rsid w:val="00E65C5D"/>
    <w:rsid w:val="00E65C91"/>
    <w:rsid w:val="00E65E87"/>
    <w:rsid w:val="00E66333"/>
    <w:rsid w:val="00E664B9"/>
    <w:rsid w:val="00E66850"/>
    <w:rsid w:val="00E7004B"/>
    <w:rsid w:val="00E712A0"/>
    <w:rsid w:val="00E713FE"/>
    <w:rsid w:val="00E715B6"/>
    <w:rsid w:val="00E72016"/>
    <w:rsid w:val="00E7219D"/>
    <w:rsid w:val="00E7323F"/>
    <w:rsid w:val="00E749C4"/>
    <w:rsid w:val="00E7628D"/>
    <w:rsid w:val="00E7632E"/>
    <w:rsid w:val="00E77B59"/>
    <w:rsid w:val="00E80E80"/>
    <w:rsid w:val="00E8194B"/>
    <w:rsid w:val="00E838CD"/>
    <w:rsid w:val="00E857A6"/>
    <w:rsid w:val="00E866EC"/>
    <w:rsid w:val="00E86925"/>
    <w:rsid w:val="00E86DF9"/>
    <w:rsid w:val="00E87CA7"/>
    <w:rsid w:val="00E9048E"/>
    <w:rsid w:val="00E91EBD"/>
    <w:rsid w:val="00E921D7"/>
    <w:rsid w:val="00E93D8C"/>
    <w:rsid w:val="00E94EB9"/>
    <w:rsid w:val="00E954FD"/>
    <w:rsid w:val="00E963F3"/>
    <w:rsid w:val="00E96BD7"/>
    <w:rsid w:val="00E971E9"/>
    <w:rsid w:val="00E9A94F"/>
    <w:rsid w:val="00EA10BD"/>
    <w:rsid w:val="00EA1660"/>
    <w:rsid w:val="00EA1EB4"/>
    <w:rsid w:val="00EA3C17"/>
    <w:rsid w:val="00EA3FA2"/>
    <w:rsid w:val="00EA58FE"/>
    <w:rsid w:val="00EA6BD7"/>
    <w:rsid w:val="00EA6F57"/>
    <w:rsid w:val="00EA7829"/>
    <w:rsid w:val="00EB159A"/>
    <w:rsid w:val="00EB32B1"/>
    <w:rsid w:val="00EB4A0B"/>
    <w:rsid w:val="00EB5862"/>
    <w:rsid w:val="00EB5A1D"/>
    <w:rsid w:val="00EB5E38"/>
    <w:rsid w:val="00EB5F46"/>
    <w:rsid w:val="00EB747D"/>
    <w:rsid w:val="00EC0341"/>
    <w:rsid w:val="00EC393E"/>
    <w:rsid w:val="00EC65DE"/>
    <w:rsid w:val="00EC6D36"/>
    <w:rsid w:val="00EC7205"/>
    <w:rsid w:val="00EC740E"/>
    <w:rsid w:val="00ED0B83"/>
    <w:rsid w:val="00ED1C19"/>
    <w:rsid w:val="00ED3C50"/>
    <w:rsid w:val="00ED3DC4"/>
    <w:rsid w:val="00ED485F"/>
    <w:rsid w:val="00ED547D"/>
    <w:rsid w:val="00ED6552"/>
    <w:rsid w:val="00ED698A"/>
    <w:rsid w:val="00ED71E9"/>
    <w:rsid w:val="00ED73FD"/>
    <w:rsid w:val="00EE1F96"/>
    <w:rsid w:val="00EE23A0"/>
    <w:rsid w:val="00EE31E7"/>
    <w:rsid w:val="00EE394B"/>
    <w:rsid w:val="00EE4BE4"/>
    <w:rsid w:val="00EE57CB"/>
    <w:rsid w:val="00EE58FC"/>
    <w:rsid w:val="00EE6860"/>
    <w:rsid w:val="00EE6866"/>
    <w:rsid w:val="00EF0115"/>
    <w:rsid w:val="00EF052F"/>
    <w:rsid w:val="00EF0A2C"/>
    <w:rsid w:val="00EF0CFB"/>
    <w:rsid w:val="00EF4111"/>
    <w:rsid w:val="00EF4463"/>
    <w:rsid w:val="00EF6351"/>
    <w:rsid w:val="00EF63AC"/>
    <w:rsid w:val="00F0045A"/>
    <w:rsid w:val="00F009EA"/>
    <w:rsid w:val="00F0154E"/>
    <w:rsid w:val="00F022C6"/>
    <w:rsid w:val="00F02FEE"/>
    <w:rsid w:val="00F03305"/>
    <w:rsid w:val="00F03930"/>
    <w:rsid w:val="00F0467B"/>
    <w:rsid w:val="00F04BCB"/>
    <w:rsid w:val="00F04C15"/>
    <w:rsid w:val="00F04DC2"/>
    <w:rsid w:val="00F05ED1"/>
    <w:rsid w:val="00F10439"/>
    <w:rsid w:val="00F1253D"/>
    <w:rsid w:val="00F12CCD"/>
    <w:rsid w:val="00F13402"/>
    <w:rsid w:val="00F134AC"/>
    <w:rsid w:val="00F13CF4"/>
    <w:rsid w:val="00F146E6"/>
    <w:rsid w:val="00F14F3B"/>
    <w:rsid w:val="00F150D1"/>
    <w:rsid w:val="00F1665A"/>
    <w:rsid w:val="00F202B7"/>
    <w:rsid w:val="00F24019"/>
    <w:rsid w:val="00F25661"/>
    <w:rsid w:val="00F26DDE"/>
    <w:rsid w:val="00F27730"/>
    <w:rsid w:val="00F27FF7"/>
    <w:rsid w:val="00F3037E"/>
    <w:rsid w:val="00F3061E"/>
    <w:rsid w:val="00F310C2"/>
    <w:rsid w:val="00F320ED"/>
    <w:rsid w:val="00F33465"/>
    <w:rsid w:val="00F338D4"/>
    <w:rsid w:val="00F33FED"/>
    <w:rsid w:val="00F341EF"/>
    <w:rsid w:val="00F34C4B"/>
    <w:rsid w:val="00F35CD0"/>
    <w:rsid w:val="00F35D0A"/>
    <w:rsid w:val="00F3638F"/>
    <w:rsid w:val="00F36702"/>
    <w:rsid w:val="00F36AC6"/>
    <w:rsid w:val="00F36EF2"/>
    <w:rsid w:val="00F40090"/>
    <w:rsid w:val="00F42171"/>
    <w:rsid w:val="00F43EBE"/>
    <w:rsid w:val="00F4451F"/>
    <w:rsid w:val="00F44B0C"/>
    <w:rsid w:val="00F44C63"/>
    <w:rsid w:val="00F44D6E"/>
    <w:rsid w:val="00F45DE7"/>
    <w:rsid w:val="00F47BEA"/>
    <w:rsid w:val="00F47C94"/>
    <w:rsid w:val="00F47F50"/>
    <w:rsid w:val="00F505A9"/>
    <w:rsid w:val="00F50727"/>
    <w:rsid w:val="00F5216E"/>
    <w:rsid w:val="00F53C0D"/>
    <w:rsid w:val="00F54EBF"/>
    <w:rsid w:val="00F550C3"/>
    <w:rsid w:val="00F60861"/>
    <w:rsid w:val="00F6092E"/>
    <w:rsid w:val="00F60D0C"/>
    <w:rsid w:val="00F6130C"/>
    <w:rsid w:val="00F61D9D"/>
    <w:rsid w:val="00F6228B"/>
    <w:rsid w:val="00F626E2"/>
    <w:rsid w:val="00F629C3"/>
    <w:rsid w:val="00F63127"/>
    <w:rsid w:val="00F63384"/>
    <w:rsid w:val="00F63870"/>
    <w:rsid w:val="00F63AF6"/>
    <w:rsid w:val="00F63B23"/>
    <w:rsid w:val="00F64CEE"/>
    <w:rsid w:val="00F704D4"/>
    <w:rsid w:val="00F711B7"/>
    <w:rsid w:val="00F712ED"/>
    <w:rsid w:val="00F7153A"/>
    <w:rsid w:val="00F73090"/>
    <w:rsid w:val="00F73820"/>
    <w:rsid w:val="00F74ECB"/>
    <w:rsid w:val="00F74EFF"/>
    <w:rsid w:val="00F75BDE"/>
    <w:rsid w:val="00F75F3A"/>
    <w:rsid w:val="00F7753C"/>
    <w:rsid w:val="00F7760D"/>
    <w:rsid w:val="00F80316"/>
    <w:rsid w:val="00F8159E"/>
    <w:rsid w:val="00F8188F"/>
    <w:rsid w:val="00F82C1B"/>
    <w:rsid w:val="00F82F67"/>
    <w:rsid w:val="00F83473"/>
    <w:rsid w:val="00F8353C"/>
    <w:rsid w:val="00F835FD"/>
    <w:rsid w:val="00F84DF0"/>
    <w:rsid w:val="00F85D54"/>
    <w:rsid w:val="00F86419"/>
    <w:rsid w:val="00F87594"/>
    <w:rsid w:val="00F87C9D"/>
    <w:rsid w:val="00F9135A"/>
    <w:rsid w:val="00F91691"/>
    <w:rsid w:val="00F9213E"/>
    <w:rsid w:val="00F92860"/>
    <w:rsid w:val="00F95C8C"/>
    <w:rsid w:val="00F95D93"/>
    <w:rsid w:val="00F97881"/>
    <w:rsid w:val="00F97A21"/>
    <w:rsid w:val="00F97EFC"/>
    <w:rsid w:val="00FA255E"/>
    <w:rsid w:val="00FA3293"/>
    <w:rsid w:val="00FA3728"/>
    <w:rsid w:val="00FA3DFD"/>
    <w:rsid w:val="00FA43EE"/>
    <w:rsid w:val="00FA4DC5"/>
    <w:rsid w:val="00FA5F08"/>
    <w:rsid w:val="00FA61A8"/>
    <w:rsid w:val="00FA7090"/>
    <w:rsid w:val="00FB0409"/>
    <w:rsid w:val="00FB0804"/>
    <w:rsid w:val="00FB0CA6"/>
    <w:rsid w:val="00FB16C8"/>
    <w:rsid w:val="00FB2711"/>
    <w:rsid w:val="00FB6461"/>
    <w:rsid w:val="00FB6B33"/>
    <w:rsid w:val="00FB7531"/>
    <w:rsid w:val="00FB7BB5"/>
    <w:rsid w:val="00FC14BE"/>
    <w:rsid w:val="00FC1843"/>
    <w:rsid w:val="00FC1E15"/>
    <w:rsid w:val="00FC1E81"/>
    <w:rsid w:val="00FC2488"/>
    <w:rsid w:val="00FC2856"/>
    <w:rsid w:val="00FC2B78"/>
    <w:rsid w:val="00FC3876"/>
    <w:rsid w:val="00FC3A1D"/>
    <w:rsid w:val="00FC41C9"/>
    <w:rsid w:val="00FC44BB"/>
    <w:rsid w:val="00FC4D59"/>
    <w:rsid w:val="00FC4FFB"/>
    <w:rsid w:val="00FC540E"/>
    <w:rsid w:val="00FC61EF"/>
    <w:rsid w:val="00FC63C9"/>
    <w:rsid w:val="00FC6A5D"/>
    <w:rsid w:val="00FD0164"/>
    <w:rsid w:val="00FD070C"/>
    <w:rsid w:val="00FD0F98"/>
    <w:rsid w:val="00FD168E"/>
    <w:rsid w:val="00FD3719"/>
    <w:rsid w:val="00FD44DD"/>
    <w:rsid w:val="00FD657E"/>
    <w:rsid w:val="00FD71EE"/>
    <w:rsid w:val="00FE07AC"/>
    <w:rsid w:val="00FE088C"/>
    <w:rsid w:val="00FE0D30"/>
    <w:rsid w:val="00FE2E04"/>
    <w:rsid w:val="00FE390A"/>
    <w:rsid w:val="00FE3919"/>
    <w:rsid w:val="00FE45B7"/>
    <w:rsid w:val="00FE4A6A"/>
    <w:rsid w:val="00FE5328"/>
    <w:rsid w:val="00FE592E"/>
    <w:rsid w:val="00FE609D"/>
    <w:rsid w:val="00FE6978"/>
    <w:rsid w:val="00FF00F7"/>
    <w:rsid w:val="00FF07D2"/>
    <w:rsid w:val="00FF1881"/>
    <w:rsid w:val="00FF19D4"/>
    <w:rsid w:val="00FF28A8"/>
    <w:rsid w:val="00FF28D0"/>
    <w:rsid w:val="00FF2958"/>
    <w:rsid w:val="00FF34C3"/>
    <w:rsid w:val="00FF446D"/>
    <w:rsid w:val="00FF4668"/>
    <w:rsid w:val="00FF564C"/>
    <w:rsid w:val="00FF5CB3"/>
    <w:rsid w:val="00FF6ED0"/>
    <w:rsid w:val="0159AE74"/>
    <w:rsid w:val="017BB204"/>
    <w:rsid w:val="021910FE"/>
    <w:rsid w:val="0393FE29"/>
    <w:rsid w:val="0504FF5E"/>
    <w:rsid w:val="07A6C336"/>
    <w:rsid w:val="07EC1DEF"/>
    <w:rsid w:val="08C2A59A"/>
    <w:rsid w:val="0A6842C6"/>
    <w:rsid w:val="0B3A7B20"/>
    <w:rsid w:val="0B49FAF7"/>
    <w:rsid w:val="0B5B95BA"/>
    <w:rsid w:val="0D4109BC"/>
    <w:rsid w:val="0E7FCAC8"/>
    <w:rsid w:val="0EA36F8E"/>
    <w:rsid w:val="1161E842"/>
    <w:rsid w:val="11EBF1A8"/>
    <w:rsid w:val="11EC28B1"/>
    <w:rsid w:val="14C9C562"/>
    <w:rsid w:val="1545F761"/>
    <w:rsid w:val="15F26EE4"/>
    <w:rsid w:val="199CB882"/>
    <w:rsid w:val="19E93C66"/>
    <w:rsid w:val="1C04318F"/>
    <w:rsid w:val="1DD65817"/>
    <w:rsid w:val="1FF2DB57"/>
    <w:rsid w:val="205C293D"/>
    <w:rsid w:val="2177D032"/>
    <w:rsid w:val="23B263BA"/>
    <w:rsid w:val="242DB92E"/>
    <w:rsid w:val="252FB02C"/>
    <w:rsid w:val="26E142F2"/>
    <w:rsid w:val="28A3748C"/>
    <w:rsid w:val="2B116A17"/>
    <w:rsid w:val="2B763BEC"/>
    <w:rsid w:val="2B78FFB0"/>
    <w:rsid w:val="2FEDC049"/>
    <w:rsid w:val="3000EB5D"/>
    <w:rsid w:val="30B18844"/>
    <w:rsid w:val="30C09F8F"/>
    <w:rsid w:val="30C3C062"/>
    <w:rsid w:val="31AD81CB"/>
    <w:rsid w:val="31B19596"/>
    <w:rsid w:val="328CE8FB"/>
    <w:rsid w:val="32D4F99A"/>
    <w:rsid w:val="33170444"/>
    <w:rsid w:val="331BB594"/>
    <w:rsid w:val="34D52BFC"/>
    <w:rsid w:val="3512C6A2"/>
    <w:rsid w:val="35853FBB"/>
    <w:rsid w:val="359D1D06"/>
    <w:rsid w:val="35DCE431"/>
    <w:rsid w:val="360D4261"/>
    <w:rsid w:val="36E9BA35"/>
    <w:rsid w:val="37AEEFD1"/>
    <w:rsid w:val="38675B92"/>
    <w:rsid w:val="397F58CB"/>
    <w:rsid w:val="39D66523"/>
    <w:rsid w:val="3B1BFC42"/>
    <w:rsid w:val="3B9557FF"/>
    <w:rsid w:val="3EAB5574"/>
    <w:rsid w:val="3F098CEE"/>
    <w:rsid w:val="41475963"/>
    <w:rsid w:val="4498B1AE"/>
    <w:rsid w:val="449CD2B8"/>
    <w:rsid w:val="45D27235"/>
    <w:rsid w:val="47F6A106"/>
    <w:rsid w:val="492746D0"/>
    <w:rsid w:val="4931FEB5"/>
    <w:rsid w:val="49814A9B"/>
    <w:rsid w:val="49F9D2EB"/>
    <w:rsid w:val="4A14DF20"/>
    <w:rsid w:val="4ACF9564"/>
    <w:rsid w:val="4E6B96AF"/>
    <w:rsid w:val="4F747254"/>
    <w:rsid w:val="4FFEDE7C"/>
    <w:rsid w:val="518C8A74"/>
    <w:rsid w:val="52A63DE8"/>
    <w:rsid w:val="53265B4E"/>
    <w:rsid w:val="53977E8F"/>
    <w:rsid w:val="54A5C11B"/>
    <w:rsid w:val="54CA2386"/>
    <w:rsid w:val="58521916"/>
    <w:rsid w:val="595EB991"/>
    <w:rsid w:val="59E73B93"/>
    <w:rsid w:val="5A65235C"/>
    <w:rsid w:val="5CF2EF4A"/>
    <w:rsid w:val="5E8CA48D"/>
    <w:rsid w:val="62ACE25B"/>
    <w:rsid w:val="63CF235D"/>
    <w:rsid w:val="64B5B1FD"/>
    <w:rsid w:val="658A2CC2"/>
    <w:rsid w:val="673587C2"/>
    <w:rsid w:val="68340A92"/>
    <w:rsid w:val="6A13FA2A"/>
    <w:rsid w:val="6B13CA6B"/>
    <w:rsid w:val="6C23D7DD"/>
    <w:rsid w:val="6CC616D0"/>
    <w:rsid w:val="6D4FA54E"/>
    <w:rsid w:val="6FCF5554"/>
    <w:rsid w:val="71F79428"/>
    <w:rsid w:val="7251DB21"/>
    <w:rsid w:val="740F1AD8"/>
    <w:rsid w:val="763631CC"/>
    <w:rsid w:val="7869A358"/>
    <w:rsid w:val="78AB71B8"/>
    <w:rsid w:val="790A5ADA"/>
    <w:rsid w:val="7A4613C2"/>
    <w:rsid w:val="7B8C0DC7"/>
    <w:rsid w:val="7BBDD2A9"/>
    <w:rsid w:val="7DB70C4F"/>
    <w:rsid w:val="7E1D3713"/>
    <w:rsid w:val="7E30702B"/>
    <w:rsid w:val="7E88920F"/>
    <w:rsid w:val="7ECE41AF"/>
    <w:rsid w:val="7F060A9C"/>
    <w:rsid w:val="7F4EFA9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4E467B"/>
  <w15:chartTrackingRefBased/>
  <w15:docId w15:val="{B77345ED-247B-4C0B-A354-B2F420FE6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F23"/>
    <w:pPr>
      <w:spacing w:after="0" w:line="240" w:lineRule="auto"/>
    </w:pPr>
    <w:rPr>
      <w:rFonts w:ascii="Times New Roman" w:eastAsia="Times New Roman" w:hAnsi="Times New Roman" w:cs="Times New Roman"/>
      <w:sz w:val="24"/>
      <w:szCs w:val="24"/>
      <w:lang w:val="en-DK" w:eastAsia="en-GB"/>
    </w:rPr>
  </w:style>
  <w:style w:type="paragraph" w:styleId="Heading1">
    <w:name w:val="heading 1"/>
    <w:basedOn w:val="Normal"/>
    <w:next w:val="Normal"/>
    <w:link w:val="Heading1Char"/>
    <w:uiPriority w:val="9"/>
    <w:qFormat/>
    <w:rsid w:val="005E636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D5564"/>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EE686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636C"/>
    <w:pPr>
      <w:tabs>
        <w:tab w:val="center" w:pos="4513"/>
        <w:tab w:val="right" w:pos="9026"/>
      </w:tabs>
    </w:pPr>
  </w:style>
  <w:style w:type="character" w:customStyle="1" w:styleId="HeaderChar">
    <w:name w:val="Header Char"/>
    <w:basedOn w:val="DefaultParagraphFont"/>
    <w:link w:val="Header"/>
    <w:uiPriority w:val="99"/>
    <w:rsid w:val="005E636C"/>
  </w:style>
  <w:style w:type="paragraph" w:styleId="Footer">
    <w:name w:val="footer"/>
    <w:basedOn w:val="Normal"/>
    <w:link w:val="FooterChar"/>
    <w:uiPriority w:val="99"/>
    <w:unhideWhenUsed/>
    <w:rsid w:val="005E636C"/>
    <w:pPr>
      <w:tabs>
        <w:tab w:val="center" w:pos="4513"/>
        <w:tab w:val="right" w:pos="9026"/>
      </w:tabs>
    </w:pPr>
  </w:style>
  <w:style w:type="character" w:customStyle="1" w:styleId="FooterChar">
    <w:name w:val="Footer Char"/>
    <w:basedOn w:val="DefaultParagraphFont"/>
    <w:link w:val="Footer"/>
    <w:uiPriority w:val="99"/>
    <w:rsid w:val="005E636C"/>
  </w:style>
  <w:style w:type="table" w:styleId="TableGrid">
    <w:name w:val="Table Grid"/>
    <w:basedOn w:val="TableNormal"/>
    <w:uiPriority w:val="99"/>
    <w:rsid w:val="005E636C"/>
    <w:pPr>
      <w:spacing w:after="0" w:line="560" w:lineRule="atLeast"/>
    </w:pPr>
    <w:rPr>
      <w:rFonts w:ascii="Arial" w:eastAsia="Times New Roman" w:hAnsi="Arial" w:cs="Times New Roman"/>
      <w:lang w:val="da-DK"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mplate-Hoved1a">
    <w:name w:val="Template - Hoved 1a"/>
    <w:basedOn w:val="Normal"/>
    <w:uiPriority w:val="99"/>
    <w:semiHidden/>
    <w:rsid w:val="005E636C"/>
    <w:pPr>
      <w:spacing w:line="320" w:lineRule="exact"/>
      <w:ind w:left="170"/>
    </w:pPr>
    <w:rPr>
      <w:caps/>
      <w:noProof/>
      <w:spacing w:val="42"/>
      <w:sz w:val="18"/>
      <w:szCs w:val="12"/>
      <w:lang w:val="en-GB" w:eastAsia="da-DK"/>
    </w:rPr>
  </w:style>
  <w:style w:type="paragraph" w:customStyle="1" w:styleId="Template-Hoved2">
    <w:name w:val="Template - Hoved 2"/>
    <w:basedOn w:val="Normal"/>
    <w:next w:val="Normal"/>
    <w:autoRedefine/>
    <w:uiPriority w:val="99"/>
    <w:semiHidden/>
    <w:rsid w:val="005E636C"/>
    <w:pPr>
      <w:tabs>
        <w:tab w:val="left" w:pos="380"/>
      </w:tabs>
      <w:spacing w:line="320" w:lineRule="exact"/>
      <w:ind w:left="170"/>
    </w:pPr>
    <w:rPr>
      <w:caps/>
      <w:noProof/>
      <w:spacing w:val="50"/>
      <w:szCs w:val="20"/>
    </w:rPr>
  </w:style>
  <w:style w:type="paragraph" w:customStyle="1" w:styleId="KUtitel">
    <w:name w:val="KU titel"/>
    <w:basedOn w:val="Normal"/>
    <w:uiPriority w:val="99"/>
    <w:qFormat/>
    <w:rsid w:val="005E636C"/>
    <w:pPr>
      <w:spacing w:before="220" w:line="300" w:lineRule="atLeast"/>
      <w:ind w:left="340"/>
    </w:pPr>
    <w:rPr>
      <w:rFonts w:ascii="Arial" w:hAnsi="Arial" w:cs="Arial"/>
      <w:b/>
      <w:color w:val="4472C4" w:themeColor="accent1"/>
      <w:spacing w:val="12"/>
      <w:sz w:val="96"/>
      <w:szCs w:val="96"/>
      <w:lang w:val="da-DK" w:eastAsia="da-DK"/>
    </w:rPr>
  </w:style>
  <w:style w:type="character" w:customStyle="1" w:styleId="Heading1Char">
    <w:name w:val="Heading 1 Char"/>
    <w:basedOn w:val="DefaultParagraphFont"/>
    <w:link w:val="Heading1"/>
    <w:uiPriority w:val="9"/>
    <w:rsid w:val="005E636C"/>
    <w:rPr>
      <w:rFonts w:asciiTheme="majorHAnsi" w:eastAsiaTheme="majorEastAsia" w:hAnsiTheme="majorHAnsi" w:cstheme="majorBidi"/>
      <w:color w:val="2F5496" w:themeColor="accent1" w:themeShade="BF"/>
      <w:sz w:val="32"/>
      <w:szCs w:val="32"/>
    </w:rPr>
  </w:style>
  <w:style w:type="paragraph" w:styleId="ListNumber">
    <w:name w:val="List Number"/>
    <w:basedOn w:val="Normal"/>
    <w:uiPriority w:val="99"/>
    <w:qFormat/>
    <w:rsid w:val="005E636C"/>
    <w:pPr>
      <w:numPr>
        <w:numId w:val="1"/>
      </w:numPr>
      <w:contextualSpacing/>
    </w:pPr>
    <w:rPr>
      <w:lang w:val="da-DK" w:eastAsia="da-DK"/>
    </w:rPr>
  </w:style>
  <w:style w:type="character" w:customStyle="1" w:styleId="Heading3Char">
    <w:name w:val="Heading 3 Char"/>
    <w:basedOn w:val="DefaultParagraphFont"/>
    <w:link w:val="Heading3"/>
    <w:uiPriority w:val="9"/>
    <w:semiHidden/>
    <w:rsid w:val="00DD5564"/>
    <w:rPr>
      <w:rFonts w:asciiTheme="majorHAnsi" w:eastAsiaTheme="majorEastAsia" w:hAnsiTheme="majorHAnsi" w:cstheme="majorBidi"/>
      <w:color w:val="1F3763" w:themeColor="accent1" w:themeShade="7F"/>
      <w:sz w:val="24"/>
      <w:szCs w:val="24"/>
    </w:rPr>
  </w:style>
  <w:style w:type="character" w:styleId="PlaceholderText">
    <w:name w:val="Placeholder Text"/>
    <w:basedOn w:val="DefaultParagraphFont"/>
    <w:uiPriority w:val="99"/>
    <w:semiHidden/>
    <w:rsid w:val="00C03E15"/>
    <w:rPr>
      <w:color w:val="666666"/>
    </w:rPr>
  </w:style>
  <w:style w:type="character" w:styleId="Hyperlink">
    <w:name w:val="Hyperlink"/>
    <w:basedOn w:val="DefaultParagraphFont"/>
    <w:uiPriority w:val="99"/>
    <w:unhideWhenUsed/>
    <w:rsid w:val="00152A4D"/>
    <w:rPr>
      <w:color w:val="0563C1" w:themeColor="hyperlink"/>
      <w:u w:val="single"/>
    </w:rPr>
  </w:style>
  <w:style w:type="character" w:styleId="UnresolvedMention">
    <w:name w:val="Unresolved Mention"/>
    <w:basedOn w:val="DefaultParagraphFont"/>
    <w:uiPriority w:val="99"/>
    <w:semiHidden/>
    <w:unhideWhenUsed/>
    <w:rsid w:val="00152A4D"/>
    <w:rPr>
      <w:color w:val="605E5C"/>
      <w:shd w:val="clear" w:color="auto" w:fill="E1DFDD"/>
    </w:rPr>
  </w:style>
  <w:style w:type="character" w:styleId="CommentReference">
    <w:name w:val="annotation reference"/>
    <w:basedOn w:val="DefaultParagraphFont"/>
    <w:uiPriority w:val="99"/>
    <w:semiHidden/>
    <w:unhideWhenUsed/>
    <w:rsid w:val="00080ADA"/>
    <w:rPr>
      <w:sz w:val="16"/>
      <w:szCs w:val="16"/>
    </w:rPr>
  </w:style>
  <w:style w:type="paragraph" w:styleId="CommentText">
    <w:name w:val="annotation text"/>
    <w:basedOn w:val="Normal"/>
    <w:link w:val="CommentTextChar"/>
    <w:uiPriority w:val="99"/>
    <w:semiHidden/>
    <w:unhideWhenUsed/>
    <w:rsid w:val="00080ADA"/>
    <w:rPr>
      <w:sz w:val="20"/>
      <w:szCs w:val="20"/>
    </w:rPr>
  </w:style>
  <w:style w:type="character" w:customStyle="1" w:styleId="CommentTextChar">
    <w:name w:val="Comment Text Char"/>
    <w:basedOn w:val="DefaultParagraphFont"/>
    <w:link w:val="CommentText"/>
    <w:uiPriority w:val="99"/>
    <w:semiHidden/>
    <w:rsid w:val="00080ADA"/>
    <w:rPr>
      <w:sz w:val="20"/>
      <w:szCs w:val="20"/>
    </w:rPr>
  </w:style>
  <w:style w:type="paragraph" w:styleId="CommentSubject">
    <w:name w:val="annotation subject"/>
    <w:basedOn w:val="CommentText"/>
    <w:next w:val="CommentText"/>
    <w:link w:val="CommentSubjectChar"/>
    <w:uiPriority w:val="99"/>
    <w:semiHidden/>
    <w:unhideWhenUsed/>
    <w:rsid w:val="00080ADA"/>
    <w:rPr>
      <w:b/>
      <w:bCs/>
    </w:rPr>
  </w:style>
  <w:style w:type="character" w:customStyle="1" w:styleId="CommentSubjectChar">
    <w:name w:val="Comment Subject Char"/>
    <w:basedOn w:val="CommentTextChar"/>
    <w:link w:val="CommentSubject"/>
    <w:uiPriority w:val="99"/>
    <w:semiHidden/>
    <w:rsid w:val="00080ADA"/>
    <w:rPr>
      <w:b/>
      <w:bCs/>
      <w:sz w:val="20"/>
      <w:szCs w:val="20"/>
    </w:rPr>
  </w:style>
  <w:style w:type="paragraph" w:styleId="Revision">
    <w:name w:val="Revision"/>
    <w:hidden/>
    <w:uiPriority w:val="99"/>
    <w:semiHidden/>
    <w:rsid w:val="00215A8A"/>
    <w:pPr>
      <w:spacing w:after="0" w:line="240" w:lineRule="auto"/>
    </w:pPr>
  </w:style>
  <w:style w:type="character" w:styleId="FollowedHyperlink">
    <w:name w:val="FollowedHyperlink"/>
    <w:basedOn w:val="DefaultParagraphFont"/>
    <w:uiPriority w:val="99"/>
    <w:semiHidden/>
    <w:unhideWhenUsed/>
    <w:rsid w:val="00F6092E"/>
    <w:rPr>
      <w:color w:val="954F72" w:themeColor="followedHyperlink"/>
      <w:u w:val="single"/>
    </w:rPr>
  </w:style>
  <w:style w:type="paragraph" w:styleId="ListParagraph">
    <w:name w:val="List Paragraph"/>
    <w:basedOn w:val="Normal"/>
    <w:uiPriority w:val="34"/>
    <w:qFormat/>
    <w:rsid w:val="00004F3B"/>
    <w:pPr>
      <w:ind w:left="720"/>
      <w:contextualSpacing/>
    </w:pPr>
  </w:style>
  <w:style w:type="paragraph" w:styleId="NormalWeb">
    <w:name w:val="Normal (Web)"/>
    <w:basedOn w:val="Normal"/>
    <w:uiPriority w:val="99"/>
    <w:unhideWhenUsed/>
    <w:rsid w:val="0079368C"/>
    <w:pPr>
      <w:spacing w:before="100" w:beforeAutospacing="1" w:after="100" w:afterAutospacing="1"/>
    </w:pPr>
  </w:style>
  <w:style w:type="character" w:styleId="Strong">
    <w:name w:val="Strong"/>
    <w:basedOn w:val="DefaultParagraphFont"/>
    <w:uiPriority w:val="22"/>
    <w:qFormat/>
    <w:rsid w:val="0079368C"/>
    <w:rPr>
      <w:b/>
      <w:bCs/>
    </w:rPr>
  </w:style>
  <w:style w:type="character" w:customStyle="1" w:styleId="Heading4Char">
    <w:name w:val="Heading 4 Char"/>
    <w:basedOn w:val="DefaultParagraphFont"/>
    <w:link w:val="Heading4"/>
    <w:uiPriority w:val="9"/>
    <w:semiHidden/>
    <w:rsid w:val="00EE6860"/>
    <w:rPr>
      <w:rFonts w:asciiTheme="majorHAnsi" w:eastAsiaTheme="majorEastAsia" w:hAnsiTheme="majorHAnsi" w:cstheme="majorBidi"/>
      <w:i/>
      <w:iCs/>
      <w:color w:val="2F5496" w:themeColor="accent1" w:themeShade="BF"/>
    </w:rPr>
  </w:style>
  <w:style w:type="character" w:customStyle="1" w:styleId="overflow-hidden">
    <w:name w:val="overflow-hidden"/>
    <w:basedOn w:val="DefaultParagraphFont"/>
    <w:rsid w:val="00121D55"/>
  </w:style>
  <w:style w:type="paragraph" w:customStyle="1" w:styleId="msonormal0">
    <w:name w:val="msonormal"/>
    <w:basedOn w:val="Normal"/>
    <w:rsid w:val="006F28B2"/>
    <w:pPr>
      <w:spacing w:before="100" w:beforeAutospacing="1" w:after="100" w:afterAutospacing="1"/>
    </w:pPr>
  </w:style>
  <w:style w:type="paragraph" w:customStyle="1" w:styleId="xl65">
    <w:name w:val="xl65"/>
    <w:basedOn w:val="Normal"/>
    <w:rsid w:val="006F28B2"/>
    <w:pPr>
      <w:spacing w:before="100" w:beforeAutospacing="1" w:after="100" w:afterAutospacing="1"/>
      <w:jc w:val="right"/>
      <w:textAlignment w:val="center"/>
    </w:pPr>
    <w:rPr>
      <w:rFonts w:ascii="Helvetica Light" w:hAnsi="Helvetica Light"/>
      <w:sz w:val="22"/>
      <w:szCs w:val="22"/>
    </w:rPr>
  </w:style>
  <w:style w:type="paragraph" w:customStyle="1" w:styleId="xl66">
    <w:name w:val="xl66"/>
    <w:basedOn w:val="Normal"/>
    <w:rsid w:val="006F28B2"/>
    <w:pPr>
      <w:spacing w:before="100" w:beforeAutospacing="1" w:after="100" w:afterAutospacing="1"/>
      <w:jc w:val="center"/>
      <w:textAlignment w:val="center"/>
    </w:pPr>
    <w:rPr>
      <w:rFonts w:ascii="Helvetica Light" w:hAnsi="Helvetica Light"/>
      <w:sz w:val="22"/>
      <w:szCs w:val="22"/>
    </w:rPr>
  </w:style>
  <w:style w:type="paragraph" w:customStyle="1" w:styleId="xl67">
    <w:name w:val="xl67"/>
    <w:basedOn w:val="Normal"/>
    <w:rsid w:val="00743167"/>
    <w:pPr>
      <w:spacing w:before="100" w:beforeAutospacing="1" w:after="100" w:afterAutospacing="1"/>
      <w:jc w:val="right"/>
    </w:pPr>
  </w:style>
  <w:style w:type="table" w:styleId="TableGridLight">
    <w:name w:val="Grid Table Light"/>
    <w:basedOn w:val="TableNormal"/>
    <w:uiPriority w:val="40"/>
    <w:rsid w:val="00D960E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rsid w:val="00D960E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99612">
      <w:bodyDiv w:val="1"/>
      <w:marLeft w:val="0"/>
      <w:marRight w:val="0"/>
      <w:marTop w:val="0"/>
      <w:marBottom w:val="0"/>
      <w:divBdr>
        <w:top w:val="none" w:sz="0" w:space="0" w:color="auto"/>
        <w:left w:val="none" w:sz="0" w:space="0" w:color="auto"/>
        <w:bottom w:val="none" w:sz="0" w:space="0" w:color="auto"/>
        <w:right w:val="none" w:sz="0" w:space="0" w:color="auto"/>
      </w:divBdr>
      <w:divsChild>
        <w:div w:id="186909927">
          <w:marLeft w:val="480"/>
          <w:marRight w:val="0"/>
          <w:marTop w:val="0"/>
          <w:marBottom w:val="0"/>
          <w:divBdr>
            <w:top w:val="none" w:sz="0" w:space="0" w:color="auto"/>
            <w:left w:val="none" w:sz="0" w:space="0" w:color="auto"/>
            <w:bottom w:val="none" w:sz="0" w:space="0" w:color="auto"/>
            <w:right w:val="none" w:sz="0" w:space="0" w:color="auto"/>
          </w:divBdr>
        </w:div>
        <w:div w:id="451947329">
          <w:marLeft w:val="480"/>
          <w:marRight w:val="0"/>
          <w:marTop w:val="0"/>
          <w:marBottom w:val="0"/>
          <w:divBdr>
            <w:top w:val="none" w:sz="0" w:space="0" w:color="auto"/>
            <w:left w:val="none" w:sz="0" w:space="0" w:color="auto"/>
            <w:bottom w:val="none" w:sz="0" w:space="0" w:color="auto"/>
            <w:right w:val="none" w:sz="0" w:space="0" w:color="auto"/>
          </w:divBdr>
        </w:div>
        <w:div w:id="758411777">
          <w:marLeft w:val="480"/>
          <w:marRight w:val="0"/>
          <w:marTop w:val="0"/>
          <w:marBottom w:val="0"/>
          <w:divBdr>
            <w:top w:val="none" w:sz="0" w:space="0" w:color="auto"/>
            <w:left w:val="none" w:sz="0" w:space="0" w:color="auto"/>
            <w:bottom w:val="none" w:sz="0" w:space="0" w:color="auto"/>
            <w:right w:val="none" w:sz="0" w:space="0" w:color="auto"/>
          </w:divBdr>
        </w:div>
        <w:div w:id="812523766">
          <w:marLeft w:val="480"/>
          <w:marRight w:val="0"/>
          <w:marTop w:val="0"/>
          <w:marBottom w:val="0"/>
          <w:divBdr>
            <w:top w:val="none" w:sz="0" w:space="0" w:color="auto"/>
            <w:left w:val="none" w:sz="0" w:space="0" w:color="auto"/>
            <w:bottom w:val="none" w:sz="0" w:space="0" w:color="auto"/>
            <w:right w:val="none" w:sz="0" w:space="0" w:color="auto"/>
          </w:divBdr>
        </w:div>
        <w:div w:id="1060860421">
          <w:marLeft w:val="480"/>
          <w:marRight w:val="0"/>
          <w:marTop w:val="0"/>
          <w:marBottom w:val="0"/>
          <w:divBdr>
            <w:top w:val="none" w:sz="0" w:space="0" w:color="auto"/>
            <w:left w:val="none" w:sz="0" w:space="0" w:color="auto"/>
            <w:bottom w:val="none" w:sz="0" w:space="0" w:color="auto"/>
            <w:right w:val="none" w:sz="0" w:space="0" w:color="auto"/>
          </w:divBdr>
        </w:div>
        <w:div w:id="1408377912">
          <w:marLeft w:val="480"/>
          <w:marRight w:val="0"/>
          <w:marTop w:val="0"/>
          <w:marBottom w:val="0"/>
          <w:divBdr>
            <w:top w:val="none" w:sz="0" w:space="0" w:color="auto"/>
            <w:left w:val="none" w:sz="0" w:space="0" w:color="auto"/>
            <w:bottom w:val="none" w:sz="0" w:space="0" w:color="auto"/>
            <w:right w:val="none" w:sz="0" w:space="0" w:color="auto"/>
          </w:divBdr>
        </w:div>
        <w:div w:id="1611278367">
          <w:marLeft w:val="480"/>
          <w:marRight w:val="0"/>
          <w:marTop w:val="0"/>
          <w:marBottom w:val="0"/>
          <w:divBdr>
            <w:top w:val="none" w:sz="0" w:space="0" w:color="auto"/>
            <w:left w:val="none" w:sz="0" w:space="0" w:color="auto"/>
            <w:bottom w:val="none" w:sz="0" w:space="0" w:color="auto"/>
            <w:right w:val="none" w:sz="0" w:space="0" w:color="auto"/>
          </w:divBdr>
        </w:div>
      </w:divsChild>
    </w:div>
    <w:div w:id="40247270">
      <w:bodyDiv w:val="1"/>
      <w:marLeft w:val="0"/>
      <w:marRight w:val="0"/>
      <w:marTop w:val="0"/>
      <w:marBottom w:val="0"/>
      <w:divBdr>
        <w:top w:val="none" w:sz="0" w:space="0" w:color="auto"/>
        <w:left w:val="none" w:sz="0" w:space="0" w:color="auto"/>
        <w:bottom w:val="none" w:sz="0" w:space="0" w:color="auto"/>
        <w:right w:val="none" w:sz="0" w:space="0" w:color="auto"/>
      </w:divBdr>
    </w:div>
    <w:div w:id="57637815">
      <w:bodyDiv w:val="1"/>
      <w:marLeft w:val="0"/>
      <w:marRight w:val="0"/>
      <w:marTop w:val="0"/>
      <w:marBottom w:val="0"/>
      <w:divBdr>
        <w:top w:val="none" w:sz="0" w:space="0" w:color="auto"/>
        <w:left w:val="none" w:sz="0" w:space="0" w:color="auto"/>
        <w:bottom w:val="none" w:sz="0" w:space="0" w:color="auto"/>
        <w:right w:val="none" w:sz="0" w:space="0" w:color="auto"/>
      </w:divBdr>
    </w:div>
    <w:div w:id="71658983">
      <w:bodyDiv w:val="1"/>
      <w:marLeft w:val="0"/>
      <w:marRight w:val="0"/>
      <w:marTop w:val="0"/>
      <w:marBottom w:val="0"/>
      <w:divBdr>
        <w:top w:val="none" w:sz="0" w:space="0" w:color="auto"/>
        <w:left w:val="none" w:sz="0" w:space="0" w:color="auto"/>
        <w:bottom w:val="none" w:sz="0" w:space="0" w:color="auto"/>
        <w:right w:val="none" w:sz="0" w:space="0" w:color="auto"/>
      </w:divBdr>
    </w:div>
    <w:div w:id="85732494">
      <w:bodyDiv w:val="1"/>
      <w:marLeft w:val="0"/>
      <w:marRight w:val="0"/>
      <w:marTop w:val="0"/>
      <w:marBottom w:val="0"/>
      <w:divBdr>
        <w:top w:val="none" w:sz="0" w:space="0" w:color="auto"/>
        <w:left w:val="none" w:sz="0" w:space="0" w:color="auto"/>
        <w:bottom w:val="none" w:sz="0" w:space="0" w:color="auto"/>
        <w:right w:val="none" w:sz="0" w:space="0" w:color="auto"/>
      </w:divBdr>
    </w:div>
    <w:div w:id="96604951">
      <w:bodyDiv w:val="1"/>
      <w:marLeft w:val="0"/>
      <w:marRight w:val="0"/>
      <w:marTop w:val="0"/>
      <w:marBottom w:val="0"/>
      <w:divBdr>
        <w:top w:val="none" w:sz="0" w:space="0" w:color="auto"/>
        <w:left w:val="none" w:sz="0" w:space="0" w:color="auto"/>
        <w:bottom w:val="none" w:sz="0" w:space="0" w:color="auto"/>
        <w:right w:val="none" w:sz="0" w:space="0" w:color="auto"/>
      </w:divBdr>
    </w:div>
    <w:div w:id="175924678">
      <w:bodyDiv w:val="1"/>
      <w:marLeft w:val="0"/>
      <w:marRight w:val="0"/>
      <w:marTop w:val="0"/>
      <w:marBottom w:val="0"/>
      <w:divBdr>
        <w:top w:val="none" w:sz="0" w:space="0" w:color="auto"/>
        <w:left w:val="none" w:sz="0" w:space="0" w:color="auto"/>
        <w:bottom w:val="none" w:sz="0" w:space="0" w:color="auto"/>
        <w:right w:val="none" w:sz="0" w:space="0" w:color="auto"/>
      </w:divBdr>
    </w:div>
    <w:div w:id="204028584">
      <w:bodyDiv w:val="1"/>
      <w:marLeft w:val="0"/>
      <w:marRight w:val="0"/>
      <w:marTop w:val="0"/>
      <w:marBottom w:val="0"/>
      <w:divBdr>
        <w:top w:val="none" w:sz="0" w:space="0" w:color="auto"/>
        <w:left w:val="none" w:sz="0" w:space="0" w:color="auto"/>
        <w:bottom w:val="none" w:sz="0" w:space="0" w:color="auto"/>
        <w:right w:val="none" w:sz="0" w:space="0" w:color="auto"/>
      </w:divBdr>
    </w:div>
    <w:div w:id="222762854">
      <w:bodyDiv w:val="1"/>
      <w:marLeft w:val="0"/>
      <w:marRight w:val="0"/>
      <w:marTop w:val="0"/>
      <w:marBottom w:val="0"/>
      <w:divBdr>
        <w:top w:val="none" w:sz="0" w:space="0" w:color="auto"/>
        <w:left w:val="none" w:sz="0" w:space="0" w:color="auto"/>
        <w:bottom w:val="none" w:sz="0" w:space="0" w:color="auto"/>
        <w:right w:val="none" w:sz="0" w:space="0" w:color="auto"/>
      </w:divBdr>
    </w:div>
    <w:div w:id="226497840">
      <w:bodyDiv w:val="1"/>
      <w:marLeft w:val="0"/>
      <w:marRight w:val="0"/>
      <w:marTop w:val="0"/>
      <w:marBottom w:val="0"/>
      <w:divBdr>
        <w:top w:val="none" w:sz="0" w:space="0" w:color="auto"/>
        <w:left w:val="none" w:sz="0" w:space="0" w:color="auto"/>
        <w:bottom w:val="none" w:sz="0" w:space="0" w:color="auto"/>
        <w:right w:val="none" w:sz="0" w:space="0" w:color="auto"/>
      </w:divBdr>
    </w:div>
    <w:div w:id="227770120">
      <w:bodyDiv w:val="1"/>
      <w:marLeft w:val="0"/>
      <w:marRight w:val="0"/>
      <w:marTop w:val="0"/>
      <w:marBottom w:val="0"/>
      <w:divBdr>
        <w:top w:val="none" w:sz="0" w:space="0" w:color="auto"/>
        <w:left w:val="none" w:sz="0" w:space="0" w:color="auto"/>
        <w:bottom w:val="none" w:sz="0" w:space="0" w:color="auto"/>
        <w:right w:val="none" w:sz="0" w:space="0" w:color="auto"/>
      </w:divBdr>
    </w:div>
    <w:div w:id="239021448">
      <w:bodyDiv w:val="1"/>
      <w:marLeft w:val="0"/>
      <w:marRight w:val="0"/>
      <w:marTop w:val="0"/>
      <w:marBottom w:val="0"/>
      <w:divBdr>
        <w:top w:val="none" w:sz="0" w:space="0" w:color="auto"/>
        <w:left w:val="none" w:sz="0" w:space="0" w:color="auto"/>
        <w:bottom w:val="none" w:sz="0" w:space="0" w:color="auto"/>
        <w:right w:val="none" w:sz="0" w:space="0" w:color="auto"/>
      </w:divBdr>
    </w:div>
    <w:div w:id="239798415">
      <w:bodyDiv w:val="1"/>
      <w:marLeft w:val="0"/>
      <w:marRight w:val="0"/>
      <w:marTop w:val="0"/>
      <w:marBottom w:val="0"/>
      <w:divBdr>
        <w:top w:val="none" w:sz="0" w:space="0" w:color="auto"/>
        <w:left w:val="none" w:sz="0" w:space="0" w:color="auto"/>
        <w:bottom w:val="none" w:sz="0" w:space="0" w:color="auto"/>
        <w:right w:val="none" w:sz="0" w:space="0" w:color="auto"/>
      </w:divBdr>
    </w:div>
    <w:div w:id="255021208">
      <w:bodyDiv w:val="1"/>
      <w:marLeft w:val="0"/>
      <w:marRight w:val="0"/>
      <w:marTop w:val="0"/>
      <w:marBottom w:val="0"/>
      <w:divBdr>
        <w:top w:val="none" w:sz="0" w:space="0" w:color="auto"/>
        <w:left w:val="none" w:sz="0" w:space="0" w:color="auto"/>
        <w:bottom w:val="none" w:sz="0" w:space="0" w:color="auto"/>
        <w:right w:val="none" w:sz="0" w:space="0" w:color="auto"/>
      </w:divBdr>
      <w:divsChild>
        <w:div w:id="109200996">
          <w:marLeft w:val="274"/>
          <w:marRight w:val="0"/>
          <w:marTop w:val="0"/>
          <w:marBottom w:val="0"/>
          <w:divBdr>
            <w:top w:val="none" w:sz="0" w:space="0" w:color="auto"/>
            <w:left w:val="none" w:sz="0" w:space="0" w:color="auto"/>
            <w:bottom w:val="none" w:sz="0" w:space="0" w:color="auto"/>
            <w:right w:val="none" w:sz="0" w:space="0" w:color="auto"/>
          </w:divBdr>
        </w:div>
        <w:div w:id="1906645384">
          <w:marLeft w:val="274"/>
          <w:marRight w:val="0"/>
          <w:marTop w:val="0"/>
          <w:marBottom w:val="0"/>
          <w:divBdr>
            <w:top w:val="none" w:sz="0" w:space="0" w:color="auto"/>
            <w:left w:val="none" w:sz="0" w:space="0" w:color="auto"/>
            <w:bottom w:val="none" w:sz="0" w:space="0" w:color="auto"/>
            <w:right w:val="none" w:sz="0" w:space="0" w:color="auto"/>
          </w:divBdr>
        </w:div>
      </w:divsChild>
    </w:div>
    <w:div w:id="266079330">
      <w:bodyDiv w:val="1"/>
      <w:marLeft w:val="0"/>
      <w:marRight w:val="0"/>
      <w:marTop w:val="0"/>
      <w:marBottom w:val="0"/>
      <w:divBdr>
        <w:top w:val="none" w:sz="0" w:space="0" w:color="auto"/>
        <w:left w:val="none" w:sz="0" w:space="0" w:color="auto"/>
        <w:bottom w:val="none" w:sz="0" w:space="0" w:color="auto"/>
        <w:right w:val="none" w:sz="0" w:space="0" w:color="auto"/>
      </w:divBdr>
    </w:div>
    <w:div w:id="306011084">
      <w:bodyDiv w:val="1"/>
      <w:marLeft w:val="0"/>
      <w:marRight w:val="0"/>
      <w:marTop w:val="0"/>
      <w:marBottom w:val="0"/>
      <w:divBdr>
        <w:top w:val="none" w:sz="0" w:space="0" w:color="auto"/>
        <w:left w:val="none" w:sz="0" w:space="0" w:color="auto"/>
        <w:bottom w:val="none" w:sz="0" w:space="0" w:color="auto"/>
        <w:right w:val="none" w:sz="0" w:space="0" w:color="auto"/>
      </w:divBdr>
    </w:div>
    <w:div w:id="306471581">
      <w:bodyDiv w:val="1"/>
      <w:marLeft w:val="0"/>
      <w:marRight w:val="0"/>
      <w:marTop w:val="0"/>
      <w:marBottom w:val="0"/>
      <w:divBdr>
        <w:top w:val="none" w:sz="0" w:space="0" w:color="auto"/>
        <w:left w:val="none" w:sz="0" w:space="0" w:color="auto"/>
        <w:bottom w:val="none" w:sz="0" w:space="0" w:color="auto"/>
        <w:right w:val="none" w:sz="0" w:space="0" w:color="auto"/>
      </w:divBdr>
    </w:div>
    <w:div w:id="337536206">
      <w:bodyDiv w:val="1"/>
      <w:marLeft w:val="0"/>
      <w:marRight w:val="0"/>
      <w:marTop w:val="0"/>
      <w:marBottom w:val="0"/>
      <w:divBdr>
        <w:top w:val="none" w:sz="0" w:space="0" w:color="auto"/>
        <w:left w:val="none" w:sz="0" w:space="0" w:color="auto"/>
        <w:bottom w:val="none" w:sz="0" w:space="0" w:color="auto"/>
        <w:right w:val="none" w:sz="0" w:space="0" w:color="auto"/>
      </w:divBdr>
      <w:divsChild>
        <w:div w:id="1004017159">
          <w:marLeft w:val="0"/>
          <w:marRight w:val="0"/>
          <w:marTop w:val="0"/>
          <w:marBottom w:val="0"/>
          <w:divBdr>
            <w:top w:val="none" w:sz="0" w:space="0" w:color="auto"/>
            <w:left w:val="none" w:sz="0" w:space="0" w:color="auto"/>
            <w:bottom w:val="none" w:sz="0" w:space="0" w:color="auto"/>
            <w:right w:val="none" w:sz="0" w:space="0" w:color="auto"/>
          </w:divBdr>
          <w:divsChild>
            <w:div w:id="402459493">
              <w:marLeft w:val="0"/>
              <w:marRight w:val="0"/>
              <w:marTop w:val="0"/>
              <w:marBottom w:val="0"/>
              <w:divBdr>
                <w:top w:val="none" w:sz="0" w:space="0" w:color="auto"/>
                <w:left w:val="none" w:sz="0" w:space="0" w:color="auto"/>
                <w:bottom w:val="none" w:sz="0" w:space="0" w:color="auto"/>
                <w:right w:val="none" w:sz="0" w:space="0" w:color="auto"/>
              </w:divBdr>
              <w:divsChild>
                <w:div w:id="1099713592">
                  <w:marLeft w:val="0"/>
                  <w:marRight w:val="0"/>
                  <w:marTop w:val="0"/>
                  <w:marBottom w:val="0"/>
                  <w:divBdr>
                    <w:top w:val="none" w:sz="0" w:space="0" w:color="auto"/>
                    <w:left w:val="none" w:sz="0" w:space="0" w:color="auto"/>
                    <w:bottom w:val="none" w:sz="0" w:space="0" w:color="auto"/>
                    <w:right w:val="none" w:sz="0" w:space="0" w:color="auto"/>
                  </w:divBdr>
                  <w:divsChild>
                    <w:div w:id="1694040836">
                      <w:marLeft w:val="0"/>
                      <w:marRight w:val="0"/>
                      <w:marTop w:val="0"/>
                      <w:marBottom w:val="0"/>
                      <w:divBdr>
                        <w:top w:val="none" w:sz="0" w:space="0" w:color="auto"/>
                        <w:left w:val="none" w:sz="0" w:space="0" w:color="auto"/>
                        <w:bottom w:val="none" w:sz="0" w:space="0" w:color="auto"/>
                        <w:right w:val="none" w:sz="0" w:space="0" w:color="auto"/>
                      </w:divBdr>
                      <w:divsChild>
                        <w:div w:id="1272131253">
                          <w:marLeft w:val="0"/>
                          <w:marRight w:val="0"/>
                          <w:marTop w:val="0"/>
                          <w:marBottom w:val="0"/>
                          <w:divBdr>
                            <w:top w:val="none" w:sz="0" w:space="0" w:color="auto"/>
                            <w:left w:val="none" w:sz="0" w:space="0" w:color="auto"/>
                            <w:bottom w:val="none" w:sz="0" w:space="0" w:color="auto"/>
                            <w:right w:val="none" w:sz="0" w:space="0" w:color="auto"/>
                          </w:divBdr>
                          <w:divsChild>
                            <w:div w:id="1636914294">
                              <w:marLeft w:val="0"/>
                              <w:marRight w:val="0"/>
                              <w:marTop w:val="0"/>
                              <w:marBottom w:val="0"/>
                              <w:divBdr>
                                <w:top w:val="none" w:sz="0" w:space="0" w:color="auto"/>
                                <w:left w:val="none" w:sz="0" w:space="0" w:color="auto"/>
                                <w:bottom w:val="none" w:sz="0" w:space="0" w:color="auto"/>
                                <w:right w:val="none" w:sz="0" w:space="0" w:color="auto"/>
                              </w:divBdr>
                              <w:divsChild>
                                <w:div w:id="104564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621779">
                          <w:marLeft w:val="0"/>
                          <w:marRight w:val="0"/>
                          <w:marTop w:val="0"/>
                          <w:marBottom w:val="0"/>
                          <w:divBdr>
                            <w:top w:val="none" w:sz="0" w:space="0" w:color="auto"/>
                            <w:left w:val="none" w:sz="0" w:space="0" w:color="auto"/>
                            <w:bottom w:val="none" w:sz="0" w:space="0" w:color="auto"/>
                            <w:right w:val="none" w:sz="0" w:space="0" w:color="auto"/>
                          </w:divBdr>
                          <w:divsChild>
                            <w:div w:id="1880432344">
                              <w:marLeft w:val="0"/>
                              <w:marRight w:val="0"/>
                              <w:marTop w:val="0"/>
                              <w:marBottom w:val="0"/>
                              <w:divBdr>
                                <w:top w:val="none" w:sz="0" w:space="0" w:color="auto"/>
                                <w:left w:val="none" w:sz="0" w:space="0" w:color="auto"/>
                                <w:bottom w:val="none" w:sz="0" w:space="0" w:color="auto"/>
                                <w:right w:val="none" w:sz="0" w:space="0" w:color="auto"/>
                              </w:divBdr>
                              <w:divsChild>
                                <w:div w:id="1614970535">
                                  <w:marLeft w:val="0"/>
                                  <w:marRight w:val="0"/>
                                  <w:marTop w:val="0"/>
                                  <w:marBottom w:val="0"/>
                                  <w:divBdr>
                                    <w:top w:val="none" w:sz="0" w:space="0" w:color="auto"/>
                                    <w:left w:val="none" w:sz="0" w:space="0" w:color="auto"/>
                                    <w:bottom w:val="none" w:sz="0" w:space="0" w:color="auto"/>
                                    <w:right w:val="none" w:sz="0" w:space="0" w:color="auto"/>
                                  </w:divBdr>
                                  <w:divsChild>
                                    <w:div w:id="146366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1587706">
      <w:bodyDiv w:val="1"/>
      <w:marLeft w:val="0"/>
      <w:marRight w:val="0"/>
      <w:marTop w:val="0"/>
      <w:marBottom w:val="0"/>
      <w:divBdr>
        <w:top w:val="none" w:sz="0" w:space="0" w:color="auto"/>
        <w:left w:val="none" w:sz="0" w:space="0" w:color="auto"/>
        <w:bottom w:val="none" w:sz="0" w:space="0" w:color="auto"/>
        <w:right w:val="none" w:sz="0" w:space="0" w:color="auto"/>
      </w:divBdr>
    </w:div>
    <w:div w:id="399064574">
      <w:bodyDiv w:val="1"/>
      <w:marLeft w:val="0"/>
      <w:marRight w:val="0"/>
      <w:marTop w:val="0"/>
      <w:marBottom w:val="0"/>
      <w:divBdr>
        <w:top w:val="none" w:sz="0" w:space="0" w:color="auto"/>
        <w:left w:val="none" w:sz="0" w:space="0" w:color="auto"/>
        <w:bottom w:val="none" w:sz="0" w:space="0" w:color="auto"/>
        <w:right w:val="none" w:sz="0" w:space="0" w:color="auto"/>
      </w:divBdr>
    </w:div>
    <w:div w:id="407045453">
      <w:bodyDiv w:val="1"/>
      <w:marLeft w:val="0"/>
      <w:marRight w:val="0"/>
      <w:marTop w:val="0"/>
      <w:marBottom w:val="0"/>
      <w:divBdr>
        <w:top w:val="none" w:sz="0" w:space="0" w:color="auto"/>
        <w:left w:val="none" w:sz="0" w:space="0" w:color="auto"/>
        <w:bottom w:val="none" w:sz="0" w:space="0" w:color="auto"/>
        <w:right w:val="none" w:sz="0" w:space="0" w:color="auto"/>
      </w:divBdr>
    </w:div>
    <w:div w:id="409818189">
      <w:bodyDiv w:val="1"/>
      <w:marLeft w:val="0"/>
      <w:marRight w:val="0"/>
      <w:marTop w:val="0"/>
      <w:marBottom w:val="0"/>
      <w:divBdr>
        <w:top w:val="none" w:sz="0" w:space="0" w:color="auto"/>
        <w:left w:val="none" w:sz="0" w:space="0" w:color="auto"/>
        <w:bottom w:val="none" w:sz="0" w:space="0" w:color="auto"/>
        <w:right w:val="none" w:sz="0" w:space="0" w:color="auto"/>
      </w:divBdr>
    </w:div>
    <w:div w:id="444228828">
      <w:bodyDiv w:val="1"/>
      <w:marLeft w:val="0"/>
      <w:marRight w:val="0"/>
      <w:marTop w:val="0"/>
      <w:marBottom w:val="0"/>
      <w:divBdr>
        <w:top w:val="none" w:sz="0" w:space="0" w:color="auto"/>
        <w:left w:val="none" w:sz="0" w:space="0" w:color="auto"/>
        <w:bottom w:val="none" w:sz="0" w:space="0" w:color="auto"/>
        <w:right w:val="none" w:sz="0" w:space="0" w:color="auto"/>
      </w:divBdr>
    </w:div>
    <w:div w:id="447047383">
      <w:bodyDiv w:val="1"/>
      <w:marLeft w:val="0"/>
      <w:marRight w:val="0"/>
      <w:marTop w:val="0"/>
      <w:marBottom w:val="0"/>
      <w:divBdr>
        <w:top w:val="none" w:sz="0" w:space="0" w:color="auto"/>
        <w:left w:val="none" w:sz="0" w:space="0" w:color="auto"/>
        <w:bottom w:val="none" w:sz="0" w:space="0" w:color="auto"/>
        <w:right w:val="none" w:sz="0" w:space="0" w:color="auto"/>
      </w:divBdr>
    </w:div>
    <w:div w:id="487209715">
      <w:bodyDiv w:val="1"/>
      <w:marLeft w:val="0"/>
      <w:marRight w:val="0"/>
      <w:marTop w:val="0"/>
      <w:marBottom w:val="0"/>
      <w:divBdr>
        <w:top w:val="none" w:sz="0" w:space="0" w:color="auto"/>
        <w:left w:val="none" w:sz="0" w:space="0" w:color="auto"/>
        <w:bottom w:val="none" w:sz="0" w:space="0" w:color="auto"/>
        <w:right w:val="none" w:sz="0" w:space="0" w:color="auto"/>
      </w:divBdr>
    </w:div>
    <w:div w:id="490800023">
      <w:bodyDiv w:val="1"/>
      <w:marLeft w:val="0"/>
      <w:marRight w:val="0"/>
      <w:marTop w:val="0"/>
      <w:marBottom w:val="0"/>
      <w:divBdr>
        <w:top w:val="none" w:sz="0" w:space="0" w:color="auto"/>
        <w:left w:val="none" w:sz="0" w:space="0" w:color="auto"/>
        <w:bottom w:val="none" w:sz="0" w:space="0" w:color="auto"/>
        <w:right w:val="none" w:sz="0" w:space="0" w:color="auto"/>
      </w:divBdr>
    </w:div>
    <w:div w:id="515196984">
      <w:bodyDiv w:val="1"/>
      <w:marLeft w:val="0"/>
      <w:marRight w:val="0"/>
      <w:marTop w:val="0"/>
      <w:marBottom w:val="0"/>
      <w:divBdr>
        <w:top w:val="none" w:sz="0" w:space="0" w:color="auto"/>
        <w:left w:val="none" w:sz="0" w:space="0" w:color="auto"/>
        <w:bottom w:val="none" w:sz="0" w:space="0" w:color="auto"/>
        <w:right w:val="none" w:sz="0" w:space="0" w:color="auto"/>
      </w:divBdr>
    </w:div>
    <w:div w:id="515968535">
      <w:bodyDiv w:val="1"/>
      <w:marLeft w:val="0"/>
      <w:marRight w:val="0"/>
      <w:marTop w:val="0"/>
      <w:marBottom w:val="0"/>
      <w:divBdr>
        <w:top w:val="none" w:sz="0" w:space="0" w:color="auto"/>
        <w:left w:val="none" w:sz="0" w:space="0" w:color="auto"/>
        <w:bottom w:val="none" w:sz="0" w:space="0" w:color="auto"/>
        <w:right w:val="none" w:sz="0" w:space="0" w:color="auto"/>
      </w:divBdr>
    </w:div>
    <w:div w:id="523517274">
      <w:bodyDiv w:val="1"/>
      <w:marLeft w:val="0"/>
      <w:marRight w:val="0"/>
      <w:marTop w:val="0"/>
      <w:marBottom w:val="0"/>
      <w:divBdr>
        <w:top w:val="none" w:sz="0" w:space="0" w:color="auto"/>
        <w:left w:val="none" w:sz="0" w:space="0" w:color="auto"/>
        <w:bottom w:val="none" w:sz="0" w:space="0" w:color="auto"/>
        <w:right w:val="none" w:sz="0" w:space="0" w:color="auto"/>
      </w:divBdr>
      <w:divsChild>
        <w:div w:id="82841922">
          <w:marLeft w:val="0"/>
          <w:marRight w:val="0"/>
          <w:marTop w:val="0"/>
          <w:marBottom w:val="0"/>
          <w:divBdr>
            <w:top w:val="none" w:sz="0" w:space="0" w:color="auto"/>
            <w:left w:val="none" w:sz="0" w:space="0" w:color="auto"/>
            <w:bottom w:val="none" w:sz="0" w:space="0" w:color="auto"/>
            <w:right w:val="none" w:sz="0" w:space="0" w:color="auto"/>
          </w:divBdr>
          <w:divsChild>
            <w:div w:id="2131246037">
              <w:marLeft w:val="0"/>
              <w:marRight w:val="0"/>
              <w:marTop w:val="0"/>
              <w:marBottom w:val="0"/>
              <w:divBdr>
                <w:top w:val="none" w:sz="0" w:space="0" w:color="auto"/>
                <w:left w:val="none" w:sz="0" w:space="0" w:color="auto"/>
                <w:bottom w:val="none" w:sz="0" w:space="0" w:color="auto"/>
                <w:right w:val="none" w:sz="0" w:space="0" w:color="auto"/>
              </w:divBdr>
              <w:divsChild>
                <w:div w:id="1580168173">
                  <w:marLeft w:val="0"/>
                  <w:marRight w:val="0"/>
                  <w:marTop w:val="0"/>
                  <w:marBottom w:val="0"/>
                  <w:divBdr>
                    <w:top w:val="none" w:sz="0" w:space="0" w:color="auto"/>
                    <w:left w:val="none" w:sz="0" w:space="0" w:color="auto"/>
                    <w:bottom w:val="none" w:sz="0" w:space="0" w:color="auto"/>
                    <w:right w:val="none" w:sz="0" w:space="0" w:color="auto"/>
                  </w:divBdr>
                  <w:divsChild>
                    <w:div w:id="1843278410">
                      <w:marLeft w:val="0"/>
                      <w:marRight w:val="0"/>
                      <w:marTop w:val="0"/>
                      <w:marBottom w:val="0"/>
                      <w:divBdr>
                        <w:top w:val="none" w:sz="0" w:space="0" w:color="auto"/>
                        <w:left w:val="none" w:sz="0" w:space="0" w:color="auto"/>
                        <w:bottom w:val="none" w:sz="0" w:space="0" w:color="auto"/>
                        <w:right w:val="none" w:sz="0" w:space="0" w:color="auto"/>
                      </w:divBdr>
                      <w:divsChild>
                        <w:div w:id="642738022">
                          <w:marLeft w:val="0"/>
                          <w:marRight w:val="0"/>
                          <w:marTop w:val="0"/>
                          <w:marBottom w:val="0"/>
                          <w:divBdr>
                            <w:top w:val="none" w:sz="0" w:space="0" w:color="auto"/>
                            <w:left w:val="none" w:sz="0" w:space="0" w:color="auto"/>
                            <w:bottom w:val="none" w:sz="0" w:space="0" w:color="auto"/>
                            <w:right w:val="none" w:sz="0" w:space="0" w:color="auto"/>
                          </w:divBdr>
                          <w:divsChild>
                            <w:div w:id="1549339750">
                              <w:marLeft w:val="0"/>
                              <w:marRight w:val="0"/>
                              <w:marTop w:val="0"/>
                              <w:marBottom w:val="0"/>
                              <w:divBdr>
                                <w:top w:val="none" w:sz="0" w:space="0" w:color="auto"/>
                                <w:left w:val="none" w:sz="0" w:space="0" w:color="auto"/>
                                <w:bottom w:val="none" w:sz="0" w:space="0" w:color="auto"/>
                                <w:right w:val="none" w:sz="0" w:space="0" w:color="auto"/>
                              </w:divBdr>
                              <w:divsChild>
                                <w:div w:id="1598489396">
                                  <w:marLeft w:val="0"/>
                                  <w:marRight w:val="0"/>
                                  <w:marTop w:val="0"/>
                                  <w:marBottom w:val="0"/>
                                  <w:divBdr>
                                    <w:top w:val="none" w:sz="0" w:space="0" w:color="auto"/>
                                    <w:left w:val="none" w:sz="0" w:space="0" w:color="auto"/>
                                    <w:bottom w:val="none" w:sz="0" w:space="0" w:color="auto"/>
                                    <w:right w:val="none" w:sz="0" w:space="0" w:color="auto"/>
                                  </w:divBdr>
                                  <w:divsChild>
                                    <w:div w:id="62800463">
                                      <w:marLeft w:val="0"/>
                                      <w:marRight w:val="0"/>
                                      <w:marTop w:val="0"/>
                                      <w:marBottom w:val="0"/>
                                      <w:divBdr>
                                        <w:top w:val="none" w:sz="0" w:space="0" w:color="auto"/>
                                        <w:left w:val="none" w:sz="0" w:space="0" w:color="auto"/>
                                        <w:bottom w:val="none" w:sz="0" w:space="0" w:color="auto"/>
                                        <w:right w:val="none" w:sz="0" w:space="0" w:color="auto"/>
                                      </w:divBdr>
                                      <w:divsChild>
                                        <w:div w:id="1506241814">
                                          <w:marLeft w:val="0"/>
                                          <w:marRight w:val="0"/>
                                          <w:marTop w:val="0"/>
                                          <w:marBottom w:val="0"/>
                                          <w:divBdr>
                                            <w:top w:val="none" w:sz="0" w:space="0" w:color="auto"/>
                                            <w:left w:val="none" w:sz="0" w:space="0" w:color="auto"/>
                                            <w:bottom w:val="none" w:sz="0" w:space="0" w:color="auto"/>
                                            <w:right w:val="none" w:sz="0" w:space="0" w:color="auto"/>
                                          </w:divBdr>
                                          <w:divsChild>
                                            <w:div w:id="1669286079">
                                              <w:marLeft w:val="0"/>
                                              <w:marRight w:val="0"/>
                                              <w:marTop w:val="0"/>
                                              <w:marBottom w:val="0"/>
                                              <w:divBdr>
                                                <w:top w:val="none" w:sz="0" w:space="0" w:color="auto"/>
                                                <w:left w:val="none" w:sz="0" w:space="0" w:color="auto"/>
                                                <w:bottom w:val="none" w:sz="0" w:space="0" w:color="auto"/>
                                                <w:right w:val="none" w:sz="0" w:space="0" w:color="auto"/>
                                              </w:divBdr>
                                              <w:divsChild>
                                                <w:div w:id="521549774">
                                                  <w:marLeft w:val="0"/>
                                                  <w:marRight w:val="0"/>
                                                  <w:marTop w:val="0"/>
                                                  <w:marBottom w:val="0"/>
                                                  <w:divBdr>
                                                    <w:top w:val="none" w:sz="0" w:space="0" w:color="auto"/>
                                                    <w:left w:val="none" w:sz="0" w:space="0" w:color="auto"/>
                                                    <w:bottom w:val="none" w:sz="0" w:space="0" w:color="auto"/>
                                                    <w:right w:val="none" w:sz="0" w:space="0" w:color="auto"/>
                                                  </w:divBdr>
                                                  <w:divsChild>
                                                    <w:div w:id="808205180">
                                                      <w:marLeft w:val="0"/>
                                                      <w:marRight w:val="0"/>
                                                      <w:marTop w:val="0"/>
                                                      <w:marBottom w:val="0"/>
                                                      <w:divBdr>
                                                        <w:top w:val="none" w:sz="0" w:space="0" w:color="auto"/>
                                                        <w:left w:val="none" w:sz="0" w:space="0" w:color="auto"/>
                                                        <w:bottom w:val="none" w:sz="0" w:space="0" w:color="auto"/>
                                                        <w:right w:val="none" w:sz="0" w:space="0" w:color="auto"/>
                                                      </w:divBdr>
                                                      <w:divsChild>
                                                        <w:div w:id="120212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24563678">
      <w:bodyDiv w:val="1"/>
      <w:marLeft w:val="0"/>
      <w:marRight w:val="0"/>
      <w:marTop w:val="0"/>
      <w:marBottom w:val="0"/>
      <w:divBdr>
        <w:top w:val="none" w:sz="0" w:space="0" w:color="auto"/>
        <w:left w:val="none" w:sz="0" w:space="0" w:color="auto"/>
        <w:bottom w:val="none" w:sz="0" w:space="0" w:color="auto"/>
        <w:right w:val="none" w:sz="0" w:space="0" w:color="auto"/>
      </w:divBdr>
    </w:div>
    <w:div w:id="556551496">
      <w:bodyDiv w:val="1"/>
      <w:marLeft w:val="0"/>
      <w:marRight w:val="0"/>
      <w:marTop w:val="0"/>
      <w:marBottom w:val="0"/>
      <w:divBdr>
        <w:top w:val="none" w:sz="0" w:space="0" w:color="auto"/>
        <w:left w:val="none" w:sz="0" w:space="0" w:color="auto"/>
        <w:bottom w:val="none" w:sz="0" w:space="0" w:color="auto"/>
        <w:right w:val="none" w:sz="0" w:space="0" w:color="auto"/>
      </w:divBdr>
    </w:div>
    <w:div w:id="570239574">
      <w:bodyDiv w:val="1"/>
      <w:marLeft w:val="0"/>
      <w:marRight w:val="0"/>
      <w:marTop w:val="0"/>
      <w:marBottom w:val="0"/>
      <w:divBdr>
        <w:top w:val="none" w:sz="0" w:space="0" w:color="auto"/>
        <w:left w:val="none" w:sz="0" w:space="0" w:color="auto"/>
        <w:bottom w:val="none" w:sz="0" w:space="0" w:color="auto"/>
        <w:right w:val="none" w:sz="0" w:space="0" w:color="auto"/>
      </w:divBdr>
    </w:div>
    <w:div w:id="591165549">
      <w:bodyDiv w:val="1"/>
      <w:marLeft w:val="0"/>
      <w:marRight w:val="0"/>
      <w:marTop w:val="0"/>
      <w:marBottom w:val="0"/>
      <w:divBdr>
        <w:top w:val="none" w:sz="0" w:space="0" w:color="auto"/>
        <w:left w:val="none" w:sz="0" w:space="0" w:color="auto"/>
        <w:bottom w:val="none" w:sz="0" w:space="0" w:color="auto"/>
        <w:right w:val="none" w:sz="0" w:space="0" w:color="auto"/>
      </w:divBdr>
    </w:div>
    <w:div w:id="593825877">
      <w:bodyDiv w:val="1"/>
      <w:marLeft w:val="0"/>
      <w:marRight w:val="0"/>
      <w:marTop w:val="0"/>
      <w:marBottom w:val="0"/>
      <w:divBdr>
        <w:top w:val="none" w:sz="0" w:space="0" w:color="auto"/>
        <w:left w:val="none" w:sz="0" w:space="0" w:color="auto"/>
        <w:bottom w:val="none" w:sz="0" w:space="0" w:color="auto"/>
        <w:right w:val="none" w:sz="0" w:space="0" w:color="auto"/>
      </w:divBdr>
    </w:div>
    <w:div w:id="608897108">
      <w:bodyDiv w:val="1"/>
      <w:marLeft w:val="0"/>
      <w:marRight w:val="0"/>
      <w:marTop w:val="0"/>
      <w:marBottom w:val="0"/>
      <w:divBdr>
        <w:top w:val="none" w:sz="0" w:space="0" w:color="auto"/>
        <w:left w:val="none" w:sz="0" w:space="0" w:color="auto"/>
        <w:bottom w:val="none" w:sz="0" w:space="0" w:color="auto"/>
        <w:right w:val="none" w:sz="0" w:space="0" w:color="auto"/>
      </w:divBdr>
    </w:div>
    <w:div w:id="645817015">
      <w:bodyDiv w:val="1"/>
      <w:marLeft w:val="0"/>
      <w:marRight w:val="0"/>
      <w:marTop w:val="0"/>
      <w:marBottom w:val="0"/>
      <w:divBdr>
        <w:top w:val="none" w:sz="0" w:space="0" w:color="auto"/>
        <w:left w:val="none" w:sz="0" w:space="0" w:color="auto"/>
        <w:bottom w:val="none" w:sz="0" w:space="0" w:color="auto"/>
        <w:right w:val="none" w:sz="0" w:space="0" w:color="auto"/>
      </w:divBdr>
    </w:div>
    <w:div w:id="647171949">
      <w:bodyDiv w:val="1"/>
      <w:marLeft w:val="0"/>
      <w:marRight w:val="0"/>
      <w:marTop w:val="0"/>
      <w:marBottom w:val="0"/>
      <w:divBdr>
        <w:top w:val="none" w:sz="0" w:space="0" w:color="auto"/>
        <w:left w:val="none" w:sz="0" w:space="0" w:color="auto"/>
        <w:bottom w:val="none" w:sz="0" w:space="0" w:color="auto"/>
        <w:right w:val="none" w:sz="0" w:space="0" w:color="auto"/>
      </w:divBdr>
      <w:divsChild>
        <w:div w:id="1429816072">
          <w:marLeft w:val="0"/>
          <w:marRight w:val="0"/>
          <w:marTop w:val="0"/>
          <w:marBottom w:val="0"/>
          <w:divBdr>
            <w:top w:val="none" w:sz="0" w:space="0" w:color="auto"/>
            <w:left w:val="none" w:sz="0" w:space="0" w:color="auto"/>
            <w:bottom w:val="none" w:sz="0" w:space="0" w:color="auto"/>
            <w:right w:val="none" w:sz="0" w:space="0" w:color="auto"/>
          </w:divBdr>
          <w:divsChild>
            <w:div w:id="1960648668">
              <w:marLeft w:val="0"/>
              <w:marRight w:val="0"/>
              <w:marTop w:val="0"/>
              <w:marBottom w:val="0"/>
              <w:divBdr>
                <w:top w:val="none" w:sz="0" w:space="0" w:color="auto"/>
                <w:left w:val="none" w:sz="0" w:space="0" w:color="auto"/>
                <w:bottom w:val="none" w:sz="0" w:space="0" w:color="auto"/>
                <w:right w:val="none" w:sz="0" w:space="0" w:color="auto"/>
              </w:divBdr>
              <w:divsChild>
                <w:div w:id="20860953">
                  <w:marLeft w:val="0"/>
                  <w:marRight w:val="0"/>
                  <w:marTop w:val="0"/>
                  <w:marBottom w:val="0"/>
                  <w:divBdr>
                    <w:top w:val="none" w:sz="0" w:space="0" w:color="auto"/>
                    <w:left w:val="none" w:sz="0" w:space="0" w:color="auto"/>
                    <w:bottom w:val="none" w:sz="0" w:space="0" w:color="auto"/>
                    <w:right w:val="none" w:sz="0" w:space="0" w:color="auto"/>
                  </w:divBdr>
                  <w:divsChild>
                    <w:div w:id="1277325650">
                      <w:marLeft w:val="0"/>
                      <w:marRight w:val="0"/>
                      <w:marTop w:val="0"/>
                      <w:marBottom w:val="0"/>
                      <w:divBdr>
                        <w:top w:val="none" w:sz="0" w:space="0" w:color="auto"/>
                        <w:left w:val="none" w:sz="0" w:space="0" w:color="auto"/>
                        <w:bottom w:val="none" w:sz="0" w:space="0" w:color="auto"/>
                        <w:right w:val="none" w:sz="0" w:space="0" w:color="auto"/>
                      </w:divBdr>
                      <w:divsChild>
                        <w:div w:id="133108002">
                          <w:marLeft w:val="0"/>
                          <w:marRight w:val="0"/>
                          <w:marTop w:val="0"/>
                          <w:marBottom w:val="0"/>
                          <w:divBdr>
                            <w:top w:val="none" w:sz="0" w:space="0" w:color="auto"/>
                            <w:left w:val="none" w:sz="0" w:space="0" w:color="auto"/>
                            <w:bottom w:val="none" w:sz="0" w:space="0" w:color="auto"/>
                            <w:right w:val="none" w:sz="0" w:space="0" w:color="auto"/>
                          </w:divBdr>
                          <w:divsChild>
                            <w:div w:id="660502954">
                              <w:marLeft w:val="0"/>
                              <w:marRight w:val="0"/>
                              <w:marTop w:val="0"/>
                              <w:marBottom w:val="0"/>
                              <w:divBdr>
                                <w:top w:val="none" w:sz="0" w:space="0" w:color="auto"/>
                                <w:left w:val="none" w:sz="0" w:space="0" w:color="auto"/>
                                <w:bottom w:val="none" w:sz="0" w:space="0" w:color="auto"/>
                                <w:right w:val="none" w:sz="0" w:space="0" w:color="auto"/>
                              </w:divBdr>
                              <w:divsChild>
                                <w:div w:id="2116747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744228">
                          <w:marLeft w:val="0"/>
                          <w:marRight w:val="0"/>
                          <w:marTop w:val="0"/>
                          <w:marBottom w:val="0"/>
                          <w:divBdr>
                            <w:top w:val="none" w:sz="0" w:space="0" w:color="auto"/>
                            <w:left w:val="none" w:sz="0" w:space="0" w:color="auto"/>
                            <w:bottom w:val="none" w:sz="0" w:space="0" w:color="auto"/>
                            <w:right w:val="none" w:sz="0" w:space="0" w:color="auto"/>
                          </w:divBdr>
                          <w:divsChild>
                            <w:div w:id="161314235">
                              <w:marLeft w:val="0"/>
                              <w:marRight w:val="0"/>
                              <w:marTop w:val="0"/>
                              <w:marBottom w:val="0"/>
                              <w:divBdr>
                                <w:top w:val="none" w:sz="0" w:space="0" w:color="auto"/>
                                <w:left w:val="none" w:sz="0" w:space="0" w:color="auto"/>
                                <w:bottom w:val="none" w:sz="0" w:space="0" w:color="auto"/>
                                <w:right w:val="none" w:sz="0" w:space="0" w:color="auto"/>
                              </w:divBdr>
                              <w:divsChild>
                                <w:div w:id="1512261510">
                                  <w:marLeft w:val="0"/>
                                  <w:marRight w:val="0"/>
                                  <w:marTop w:val="0"/>
                                  <w:marBottom w:val="0"/>
                                  <w:divBdr>
                                    <w:top w:val="none" w:sz="0" w:space="0" w:color="auto"/>
                                    <w:left w:val="none" w:sz="0" w:space="0" w:color="auto"/>
                                    <w:bottom w:val="none" w:sz="0" w:space="0" w:color="auto"/>
                                    <w:right w:val="none" w:sz="0" w:space="0" w:color="auto"/>
                                  </w:divBdr>
                                  <w:divsChild>
                                    <w:div w:id="110363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6344710">
      <w:bodyDiv w:val="1"/>
      <w:marLeft w:val="0"/>
      <w:marRight w:val="0"/>
      <w:marTop w:val="0"/>
      <w:marBottom w:val="0"/>
      <w:divBdr>
        <w:top w:val="none" w:sz="0" w:space="0" w:color="auto"/>
        <w:left w:val="none" w:sz="0" w:space="0" w:color="auto"/>
        <w:bottom w:val="none" w:sz="0" w:space="0" w:color="auto"/>
        <w:right w:val="none" w:sz="0" w:space="0" w:color="auto"/>
      </w:divBdr>
    </w:div>
    <w:div w:id="681471747">
      <w:bodyDiv w:val="1"/>
      <w:marLeft w:val="0"/>
      <w:marRight w:val="0"/>
      <w:marTop w:val="0"/>
      <w:marBottom w:val="0"/>
      <w:divBdr>
        <w:top w:val="none" w:sz="0" w:space="0" w:color="auto"/>
        <w:left w:val="none" w:sz="0" w:space="0" w:color="auto"/>
        <w:bottom w:val="none" w:sz="0" w:space="0" w:color="auto"/>
        <w:right w:val="none" w:sz="0" w:space="0" w:color="auto"/>
      </w:divBdr>
    </w:div>
    <w:div w:id="683940371">
      <w:bodyDiv w:val="1"/>
      <w:marLeft w:val="0"/>
      <w:marRight w:val="0"/>
      <w:marTop w:val="0"/>
      <w:marBottom w:val="0"/>
      <w:divBdr>
        <w:top w:val="none" w:sz="0" w:space="0" w:color="auto"/>
        <w:left w:val="none" w:sz="0" w:space="0" w:color="auto"/>
        <w:bottom w:val="none" w:sz="0" w:space="0" w:color="auto"/>
        <w:right w:val="none" w:sz="0" w:space="0" w:color="auto"/>
      </w:divBdr>
    </w:div>
    <w:div w:id="721638674">
      <w:bodyDiv w:val="1"/>
      <w:marLeft w:val="0"/>
      <w:marRight w:val="0"/>
      <w:marTop w:val="0"/>
      <w:marBottom w:val="0"/>
      <w:divBdr>
        <w:top w:val="none" w:sz="0" w:space="0" w:color="auto"/>
        <w:left w:val="none" w:sz="0" w:space="0" w:color="auto"/>
        <w:bottom w:val="none" w:sz="0" w:space="0" w:color="auto"/>
        <w:right w:val="none" w:sz="0" w:space="0" w:color="auto"/>
      </w:divBdr>
    </w:div>
    <w:div w:id="765737319">
      <w:bodyDiv w:val="1"/>
      <w:marLeft w:val="0"/>
      <w:marRight w:val="0"/>
      <w:marTop w:val="0"/>
      <w:marBottom w:val="0"/>
      <w:divBdr>
        <w:top w:val="none" w:sz="0" w:space="0" w:color="auto"/>
        <w:left w:val="none" w:sz="0" w:space="0" w:color="auto"/>
        <w:bottom w:val="none" w:sz="0" w:space="0" w:color="auto"/>
        <w:right w:val="none" w:sz="0" w:space="0" w:color="auto"/>
      </w:divBdr>
    </w:div>
    <w:div w:id="809319992">
      <w:bodyDiv w:val="1"/>
      <w:marLeft w:val="0"/>
      <w:marRight w:val="0"/>
      <w:marTop w:val="0"/>
      <w:marBottom w:val="0"/>
      <w:divBdr>
        <w:top w:val="none" w:sz="0" w:space="0" w:color="auto"/>
        <w:left w:val="none" w:sz="0" w:space="0" w:color="auto"/>
        <w:bottom w:val="none" w:sz="0" w:space="0" w:color="auto"/>
        <w:right w:val="none" w:sz="0" w:space="0" w:color="auto"/>
      </w:divBdr>
    </w:div>
    <w:div w:id="924337980">
      <w:bodyDiv w:val="1"/>
      <w:marLeft w:val="0"/>
      <w:marRight w:val="0"/>
      <w:marTop w:val="0"/>
      <w:marBottom w:val="0"/>
      <w:divBdr>
        <w:top w:val="none" w:sz="0" w:space="0" w:color="auto"/>
        <w:left w:val="none" w:sz="0" w:space="0" w:color="auto"/>
        <w:bottom w:val="none" w:sz="0" w:space="0" w:color="auto"/>
        <w:right w:val="none" w:sz="0" w:space="0" w:color="auto"/>
      </w:divBdr>
    </w:div>
    <w:div w:id="928737651">
      <w:bodyDiv w:val="1"/>
      <w:marLeft w:val="0"/>
      <w:marRight w:val="0"/>
      <w:marTop w:val="0"/>
      <w:marBottom w:val="0"/>
      <w:divBdr>
        <w:top w:val="none" w:sz="0" w:space="0" w:color="auto"/>
        <w:left w:val="none" w:sz="0" w:space="0" w:color="auto"/>
        <w:bottom w:val="none" w:sz="0" w:space="0" w:color="auto"/>
        <w:right w:val="none" w:sz="0" w:space="0" w:color="auto"/>
      </w:divBdr>
    </w:div>
    <w:div w:id="942306570">
      <w:bodyDiv w:val="1"/>
      <w:marLeft w:val="0"/>
      <w:marRight w:val="0"/>
      <w:marTop w:val="0"/>
      <w:marBottom w:val="0"/>
      <w:divBdr>
        <w:top w:val="none" w:sz="0" w:space="0" w:color="auto"/>
        <w:left w:val="none" w:sz="0" w:space="0" w:color="auto"/>
        <w:bottom w:val="none" w:sz="0" w:space="0" w:color="auto"/>
        <w:right w:val="none" w:sz="0" w:space="0" w:color="auto"/>
      </w:divBdr>
    </w:div>
    <w:div w:id="946472457">
      <w:bodyDiv w:val="1"/>
      <w:marLeft w:val="0"/>
      <w:marRight w:val="0"/>
      <w:marTop w:val="0"/>
      <w:marBottom w:val="0"/>
      <w:divBdr>
        <w:top w:val="none" w:sz="0" w:space="0" w:color="auto"/>
        <w:left w:val="none" w:sz="0" w:space="0" w:color="auto"/>
        <w:bottom w:val="none" w:sz="0" w:space="0" w:color="auto"/>
        <w:right w:val="none" w:sz="0" w:space="0" w:color="auto"/>
      </w:divBdr>
    </w:div>
    <w:div w:id="949436634">
      <w:bodyDiv w:val="1"/>
      <w:marLeft w:val="0"/>
      <w:marRight w:val="0"/>
      <w:marTop w:val="0"/>
      <w:marBottom w:val="0"/>
      <w:divBdr>
        <w:top w:val="none" w:sz="0" w:space="0" w:color="auto"/>
        <w:left w:val="none" w:sz="0" w:space="0" w:color="auto"/>
        <w:bottom w:val="none" w:sz="0" w:space="0" w:color="auto"/>
        <w:right w:val="none" w:sz="0" w:space="0" w:color="auto"/>
      </w:divBdr>
    </w:div>
    <w:div w:id="963654896">
      <w:bodyDiv w:val="1"/>
      <w:marLeft w:val="0"/>
      <w:marRight w:val="0"/>
      <w:marTop w:val="0"/>
      <w:marBottom w:val="0"/>
      <w:divBdr>
        <w:top w:val="none" w:sz="0" w:space="0" w:color="auto"/>
        <w:left w:val="none" w:sz="0" w:space="0" w:color="auto"/>
        <w:bottom w:val="none" w:sz="0" w:space="0" w:color="auto"/>
        <w:right w:val="none" w:sz="0" w:space="0" w:color="auto"/>
      </w:divBdr>
    </w:div>
    <w:div w:id="977681900">
      <w:bodyDiv w:val="1"/>
      <w:marLeft w:val="0"/>
      <w:marRight w:val="0"/>
      <w:marTop w:val="0"/>
      <w:marBottom w:val="0"/>
      <w:divBdr>
        <w:top w:val="none" w:sz="0" w:space="0" w:color="auto"/>
        <w:left w:val="none" w:sz="0" w:space="0" w:color="auto"/>
        <w:bottom w:val="none" w:sz="0" w:space="0" w:color="auto"/>
        <w:right w:val="none" w:sz="0" w:space="0" w:color="auto"/>
      </w:divBdr>
    </w:div>
    <w:div w:id="981693471">
      <w:bodyDiv w:val="1"/>
      <w:marLeft w:val="0"/>
      <w:marRight w:val="0"/>
      <w:marTop w:val="0"/>
      <w:marBottom w:val="0"/>
      <w:divBdr>
        <w:top w:val="none" w:sz="0" w:space="0" w:color="auto"/>
        <w:left w:val="none" w:sz="0" w:space="0" w:color="auto"/>
        <w:bottom w:val="none" w:sz="0" w:space="0" w:color="auto"/>
        <w:right w:val="none" w:sz="0" w:space="0" w:color="auto"/>
      </w:divBdr>
    </w:div>
    <w:div w:id="1006588834">
      <w:bodyDiv w:val="1"/>
      <w:marLeft w:val="0"/>
      <w:marRight w:val="0"/>
      <w:marTop w:val="0"/>
      <w:marBottom w:val="0"/>
      <w:divBdr>
        <w:top w:val="none" w:sz="0" w:space="0" w:color="auto"/>
        <w:left w:val="none" w:sz="0" w:space="0" w:color="auto"/>
        <w:bottom w:val="none" w:sz="0" w:space="0" w:color="auto"/>
        <w:right w:val="none" w:sz="0" w:space="0" w:color="auto"/>
      </w:divBdr>
    </w:div>
    <w:div w:id="1033074055">
      <w:bodyDiv w:val="1"/>
      <w:marLeft w:val="0"/>
      <w:marRight w:val="0"/>
      <w:marTop w:val="0"/>
      <w:marBottom w:val="0"/>
      <w:divBdr>
        <w:top w:val="none" w:sz="0" w:space="0" w:color="auto"/>
        <w:left w:val="none" w:sz="0" w:space="0" w:color="auto"/>
        <w:bottom w:val="none" w:sz="0" w:space="0" w:color="auto"/>
        <w:right w:val="none" w:sz="0" w:space="0" w:color="auto"/>
      </w:divBdr>
    </w:div>
    <w:div w:id="1036856064">
      <w:bodyDiv w:val="1"/>
      <w:marLeft w:val="0"/>
      <w:marRight w:val="0"/>
      <w:marTop w:val="0"/>
      <w:marBottom w:val="0"/>
      <w:divBdr>
        <w:top w:val="none" w:sz="0" w:space="0" w:color="auto"/>
        <w:left w:val="none" w:sz="0" w:space="0" w:color="auto"/>
        <w:bottom w:val="none" w:sz="0" w:space="0" w:color="auto"/>
        <w:right w:val="none" w:sz="0" w:space="0" w:color="auto"/>
      </w:divBdr>
    </w:div>
    <w:div w:id="1037318339">
      <w:bodyDiv w:val="1"/>
      <w:marLeft w:val="0"/>
      <w:marRight w:val="0"/>
      <w:marTop w:val="0"/>
      <w:marBottom w:val="0"/>
      <w:divBdr>
        <w:top w:val="none" w:sz="0" w:space="0" w:color="auto"/>
        <w:left w:val="none" w:sz="0" w:space="0" w:color="auto"/>
        <w:bottom w:val="none" w:sz="0" w:space="0" w:color="auto"/>
        <w:right w:val="none" w:sz="0" w:space="0" w:color="auto"/>
      </w:divBdr>
    </w:div>
    <w:div w:id="1135950467">
      <w:bodyDiv w:val="1"/>
      <w:marLeft w:val="0"/>
      <w:marRight w:val="0"/>
      <w:marTop w:val="0"/>
      <w:marBottom w:val="0"/>
      <w:divBdr>
        <w:top w:val="none" w:sz="0" w:space="0" w:color="auto"/>
        <w:left w:val="none" w:sz="0" w:space="0" w:color="auto"/>
        <w:bottom w:val="none" w:sz="0" w:space="0" w:color="auto"/>
        <w:right w:val="none" w:sz="0" w:space="0" w:color="auto"/>
      </w:divBdr>
    </w:div>
    <w:div w:id="1144734063">
      <w:bodyDiv w:val="1"/>
      <w:marLeft w:val="0"/>
      <w:marRight w:val="0"/>
      <w:marTop w:val="0"/>
      <w:marBottom w:val="0"/>
      <w:divBdr>
        <w:top w:val="none" w:sz="0" w:space="0" w:color="auto"/>
        <w:left w:val="none" w:sz="0" w:space="0" w:color="auto"/>
        <w:bottom w:val="none" w:sz="0" w:space="0" w:color="auto"/>
        <w:right w:val="none" w:sz="0" w:space="0" w:color="auto"/>
      </w:divBdr>
    </w:div>
    <w:div w:id="1172839161">
      <w:bodyDiv w:val="1"/>
      <w:marLeft w:val="0"/>
      <w:marRight w:val="0"/>
      <w:marTop w:val="0"/>
      <w:marBottom w:val="0"/>
      <w:divBdr>
        <w:top w:val="none" w:sz="0" w:space="0" w:color="auto"/>
        <w:left w:val="none" w:sz="0" w:space="0" w:color="auto"/>
        <w:bottom w:val="none" w:sz="0" w:space="0" w:color="auto"/>
        <w:right w:val="none" w:sz="0" w:space="0" w:color="auto"/>
      </w:divBdr>
    </w:div>
    <w:div w:id="1188131732">
      <w:bodyDiv w:val="1"/>
      <w:marLeft w:val="0"/>
      <w:marRight w:val="0"/>
      <w:marTop w:val="0"/>
      <w:marBottom w:val="0"/>
      <w:divBdr>
        <w:top w:val="none" w:sz="0" w:space="0" w:color="auto"/>
        <w:left w:val="none" w:sz="0" w:space="0" w:color="auto"/>
        <w:bottom w:val="none" w:sz="0" w:space="0" w:color="auto"/>
        <w:right w:val="none" w:sz="0" w:space="0" w:color="auto"/>
      </w:divBdr>
    </w:div>
    <w:div w:id="1209535925">
      <w:bodyDiv w:val="1"/>
      <w:marLeft w:val="0"/>
      <w:marRight w:val="0"/>
      <w:marTop w:val="0"/>
      <w:marBottom w:val="0"/>
      <w:divBdr>
        <w:top w:val="none" w:sz="0" w:space="0" w:color="auto"/>
        <w:left w:val="none" w:sz="0" w:space="0" w:color="auto"/>
        <w:bottom w:val="none" w:sz="0" w:space="0" w:color="auto"/>
        <w:right w:val="none" w:sz="0" w:space="0" w:color="auto"/>
      </w:divBdr>
    </w:div>
    <w:div w:id="1230504516">
      <w:bodyDiv w:val="1"/>
      <w:marLeft w:val="0"/>
      <w:marRight w:val="0"/>
      <w:marTop w:val="0"/>
      <w:marBottom w:val="0"/>
      <w:divBdr>
        <w:top w:val="none" w:sz="0" w:space="0" w:color="auto"/>
        <w:left w:val="none" w:sz="0" w:space="0" w:color="auto"/>
        <w:bottom w:val="none" w:sz="0" w:space="0" w:color="auto"/>
        <w:right w:val="none" w:sz="0" w:space="0" w:color="auto"/>
      </w:divBdr>
    </w:div>
    <w:div w:id="1235776034">
      <w:bodyDiv w:val="1"/>
      <w:marLeft w:val="0"/>
      <w:marRight w:val="0"/>
      <w:marTop w:val="0"/>
      <w:marBottom w:val="0"/>
      <w:divBdr>
        <w:top w:val="none" w:sz="0" w:space="0" w:color="auto"/>
        <w:left w:val="none" w:sz="0" w:space="0" w:color="auto"/>
        <w:bottom w:val="none" w:sz="0" w:space="0" w:color="auto"/>
        <w:right w:val="none" w:sz="0" w:space="0" w:color="auto"/>
      </w:divBdr>
    </w:div>
    <w:div w:id="1236352242">
      <w:bodyDiv w:val="1"/>
      <w:marLeft w:val="0"/>
      <w:marRight w:val="0"/>
      <w:marTop w:val="0"/>
      <w:marBottom w:val="0"/>
      <w:divBdr>
        <w:top w:val="none" w:sz="0" w:space="0" w:color="auto"/>
        <w:left w:val="none" w:sz="0" w:space="0" w:color="auto"/>
        <w:bottom w:val="none" w:sz="0" w:space="0" w:color="auto"/>
        <w:right w:val="none" w:sz="0" w:space="0" w:color="auto"/>
      </w:divBdr>
    </w:div>
    <w:div w:id="1262299150">
      <w:bodyDiv w:val="1"/>
      <w:marLeft w:val="0"/>
      <w:marRight w:val="0"/>
      <w:marTop w:val="0"/>
      <w:marBottom w:val="0"/>
      <w:divBdr>
        <w:top w:val="none" w:sz="0" w:space="0" w:color="auto"/>
        <w:left w:val="none" w:sz="0" w:space="0" w:color="auto"/>
        <w:bottom w:val="none" w:sz="0" w:space="0" w:color="auto"/>
        <w:right w:val="none" w:sz="0" w:space="0" w:color="auto"/>
      </w:divBdr>
    </w:div>
    <w:div w:id="1289898814">
      <w:bodyDiv w:val="1"/>
      <w:marLeft w:val="0"/>
      <w:marRight w:val="0"/>
      <w:marTop w:val="0"/>
      <w:marBottom w:val="0"/>
      <w:divBdr>
        <w:top w:val="none" w:sz="0" w:space="0" w:color="auto"/>
        <w:left w:val="none" w:sz="0" w:space="0" w:color="auto"/>
        <w:bottom w:val="none" w:sz="0" w:space="0" w:color="auto"/>
        <w:right w:val="none" w:sz="0" w:space="0" w:color="auto"/>
      </w:divBdr>
    </w:div>
    <w:div w:id="1307659292">
      <w:bodyDiv w:val="1"/>
      <w:marLeft w:val="0"/>
      <w:marRight w:val="0"/>
      <w:marTop w:val="0"/>
      <w:marBottom w:val="0"/>
      <w:divBdr>
        <w:top w:val="none" w:sz="0" w:space="0" w:color="auto"/>
        <w:left w:val="none" w:sz="0" w:space="0" w:color="auto"/>
        <w:bottom w:val="none" w:sz="0" w:space="0" w:color="auto"/>
        <w:right w:val="none" w:sz="0" w:space="0" w:color="auto"/>
      </w:divBdr>
    </w:div>
    <w:div w:id="1324355433">
      <w:bodyDiv w:val="1"/>
      <w:marLeft w:val="0"/>
      <w:marRight w:val="0"/>
      <w:marTop w:val="0"/>
      <w:marBottom w:val="0"/>
      <w:divBdr>
        <w:top w:val="none" w:sz="0" w:space="0" w:color="auto"/>
        <w:left w:val="none" w:sz="0" w:space="0" w:color="auto"/>
        <w:bottom w:val="none" w:sz="0" w:space="0" w:color="auto"/>
        <w:right w:val="none" w:sz="0" w:space="0" w:color="auto"/>
      </w:divBdr>
      <w:divsChild>
        <w:div w:id="1260288908">
          <w:marLeft w:val="0"/>
          <w:marRight w:val="0"/>
          <w:marTop w:val="0"/>
          <w:marBottom w:val="0"/>
          <w:divBdr>
            <w:top w:val="none" w:sz="0" w:space="0" w:color="auto"/>
            <w:left w:val="none" w:sz="0" w:space="0" w:color="auto"/>
            <w:bottom w:val="none" w:sz="0" w:space="0" w:color="auto"/>
            <w:right w:val="none" w:sz="0" w:space="0" w:color="auto"/>
          </w:divBdr>
          <w:divsChild>
            <w:div w:id="161969496">
              <w:marLeft w:val="0"/>
              <w:marRight w:val="0"/>
              <w:marTop w:val="0"/>
              <w:marBottom w:val="0"/>
              <w:divBdr>
                <w:top w:val="none" w:sz="0" w:space="0" w:color="auto"/>
                <w:left w:val="none" w:sz="0" w:space="0" w:color="auto"/>
                <w:bottom w:val="none" w:sz="0" w:space="0" w:color="auto"/>
                <w:right w:val="none" w:sz="0" w:space="0" w:color="auto"/>
              </w:divBdr>
              <w:divsChild>
                <w:div w:id="1254316462">
                  <w:marLeft w:val="0"/>
                  <w:marRight w:val="0"/>
                  <w:marTop w:val="0"/>
                  <w:marBottom w:val="0"/>
                  <w:divBdr>
                    <w:top w:val="none" w:sz="0" w:space="0" w:color="auto"/>
                    <w:left w:val="none" w:sz="0" w:space="0" w:color="auto"/>
                    <w:bottom w:val="none" w:sz="0" w:space="0" w:color="auto"/>
                    <w:right w:val="none" w:sz="0" w:space="0" w:color="auto"/>
                  </w:divBdr>
                  <w:divsChild>
                    <w:div w:id="1820271163">
                      <w:marLeft w:val="0"/>
                      <w:marRight w:val="0"/>
                      <w:marTop w:val="0"/>
                      <w:marBottom w:val="0"/>
                      <w:divBdr>
                        <w:top w:val="none" w:sz="0" w:space="0" w:color="auto"/>
                        <w:left w:val="none" w:sz="0" w:space="0" w:color="auto"/>
                        <w:bottom w:val="none" w:sz="0" w:space="0" w:color="auto"/>
                        <w:right w:val="none" w:sz="0" w:space="0" w:color="auto"/>
                      </w:divBdr>
                      <w:divsChild>
                        <w:div w:id="1187593766">
                          <w:marLeft w:val="0"/>
                          <w:marRight w:val="0"/>
                          <w:marTop w:val="0"/>
                          <w:marBottom w:val="0"/>
                          <w:divBdr>
                            <w:top w:val="none" w:sz="0" w:space="0" w:color="auto"/>
                            <w:left w:val="none" w:sz="0" w:space="0" w:color="auto"/>
                            <w:bottom w:val="none" w:sz="0" w:space="0" w:color="auto"/>
                            <w:right w:val="none" w:sz="0" w:space="0" w:color="auto"/>
                          </w:divBdr>
                          <w:divsChild>
                            <w:div w:id="330763944">
                              <w:marLeft w:val="0"/>
                              <w:marRight w:val="0"/>
                              <w:marTop w:val="0"/>
                              <w:marBottom w:val="0"/>
                              <w:divBdr>
                                <w:top w:val="none" w:sz="0" w:space="0" w:color="auto"/>
                                <w:left w:val="none" w:sz="0" w:space="0" w:color="auto"/>
                                <w:bottom w:val="none" w:sz="0" w:space="0" w:color="auto"/>
                                <w:right w:val="none" w:sz="0" w:space="0" w:color="auto"/>
                              </w:divBdr>
                              <w:divsChild>
                                <w:div w:id="405154713">
                                  <w:marLeft w:val="0"/>
                                  <w:marRight w:val="0"/>
                                  <w:marTop w:val="0"/>
                                  <w:marBottom w:val="0"/>
                                  <w:divBdr>
                                    <w:top w:val="none" w:sz="0" w:space="0" w:color="auto"/>
                                    <w:left w:val="none" w:sz="0" w:space="0" w:color="auto"/>
                                    <w:bottom w:val="none" w:sz="0" w:space="0" w:color="auto"/>
                                    <w:right w:val="none" w:sz="0" w:space="0" w:color="auto"/>
                                  </w:divBdr>
                                  <w:divsChild>
                                    <w:div w:id="165930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135137">
                          <w:marLeft w:val="0"/>
                          <w:marRight w:val="0"/>
                          <w:marTop w:val="0"/>
                          <w:marBottom w:val="0"/>
                          <w:divBdr>
                            <w:top w:val="none" w:sz="0" w:space="0" w:color="auto"/>
                            <w:left w:val="none" w:sz="0" w:space="0" w:color="auto"/>
                            <w:bottom w:val="none" w:sz="0" w:space="0" w:color="auto"/>
                            <w:right w:val="none" w:sz="0" w:space="0" w:color="auto"/>
                          </w:divBdr>
                          <w:divsChild>
                            <w:div w:id="1775905938">
                              <w:marLeft w:val="0"/>
                              <w:marRight w:val="0"/>
                              <w:marTop w:val="0"/>
                              <w:marBottom w:val="0"/>
                              <w:divBdr>
                                <w:top w:val="none" w:sz="0" w:space="0" w:color="auto"/>
                                <w:left w:val="none" w:sz="0" w:space="0" w:color="auto"/>
                                <w:bottom w:val="none" w:sz="0" w:space="0" w:color="auto"/>
                                <w:right w:val="none" w:sz="0" w:space="0" w:color="auto"/>
                              </w:divBdr>
                              <w:divsChild>
                                <w:div w:id="112015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3291996">
      <w:bodyDiv w:val="1"/>
      <w:marLeft w:val="0"/>
      <w:marRight w:val="0"/>
      <w:marTop w:val="0"/>
      <w:marBottom w:val="0"/>
      <w:divBdr>
        <w:top w:val="none" w:sz="0" w:space="0" w:color="auto"/>
        <w:left w:val="none" w:sz="0" w:space="0" w:color="auto"/>
        <w:bottom w:val="none" w:sz="0" w:space="0" w:color="auto"/>
        <w:right w:val="none" w:sz="0" w:space="0" w:color="auto"/>
      </w:divBdr>
    </w:div>
    <w:div w:id="1344479592">
      <w:bodyDiv w:val="1"/>
      <w:marLeft w:val="0"/>
      <w:marRight w:val="0"/>
      <w:marTop w:val="0"/>
      <w:marBottom w:val="0"/>
      <w:divBdr>
        <w:top w:val="none" w:sz="0" w:space="0" w:color="auto"/>
        <w:left w:val="none" w:sz="0" w:space="0" w:color="auto"/>
        <w:bottom w:val="none" w:sz="0" w:space="0" w:color="auto"/>
        <w:right w:val="none" w:sz="0" w:space="0" w:color="auto"/>
      </w:divBdr>
    </w:div>
    <w:div w:id="1347638269">
      <w:bodyDiv w:val="1"/>
      <w:marLeft w:val="0"/>
      <w:marRight w:val="0"/>
      <w:marTop w:val="0"/>
      <w:marBottom w:val="0"/>
      <w:divBdr>
        <w:top w:val="none" w:sz="0" w:space="0" w:color="auto"/>
        <w:left w:val="none" w:sz="0" w:space="0" w:color="auto"/>
        <w:bottom w:val="none" w:sz="0" w:space="0" w:color="auto"/>
        <w:right w:val="none" w:sz="0" w:space="0" w:color="auto"/>
      </w:divBdr>
    </w:div>
    <w:div w:id="1358771343">
      <w:bodyDiv w:val="1"/>
      <w:marLeft w:val="0"/>
      <w:marRight w:val="0"/>
      <w:marTop w:val="0"/>
      <w:marBottom w:val="0"/>
      <w:divBdr>
        <w:top w:val="none" w:sz="0" w:space="0" w:color="auto"/>
        <w:left w:val="none" w:sz="0" w:space="0" w:color="auto"/>
        <w:bottom w:val="none" w:sz="0" w:space="0" w:color="auto"/>
        <w:right w:val="none" w:sz="0" w:space="0" w:color="auto"/>
      </w:divBdr>
    </w:div>
    <w:div w:id="1365209166">
      <w:bodyDiv w:val="1"/>
      <w:marLeft w:val="0"/>
      <w:marRight w:val="0"/>
      <w:marTop w:val="0"/>
      <w:marBottom w:val="0"/>
      <w:divBdr>
        <w:top w:val="none" w:sz="0" w:space="0" w:color="auto"/>
        <w:left w:val="none" w:sz="0" w:space="0" w:color="auto"/>
        <w:bottom w:val="none" w:sz="0" w:space="0" w:color="auto"/>
        <w:right w:val="none" w:sz="0" w:space="0" w:color="auto"/>
      </w:divBdr>
      <w:divsChild>
        <w:div w:id="1907913869">
          <w:marLeft w:val="0"/>
          <w:marRight w:val="240"/>
          <w:marTop w:val="0"/>
          <w:marBottom w:val="0"/>
          <w:divBdr>
            <w:top w:val="none" w:sz="0" w:space="0" w:color="auto"/>
            <w:left w:val="none" w:sz="0" w:space="0" w:color="auto"/>
            <w:bottom w:val="none" w:sz="0" w:space="0" w:color="auto"/>
            <w:right w:val="none" w:sz="0" w:space="0" w:color="auto"/>
          </w:divBdr>
          <w:divsChild>
            <w:div w:id="1283223362">
              <w:marLeft w:val="0"/>
              <w:marRight w:val="0"/>
              <w:marTop w:val="0"/>
              <w:marBottom w:val="0"/>
              <w:divBdr>
                <w:top w:val="none" w:sz="0" w:space="0" w:color="auto"/>
                <w:left w:val="none" w:sz="0" w:space="0" w:color="auto"/>
                <w:bottom w:val="none" w:sz="0" w:space="0" w:color="auto"/>
                <w:right w:val="none" w:sz="0" w:space="0" w:color="auto"/>
              </w:divBdr>
              <w:divsChild>
                <w:div w:id="968705451">
                  <w:marLeft w:val="0"/>
                  <w:marRight w:val="0"/>
                  <w:marTop w:val="0"/>
                  <w:marBottom w:val="0"/>
                  <w:divBdr>
                    <w:top w:val="none" w:sz="0" w:space="0" w:color="auto"/>
                    <w:left w:val="none" w:sz="0" w:space="0" w:color="auto"/>
                    <w:bottom w:val="none" w:sz="0" w:space="0" w:color="auto"/>
                    <w:right w:val="none" w:sz="0" w:space="0" w:color="auto"/>
                  </w:divBdr>
                  <w:divsChild>
                    <w:div w:id="963802872">
                      <w:marLeft w:val="0"/>
                      <w:marRight w:val="0"/>
                      <w:marTop w:val="0"/>
                      <w:marBottom w:val="0"/>
                      <w:divBdr>
                        <w:top w:val="none" w:sz="0" w:space="0" w:color="auto"/>
                        <w:left w:val="none" w:sz="0" w:space="0" w:color="auto"/>
                        <w:bottom w:val="none" w:sz="0" w:space="0" w:color="auto"/>
                        <w:right w:val="none" w:sz="0" w:space="0" w:color="auto"/>
                      </w:divBdr>
                      <w:divsChild>
                        <w:div w:id="568148461">
                          <w:marLeft w:val="0"/>
                          <w:marRight w:val="0"/>
                          <w:marTop w:val="0"/>
                          <w:marBottom w:val="0"/>
                          <w:divBdr>
                            <w:top w:val="none" w:sz="0" w:space="0" w:color="auto"/>
                            <w:left w:val="none" w:sz="0" w:space="0" w:color="auto"/>
                            <w:bottom w:val="none" w:sz="0" w:space="0" w:color="auto"/>
                            <w:right w:val="none" w:sz="0" w:space="0" w:color="auto"/>
                          </w:divBdr>
                          <w:divsChild>
                            <w:div w:id="502012390">
                              <w:marLeft w:val="0"/>
                              <w:marRight w:val="0"/>
                              <w:marTop w:val="0"/>
                              <w:marBottom w:val="0"/>
                              <w:divBdr>
                                <w:top w:val="none" w:sz="0" w:space="0" w:color="auto"/>
                                <w:left w:val="none" w:sz="0" w:space="0" w:color="auto"/>
                                <w:bottom w:val="none" w:sz="0" w:space="0" w:color="auto"/>
                                <w:right w:val="none" w:sz="0" w:space="0" w:color="auto"/>
                              </w:divBdr>
                              <w:divsChild>
                                <w:div w:id="151063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9482668">
          <w:marLeft w:val="0"/>
          <w:marRight w:val="0"/>
          <w:marTop w:val="0"/>
          <w:marBottom w:val="0"/>
          <w:divBdr>
            <w:top w:val="none" w:sz="0" w:space="0" w:color="auto"/>
            <w:left w:val="none" w:sz="0" w:space="0" w:color="auto"/>
            <w:bottom w:val="none" w:sz="0" w:space="0" w:color="auto"/>
            <w:right w:val="none" w:sz="0" w:space="0" w:color="auto"/>
          </w:divBdr>
        </w:div>
      </w:divsChild>
    </w:div>
    <w:div w:id="1383869849">
      <w:bodyDiv w:val="1"/>
      <w:marLeft w:val="0"/>
      <w:marRight w:val="0"/>
      <w:marTop w:val="0"/>
      <w:marBottom w:val="0"/>
      <w:divBdr>
        <w:top w:val="none" w:sz="0" w:space="0" w:color="auto"/>
        <w:left w:val="none" w:sz="0" w:space="0" w:color="auto"/>
        <w:bottom w:val="none" w:sz="0" w:space="0" w:color="auto"/>
        <w:right w:val="none" w:sz="0" w:space="0" w:color="auto"/>
      </w:divBdr>
    </w:div>
    <w:div w:id="1396005189">
      <w:bodyDiv w:val="1"/>
      <w:marLeft w:val="0"/>
      <w:marRight w:val="0"/>
      <w:marTop w:val="0"/>
      <w:marBottom w:val="0"/>
      <w:divBdr>
        <w:top w:val="none" w:sz="0" w:space="0" w:color="auto"/>
        <w:left w:val="none" w:sz="0" w:space="0" w:color="auto"/>
        <w:bottom w:val="none" w:sz="0" w:space="0" w:color="auto"/>
        <w:right w:val="none" w:sz="0" w:space="0" w:color="auto"/>
      </w:divBdr>
    </w:div>
    <w:div w:id="1398432194">
      <w:bodyDiv w:val="1"/>
      <w:marLeft w:val="0"/>
      <w:marRight w:val="0"/>
      <w:marTop w:val="0"/>
      <w:marBottom w:val="0"/>
      <w:divBdr>
        <w:top w:val="none" w:sz="0" w:space="0" w:color="auto"/>
        <w:left w:val="none" w:sz="0" w:space="0" w:color="auto"/>
        <w:bottom w:val="none" w:sz="0" w:space="0" w:color="auto"/>
        <w:right w:val="none" w:sz="0" w:space="0" w:color="auto"/>
      </w:divBdr>
    </w:div>
    <w:div w:id="1399472188">
      <w:bodyDiv w:val="1"/>
      <w:marLeft w:val="0"/>
      <w:marRight w:val="0"/>
      <w:marTop w:val="0"/>
      <w:marBottom w:val="0"/>
      <w:divBdr>
        <w:top w:val="none" w:sz="0" w:space="0" w:color="auto"/>
        <w:left w:val="none" w:sz="0" w:space="0" w:color="auto"/>
        <w:bottom w:val="none" w:sz="0" w:space="0" w:color="auto"/>
        <w:right w:val="none" w:sz="0" w:space="0" w:color="auto"/>
      </w:divBdr>
    </w:div>
    <w:div w:id="1411001599">
      <w:bodyDiv w:val="1"/>
      <w:marLeft w:val="0"/>
      <w:marRight w:val="0"/>
      <w:marTop w:val="0"/>
      <w:marBottom w:val="0"/>
      <w:divBdr>
        <w:top w:val="none" w:sz="0" w:space="0" w:color="auto"/>
        <w:left w:val="none" w:sz="0" w:space="0" w:color="auto"/>
        <w:bottom w:val="none" w:sz="0" w:space="0" w:color="auto"/>
        <w:right w:val="none" w:sz="0" w:space="0" w:color="auto"/>
      </w:divBdr>
    </w:div>
    <w:div w:id="1435705629">
      <w:bodyDiv w:val="1"/>
      <w:marLeft w:val="0"/>
      <w:marRight w:val="0"/>
      <w:marTop w:val="0"/>
      <w:marBottom w:val="0"/>
      <w:divBdr>
        <w:top w:val="none" w:sz="0" w:space="0" w:color="auto"/>
        <w:left w:val="none" w:sz="0" w:space="0" w:color="auto"/>
        <w:bottom w:val="none" w:sz="0" w:space="0" w:color="auto"/>
        <w:right w:val="none" w:sz="0" w:space="0" w:color="auto"/>
      </w:divBdr>
    </w:div>
    <w:div w:id="1443769093">
      <w:bodyDiv w:val="1"/>
      <w:marLeft w:val="0"/>
      <w:marRight w:val="0"/>
      <w:marTop w:val="0"/>
      <w:marBottom w:val="0"/>
      <w:divBdr>
        <w:top w:val="none" w:sz="0" w:space="0" w:color="auto"/>
        <w:left w:val="none" w:sz="0" w:space="0" w:color="auto"/>
        <w:bottom w:val="none" w:sz="0" w:space="0" w:color="auto"/>
        <w:right w:val="none" w:sz="0" w:space="0" w:color="auto"/>
      </w:divBdr>
    </w:div>
    <w:div w:id="1469545657">
      <w:bodyDiv w:val="1"/>
      <w:marLeft w:val="0"/>
      <w:marRight w:val="0"/>
      <w:marTop w:val="0"/>
      <w:marBottom w:val="0"/>
      <w:divBdr>
        <w:top w:val="none" w:sz="0" w:space="0" w:color="auto"/>
        <w:left w:val="none" w:sz="0" w:space="0" w:color="auto"/>
        <w:bottom w:val="none" w:sz="0" w:space="0" w:color="auto"/>
        <w:right w:val="none" w:sz="0" w:space="0" w:color="auto"/>
      </w:divBdr>
    </w:div>
    <w:div w:id="1474635299">
      <w:bodyDiv w:val="1"/>
      <w:marLeft w:val="0"/>
      <w:marRight w:val="0"/>
      <w:marTop w:val="0"/>
      <w:marBottom w:val="0"/>
      <w:divBdr>
        <w:top w:val="none" w:sz="0" w:space="0" w:color="auto"/>
        <w:left w:val="none" w:sz="0" w:space="0" w:color="auto"/>
        <w:bottom w:val="none" w:sz="0" w:space="0" w:color="auto"/>
        <w:right w:val="none" w:sz="0" w:space="0" w:color="auto"/>
      </w:divBdr>
    </w:div>
    <w:div w:id="1515075826">
      <w:bodyDiv w:val="1"/>
      <w:marLeft w:val="0"/>
      <w:marRight w:val="0"/>
      <w:marTop w:val="0"/>
      <w:marBottom w:val="0"/>
      <w:divBdr>
        <w:top w:val="none" w:sz="0" w:space="0" w:color="auto"/>
        <w:left w:val="none" w:sz="0" w:space="0" w:color="auto"/>
        <w:bottom w:val="none" w:sz="0" w:space="0" w:color="auto"/>
        <w:right w:val="none" w:sz="0" w:space="0" w:color="auto"/>
      </w:divBdr>
    </w:div>
    <w:div w:id="1526408724">
      <w:bodyDiv w:val="1"/>
      <w:marLeft w:val="0"/>
      <w:marRight w:val="0"/>
      <w:marTop w:val="0"/>
      <w:marBottom w:val="0"/>
      <w:divBdr>
        <w:top w:val="none" w:sz="0" w:space="0" w:color="auto"/>
        <w:left w:val="none" w:sz="0" w:space="0" w:color="auto"/>
        <w:bottom w:val="none" w:sz="0" w:space="0" w:color="auto"/>
        <w:right w:val="none" w:sz="0" w:space="0" w:color="auto"/>
      </w:divBdr>
    </w:div>
    <w:div w:id="1530335004">
      <w:bodyDiv w:val="1"/>
      <w:marLeft w:val="0"/>
      <w:marRight w:val="0"/>
      <w:marTop w:val="0"/>
      <w:marBottom w:val="0"/>
      <w:divBdr>
        <w:top w:val="none" w:sz="0" w:space="0" w:color="auto"/>
        <w:left w:val="none" w:sz="0" w:space="0" w:color="auto"/>
        <w:bottom w:val="none" w:sz="0" w:space="0" w:color="auto"/>
        <w:right w:val="none" w:sz="0" w:space="0" w:color="auto"/>
      </w:divBdr>
    </w:div>
    <w:div w:id="1540704005">
      <w:bodyDiv w:val="1"/>
      <w:marLeft w:val="0"/>
      <w:marRight w:val="0"/>
      <w:marTop w:val="0"/>
      <w:marBottom w:val="0"/>
      <w:divBdr>
        <w:top w:val="none" w:sz="0" w:space="0" w:color="auto"/>
        <w:left w:val="none" w:sz="0" w:space="0" w:color="auto"/>
        <w:bottom w:val="none" w:sz="0" w:space="0" w:color="auto"/>
        <w:right w:val="none" w:sz="0" w:space="0" w:color="auto"/>
      </w:divBdr>
    </w:div>
    <w:div w:id="1552304376">
      <w:bodyDiv w:val="1"/>
      <w:marLeft w:val="0"/>
      <w:marRight w:val="0"/>
      <w:marTop w:val="0"/>
      <w:marBottom w:val="0"/>
      <w:divBdr>
        <w:top w:val="none" w:sz="0" w:space="0" w:color="auto"/>
        <w:left w:val="none" w:sz="0" w:space="0" w:color="auto"/>
        <w:bottom w:val="none" w:sz="0" w:space="0" w:color="auto"/>
        <w:right w:val="none" w:sz="0" w:space="0" w:color="auto"/>
      </w:divBdr>
    </w:div>
    <w:div w:id="1572614047">
      <w:bodyDiv w:val="1"/>
      <w:marLeft w:val="0"/>
      <w:marRight w:val="0"/>
      <w:marTop w:val="0"/>
      <w:marBottom w:val="0"/>
      <w:divBdr>
        <w:top w:val="none" w:sz="0" w:space="0" w:color="auto"/>
        <w:left w:val="none" w:sz="0" w:space="0" w:color="auto"/>
        <w:bottom w:val="none" w:sz="0" w:space="0" w:color="auto"/>
        <w:right w:val="none" w:sz="0" w:space="0" w:color="auto"/>
      </w:divBdr>
    </w:div>
    <w:div w:id="1585869395">
      <w:bodyDiv w:val="1"/>
      <w:marLeft w:val="0"/>
      <w:marRight w:val="0"/>
      <w:marTop w:val="0"/>
      <w:marBottom w:val="0"/>
      <w:divBdr>
        <w:top w:val="none" w:sz="0" w:space="0" w:color="auto"/>
        <w:left w:val="none" w:sz="0" w:space="0" w:color="auto"/>
        <w:bottom w:val="none" w:sz="0" w:space="0" w:color="auto"/>
        <w:right w:val="none" w:sz="0" w:space="0" w:color="auto"/>
      </w:divBdr>
    </w:div>
    <w:div w:id="1597789909">
      <w:bodyDiv w:val="1"/>
      <w:marLeft w:val="0"/>
      <w:marRight w:val="0"/>
      <w:marTop w:val="0"/>
      <w:marBottom w:val="0"/>
      <w:divBdr>
        <w:top w:val="none" w:sz="0" w:space="0" w:color="auto"/>
        <w:left w:val="none" w:sz="0" w:space="0" w:color="auto"/>
        <w:bottom w:val="none" w:sz="0" w:space="0" w:color="auto"/>
        <w:right w:val="none" w:sz="0" w:space="0" w:color="auto"/>
      </w:divBdr>
    </w:div>
    <w:div w:id="1607614912">
      <w:bodyDiv w:val="1"/>
      <w:marLeft w:val="0"/>
      <w:marRight w:val="0"/>
      <w:marTop w:val="0"/>
      <w:marBottom w:val="0"/>
      <w:divBdr>
        <w:top w:val="none" w:sz="0" w:space="0" w:color="auto"/>
        <w:left w:val="none" w:sz="0" w:space="0" w:color="auto"/>
        <w:bottom w:val="none" w:sz="0" w:space="0" w:color="auto"/>
        <w:right w:val="none" w:sz="0" w:space="0" w:color="auto"/>
      </w:divBdr>
    </w:div>
    <w:div w:id="1622615969">
      <w:bodyDiv w:val="1"/>
      <w:marLeft w:val="0"/>
      <w:marRight w:val="0"/>
      <w:marTop w:val="0"/>
      <w:marBottom w:val="0"/>
      <w:divBdr>
        <w:top w:val="none" w:sz="0" w:space="0" w:color="auto"/>
        <w:left w:val="none" w:sz="0" w:space="0" w:color="auto"/>
        <w:bottom w:val="none" w:sz="0" w:space="0" w:color="auto"/>
        <w:right w:val="none" w:sz="0" w:space="0" w:color="auto"/>
      </w:divBdr>
    </w:div>
    <w:div w:id="1634481415">
      <w:bodyDiv w:val="1"/>
      <w:marLeft w:val="0"/>
      <w:marRight w:val="0"/>
      <w:marTop w:val="0"/>
      <w:marBottom w:val="0"/>
      <w:divBdr>
        <w:top w:val="none" w:sz="0" w:space="0" w:color="auto"/>
        <w:left w:val="none" w:sz="0" w:space="0" w:color="auto"/>
        <w:bottom w:val="none" w:sz="0" w:space="0" w:color="auto"/>
        <w:right w:val="none" w:sz="0" w:space="0" w:color="auto"/>
      </w:divBdr>
    </w:div>
    <w:div w:id="1654262385">
      <w:bodyDiv w:val="1"/>
      <w:marLeft w:val="0"/>
      <w:marRight w:val="0"/>
      <w:marTop w:val="0"/>
      <w:marBottom w:val="0"/>
      <w:divBdr>
        <w:top w:val="none" w:sz="0" w:space="0" w:color="auto"/>
        <w:left w:val="none" w:sz="0" w:space="0" w:color="auto"/>
        <w:bottom w:val="none" w:sz="0" w:space="0" w:color="auto"/>
        <w:right w:val="none" w:sz="0" w:space="0" w:color="auto"/>
      </w:divBdr>
    </w:div>
    <w:div w:id="1656372761">
      <w:bodyDiv w:val="1"/>
      <w:marLeft w:val="0"/>
      <w:marRight w:val="0"/>
      <w:marTop w:val="0"/>
      <w:marBottom w:val="0"/>
      <w:divBdr>
        <w:top w:val="none" w:sz="0" w:space="0" w:color="auto"/>
        <w:left w:val="none" w:sz="0" w:space="0" w:color="auto"/>
        <w:bottom w:val="none" w:sz="0" w:space="0" w:color="auto"/>
        <w:right w:val="none" w:sz="0" w:space="0" w:color="auto"/>
      </w:divBdr>
    </w:div>
    <w:div w:id="1689406896">
      <w:bodyDiv w:val="1"/>
      <w:marLeft w:val="0"/>
      <w:marRight w:val="0"/>
      <w:marTop w:val="0"/>
      <w:marBottom w:val="0"/>
      <w:divBdr>
        <w:top w:val="none" w:sz="0" w:space="0" w:color="auto"/>
        <w:left w:val="none" w:sz="0" w:space="0" w:color="auto"/>
        <w:bottom w:val="none" w:sz="0" w:space="0" w:color="auto"/>
        <w:right w:val="none" w:sz="0" w:space="0" w:color="auto"/>
      </w:divBdr>
    </w:div>
    <w:div w:id="1699968327">
      <w:bodyDiv w:val="1"/>
      <w:marLeft w:val="0"/>
      <w:marRight w:val="0"/>
      <w:marTop w:val="0"/>
      <w:marBottom w:val="0"/>
      <w:divBdr>
        <w:top w:val="none" w:sz="0" w:space="0" w:color="auto"/>
        <w:left w:val="none" w:sz="0" w:space="0" w:color="auto"/>
        <w:bottom w:val="none" w:sz="0" w:space="0" w:color="auto"/>
        <w:right w:val="none" w:sz="0" w:space="0" w:color="auto"/>
      </w:divBdr>
    </w:div>
    <w:div w:id="1739480428">
      <w:bodyDiv w:val="1"/>
      <w:marLeft w:val="0"/>
      <w:marRight w:val="0"/>
      <w:marTop w:val="0"/>
      <w:marBottom w:val="0"/>
      <w:divBdr>
        <w:top w:val="none" w:sz="0" w:space="0" w:color="auto"/>
        <w:left w:val="none" w:sz="0" w:space="0" w:color="auto"/>
        <w:bottom w:val="none" w:sz="0" w:space="0" w:color="auto"/>
        <w:right w:val="none" w:sz="0" w:space="0" w:color="auto"/>
      </w:divBdr>
    </w:div>
    <w:div w:id="1748379572">
      <w:bodyDiv w:val="1"/>
      <w:marLeft w:val="0"/>
      <w:marRight w:val="0"/>
      <w:marTop w:val="0"/>
      <w:marBottom w:val="0"/>
      <w:divBdr>
        <w:top w:val="none" w:sz="0" w:space="0" w:color="auto"/>
        <w:left w:val="none" w:sz="0" w:space="0" w:color="auto"/>
        <w:bottom w:val="none" w:sz="0" w:space="0" w:color="auto"/>
        <w:right w:val="none" w:sz="0" w:space="0" w:color="auto"/>
      </w:divBdr>
    </w:div>
    <w:div w:id="1757283021">
      <w:bodyDiv w:val="1"/>
      <w:marLeft w:val="0"/>
      <w:marRight w:val="0"/>
      <w:marTop w:val="0"/>
      <w:marBottom w:val="0"/>
      <w:divBdr>
        <w:top w:val="none" w:sz="0" w:space="0" w:color="auto"/>
        <w:left w:val="none" w:sz="0" w:space="0" w:color="auto"/>
        <w:bottom w:val="none" w:sz="0" w:space="0" w:color="auto"/>
        <w:right w:val="none" w:sz="0" w:space="0" w:color="auto"/>
      </w:divBdr>
    </w:div>
    <w:div w:id="1821994921">
      <w:bodyDiv w:val="1"/>
      <w:marLeft w:val="0"/>
      <w:marRight w:val="0"/>
      <w:marTop w:val="0"/>
      <w:marBottom w:val="0"/>
      <w:divBdr>
        <w:top w:val="none" w:sz="0" w:space="0" w:color="auto"/>
        <w:left w:val="none" w:sz="0" w:space="0" w:color="auto"/>
        <w:bottom w:val="none" w:sz="0" w:space="0" w:color="auto"/>
        <w:right w:val="none" w:sz="0" w:space="0" w:color="auto"/>
      </w:divBdr>
    </w:div>
    <w:div w:id="1823736819">
      <w:bodyDiv w:val="1"/>
      <w:marLeft w:val="0"/>
      <w:marRight w:val="0"/>
      <w:marTop w:val="0"/>
      <w:marBottom w:val="0"/>
      <w:divBdr>
        <w:top w:val="none" w:sz="0" w:space="0" w:color="auto"/>
        <w:left w:val="none" w:sz="0" w:space="0" w:color="auto"/>
        <w:bottom w:val="none" w:sz="0" w:space="0" w:color="auto"/>
        <w:right w:val="none" w:sz="0" w:space="0" w:color="auto"/>
      </w:divBdr>
    </w:div>
    <w:div w:id="1868789188">
      <w:bodyDiv w:val="1"/>
      <w:marLeft w:val="0"/>
      <w:marRight w:val="0"/>
      <w:marTop w:val="0"/>
      <w:marBottom w:val="0"/>
      <w:divBdr>
        <w:top w:val="none" w:sz="0" w:space="0" w:color="auto"/>
        <w:left w:val="none" w:sz="0" w:space="0" w:color="auto"/>
        <w:bottom w:val="none" w:sz="0" w:space="0" w:color="auto"/>
        <w:right w:val="none" w:sz="0" w:space="0" w:color="auto"/>
      </w:divBdr>
    </w:div>
    <w:div w:id="1871725295">
      <w:bodyDiv w:val="1"/>
      <w:marLeft w:val="0"/>
      <w:marRight w:val="0"/>
      <w:marTop w:val="0"/>
      <w:marBottom w:val="0"/>
      <w:divBdr>
        <w:top w:val="none" w:sz="0" w:space="0" w:color="auto"/>
        <w:left w:val="none" w:sz="0" w:space="0" w:color="auto"/>
        <w:bottom w:val="none" w:sz="0" w:space="0" w:color="auto"/>
        <w:right w:val="none" w:sz="0" w:space="0" w:color="auto"/>
      </w:divBdr>
    </w:div>
    <w:div w:id="1872956351">
      <w:bodyDiv w:val="1"/>
      <w:marLeft w:val="0"/>
      <w:marRight w:val="0"/>
      <w:marTop w:val="0"/>
      <w:marBottom w:val="0"/>
      <w:divBdr>
        <w:top w:val="none" w:sz="0" w:space="0" w:color="auto"/>
        <w:left w:val="none" w:sz="0" w:space="0" w:color="auto"/>
        <w:bottom w:val="none" w:sz="0" w:space="0" w:color="auto"/>
        <w:right w:val="none" w:sz="0" w:space="0" w:color="auto"/>
      </w:divBdr>
    </w:div>
    <w:div w:id="1874029281">
      <w:bodyDiv w:val="1"/>
      <w:marLeft w:val="0"/>
      <w:marRight w:val="0"/>
      <w:marTop w:val="0"/>
      <w:marBottom w:val="0"/>
      <w:divBdr>
        <w:top w:val="none" w:sz="0" w:space="0" w:color="auto"/>
        <w:left w:val="none" w:sz="0" w:space="0" w:color="auto"/>
        <w:bottom w:val="none" w:sz="0" w:space="0" w:color="auto"/>
        <w:right w:val="none" w:sz="0" w:space="0" w:color="auto"/>
      </w:divBdr>
    </w:div>
    <w:div w:id="1883637530">
      <w:bodyDiv w:val="1"/>
      <w:marLeft w:val="0"/>
      <w:marRight w:val="0"/>
      <w:marTop w:val="0"/>
      <w:marBottom w:val="0"/>
      <w:divBdr>
        <w:top w:val="none" w:sz="0" w:space="0" w:color="auto"/>
        <w:left w:val="none" w:sz="0" w:space="0" w:color="auto"/>
        <w:bottom w:val="none" w:sz="0" w:space="0" w:color="auto"/>
        <w:right w:val="none" w:sz="0" w:space="0" w:color="auto"/>
      </w:divBdr>
    </w:div>
    <w:div w:id="1931506678">
      <w:bodyDiv w:val="1"/>
      <w:marLeft w:val="0"/>
      <w:marRight w:val="0"/>
      <w:marTop w:val="0"/>
      <w:marBottom w:val="0"/>
      <w:divBdr>
        <w:top w:val="none" w:sz="0" w:space="0" w:color="auto"/>
        <w:left w:val="none" w:sz="0" w:space="0" w:color="auto"/>
        <w:bottom w:val="none" w:sz="0" w:space="0" w:color="auto"/>
        <w:right w:val="none" w:sz="0" w:space="0" w:color="auto"/>
      </w:divBdr>
    </w:div>
    <w:div w:id="1944800559">
      <w:bodyDiv w:val="1"/>
      <w:marLeft w:val="0"/>
      <w:marRight w:val="0"/>
      <w:marTop w:val="0"/>
      <w:marBottom w:val="0"/>
      <w:divBdr>
        <w:top w:val="none" w:sz="0" w:space="0" w:color="auto"/>
        <w:left w:val="none" w:sz="0" w:space="0" w:color="auto"/>
        <w:bottom w:val="none" w:sz="0" w:space="0" w:color="auto"/>
        <w:right w:val="none" w:sz="0" w:space="0" w:color="auto"/>
      </w:divBdr>
    </w:div>
    <w:div w:id="1958288664">
      <w:bodyDiv w:val="1"/>
      <w:marLeft w:val="0"/>
      <w:marRight w:val="0"/>
      <w:marTop w:val="0"/>
      <w:marBottom w:val="0"/>
      <w:divBdr>
        <w:top w:val="none" w:sz="0" w:space="0" w:color="auto"/>
        <w:left w:val="none" w:sz="0" w:space="0" w:color="auto"/>
        <w:bottom w:val="none" w:sz="0" w:space="0" w:color="auto"/>
        <w:right w:val="none" w:sz="0" w:space="0" w:color="auto"/>
      </w:divBdr>
    </w:div>
    <w:div w:id="1962103846">
      <w:bodyDiv w:val="1"/>
      <w:marLeft w:val="0"/>
      <w:marRight w:val="0"/>
      <w:marTop w:val="0"/>
      <w:marBottom w:val="0"/>
      <w:divBdr>
        <w:top w:val="none" w:sz="0" w:space="0" w:color="auto"/>
        <w:left w:val="none" w:sz="0" w:space="0" w:color="auto"/>
        <w:bottom w:val="none" w:sz="0" w:space="0" w:color="auto"/>
        <w:right w:val="none" w:sz="0" w:space="0" w:color="auto"/>
      </w:divBdr>
    </w:div>
    <w:div w:id="1992950066">
      <w:bodyDiv w:val="1"/>
      <w:marLeft w:val="0"/>
      <w:marRight w:val="0"/>
      <w:marTop w:val="0"/>
      <w:marBottom w:val="0"/>
      <w:divBdr>
        <w:top w:val="none" w:sz="0" w:space="0" w:color="auto"/>
        <w:left w:val="none" w:sz="0" w:space="0" w:color="auto"/>
        <w:bottom w:val="none" w:sz="0" w:space="0" w:color="auto"/>
        <w:right w:val="none" w:sz="0" w:space="0" w:color="auto"/>
      </w:divBdr>
    </w:div>
    <w:div w:id="2024362038">
      <w:bodyDiv w:val="1"/>
      <w:marLeft w:val="0"/>
      <w:marRight w:val="0"/>
      <w:marTop w:val="0"/>
      <w:marBottom w:val="0"/>
      <w:divBdr>
        <w:top w:val="none" w:sz="0" w:space="0" w:color="auto"/>
        <w:left w:val="none" w:sz="0" w:space="0" w:color="auto"/>
        <w:bottom w:val="none" w:sz="0" w:space="0" w:color="auto"/>
        <w:right w:val="none" w:sz="0" w:space="0" w:color="auto"/>
      </w:divBdr>
    </w:div>
    <w:div w:id="2039549095">
      <w:bodyDiv w:val="1"/>
      <w:marLeft w:val="0"/>
      <w:marRight w:val="0"/>
      <w:marTop w:val="0"/>
      <w:marBottom w:val="0"/>
      <w:divBdr>
        <w:top w:val="none" w:sz="0" w:space="0" w:color="auto"/>
        <w:left w:val="none" w:sz="0" w:space="0" w:color="auto"/>
        <w:bottom w:val="none" w:sz="0" w:space="0" w:color="auto"/>
        <w:right w:val="none" w:sz="0" w:space="0" w:color="auto"/>
      </w:divBdr>
    </w:div>
    <w:div w:id="2047098664">
      <w:bodyDiv w:val="1"/>
      <w:marLeft w:val="0"/>
      <w:marRight w:val="0"/>
      <w:marTop w:val="0"/>
      <w:marBottom w:val="0"/>
      <w:divBdr>
        <w:top w:val="none" w:sz="0" w:space="0" w:color="auto"/>
        <w:left w:val="none" w:sz="0" w:space="0" w:color="auto"/>
        <w:bottom w:val="none" w:sz="0" w:space="0" w:color="auto"/>
        <w:right w:val="none" w:sz="0" w:space="0" w:color="auto"/>
      </w:divBdr>
    </w:div>
    <w:div w:id="2047371345">
      <w:bodyDiv w:val="1"/>
      <w:marLeft w:val="0"/>
      <w:marRight w:val="0"/>
      <w:marTop w:val="0"/>
      <w:marBottom w:val="0"/>
      <w:divBdr>
        <w:top w:val="none" w:sz="0" w:space="0" w:color="auto"/>
        <w:left w:val="none" w:sz="0" w:space="0" w:color="auto"/>
        <w:bottom w:val="none" w:sz="0" w:space="0" w:color="auto"/>
        <w:right w:val="none" w:sz="0" w:space="0" w:color="auto"/>
      </w:divBdr>
    </w:div>
    <w:div w:id="2094742776">
      <w:bodyDiv w:val="1"/>
      <w:marLeft w:val="0"/>
      <w:marRight w:val="0"/>
      <w:marTop w:val="0"/>
      <w:marBottom w:val="0"/>
      <w:divBdr>
        <w:top w:val="none" w:sz="0" w:space="0" w:color="auto"/>
        <w:left w:val="none" w:sz="0" w:space="0" w:color="auto"/>
        <w:bottom w:val="none" w:sz="0" w:space="0" w:color="auto"/>
        <w:right w:val="none" w:sz="0" w:space="0" w:color="auto"/>
      </w:divBdr>
    </w:div>
    <w:div w:id="2112387077">
      <w:bodyDiv w:val="1"/>
      <w:marLeft w:val="0"/>
      <w:marRight w:val="0"/>
      <w:marTop w:val="0"/>
      <w:marBottom w:val="0"/>
      <w:divBdr>
        <w:top w:val="none" w:sz="0" w:space="0" w:color="auto"/>
        <w:left w:val="none" w:sz="0" w:space="0" w:color="auto"/>
        <w:bottom w:val="none" w:sz="0" w:space="0" w:color="auto"/>
        <w:right w:val="none" w:sz="0" w:space="0" w:color="auto"/>
      </w:divBdr>
    </w:div>
    <w:div w:id="2114520253">
      <w:bodyDiv w:val="1"/>
      <w:marLeft w:val="0"/>
      <w:marRight w:val="0"/>
      <w:marTop w:val="0"/>
      <w:marBottom w:val="0"/>
      <w:divBdr>
        <w:top w:val="none" w:sz="0" w:space="0" w:color="auto"/>
        <w:left w:val="none" w:sz="0" w:space="0" w:color="auto"/>
        <w:bottom w:val="none" w:sz="0" w:space="0" w:color="auto"/>
        <w:right w:val="none" w:sz="0" w:space="0" w:color="auto"/>
      </w:divBdr>
    </w:div>
    <w:div w:id="2140687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rasmuss@sund.ku.dk" TargetMode="Externa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michael.eriksen.benros@regionh.dk"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C82B9E-4FED-C74D-BE58-B05AD8AF82E7}">
  <ds:schemaRefs>
    <ds:schemaRef ds:uri="http://schemas.openxmlformats.org/officeDocument/2006/bibliography"/>
  </ds:schemaRefs>
</ds:datastoreItem>
</file>

<file path=docMetadata/LabelInfo.xml><?xml version="1.0" encoding="utf-8"?>
<clbl:labelList xmlns:clbl="http://schemas.microsoft.com/office/2020/mipLabelMetadata">
  <clbl:label id="{a3927f91-cda1-4696-af89-8c9f1ceffa91}" enabled="0" method="" siteId="{a3927f91-cda1-4696-af89-8c9f1ceffa91}"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19</Pages>
  <Words>5265</Words>
  <Characters>30016</Characters>
  <Application>Microsoft Office Word</Application>
  <DocSecurity>0</DocSecurity>
  <Lines>250</Lines>
  <Paragraphs>70</Paragraphs>
  <ScaleCrop>false</ScaleCrop>
  <Company>University of Copenhagen</Company>
  <LinksUpToDate>false</LinksUpToDate>
  <CharactersWithSpaces>35211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Gry Katrine Barnes Due-Boje</dc:creator>
  <cp:keywords/>
  <dc:description/>
  <cp:lastModifiedBy>Simon Rasmussen</cp:lastModifiedBy>
  <cp:revision>9</cp:revision>
  <dcterms:created xsi:type="dcterms:W3CDTF">2026-05-07T01:07:00Z</dcterms:created>
  <dcterms:modified xsi:type="dcterms:W3CDTF">2026-05-28T14:27:00Z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MSIP_Label_6a2630e2-1ac5-455e-8217-0156b1936a76_Enabled">
    <vt:lpwstr>true</vt:lpwstr>
  </property>
  <property fmtid="{D5CDD505-2E9C-101B-9397-08002B2CF9AE}" pid="4" name="MSIP_Label_6a2630e2-1ac5-455e-8217-0156b1936a76_SetDate">
    <vt:lpwstr>2023-02-07T13:13:40Z</vt:lpwstr>
  </property>
  <property fmtid="{D5CDD505-2E9C-101B-9397-08002B2CF9AE}" pid="5" name="MSIP_Label_6a2630e2-1ac5-455e-8217-0156b1936a76_Method">
    <vt:lpwstr>Standard</vt:lpwstr>
  </property>
  <property fmtid="{D5CDD505-2E9C-101B-9397-08002B2CF9AE}" pid="6" name="MSIP_Label_6a2630e2-1ac5-455e-8217-0156b1936a76_Name">
    <vt:lpwstr>Notclass</vt:lpwstr>
  </property>
  <property fmtid="{D5CDD505-2E9C-101B-9397-08002B2CF9AE}" pid="7" name="MSIP_Label_6a2630e2-1ac5-455e-8217-0156b1936a76_SiteId">
    <vt:lpwstr>a3927f91-cda1-4696-af89-8c9f1ceffa91</vt:lpwstr>
  </property>
  <property fmtid="{D5CDD505-2E9C-101B-9397-08002B2CF9AE}" pid="8" name="MSIP_Label_6a2630e2-1ac5-455e-8217-0156b1936a76_ActionId">
    <vt:lpwstr>ba7252d8-53bf-4134-89c4-0e6359fa0677</vt:lpwstr>
  </property>
  <property fmtid="{D5CDD505-2E9C-101B-9397-08002B2CF9AE}" pid="9" name="MSIP_Label_6a2630e2-1ac5-455e-8217-0156b1936a76_ContentBits">
    <vt:lpwstr>0</vt:lpwstr>
  </property>
</Properties>
</file>