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EB49D" w14:textId="25A39A3F" w:rsidR="007A62DA" w:rsidRPr="00FC0603" w:rsidRDefault="007A62DA" w:rsidP="007A62DA">
      <w:pPr>
        <w:spacing w:line="360" w:lineRule="auto"/>
        <w:rPr>
          <w:rFonts w:ascii="Times New Roman" w:hAnsi="Times New Roman" w:cs="Times New Roman"/>
          <w:b/>
          <w:bCs/>
          <w:color w:val="EE0000"/>
          <w:szCs w:val="24"/>
        </w:rPr>
      </w:pPr>
      <w:r w:rsidRPr="00FC0603">
        <w:rPr>
          <w:rFonts w:ascii="Times New Roman" w:hAnsi="Times New Roman" w:cs="Times New Roman"/>
          <w:b/>
          <w:bCs/>
          <w:color w:val="EE0000"/>
          <w:szCs w:val="24"/>
        </w:rPr>
        <w:t>Supplementary Table S</w:t>
      </w:r>
      <w:r w:rsidR="00596442">
        <w:rPr>
          <w:rFonts w:ascii="Times New Roman" w:hAnsi="Times New Roman" w:cs="Times New Roman" w:hint="eastAsia"/>
          <w:b/>
          <w:bCs/>
          <w:color w:val="EE0000"/>
          <w:szCs w:val="24"/>
        </w:rPr>
        <w:t>2</w:t>
      </w:r>
      <w:r w:rsidRPr="00FC0603">
        <w:rPr>
          <w:rFonts w:ascii="Times New Roman" w:hAnsi="Times New Roman" w:cs="Times New Roman"/>
          <w:b/>
          <w:bCs/>
          <w:color w:val="EE0000"/>
          <w:szCs w:val="24"/>
        </w:rPr>
        <w:t>. Detailed implementation characteristics of MI-CBT interventions across included studies (N = 9)</w:t>
      </w:r>
    </w:p>
    <w:tbl>
      <w:tblPr>
        <w:tblW w:w="5000" w:type="pct"/>
        <w:tblBorders>
          <w:top w:val="single" w:sz="6" w:space="0" w:color="auto"/>
          <w:left w:val="single" w:sz="6" w:space="0" w:color="auto"/>
          <w:bottom w:val="single" w:sz="6" w:space="0" w:color="auto"/>
          <w:right w:val="single" w:sz="6" w:space="0" w:color="auto"/>
        </w:tblBorders>
        <w:shd w:val="clear" w:color="auto" w:fill="FFFFFF"/>
        <w:tblCellMar>
          <w:top w:w="80" w:type="dxa"/>
          <w:left w:w="80" w:type="dxa"/>
          <w:bottom w:w="80" w:type="dxa"/>
          <w:right w:w="80" w:type="dxa"/>
        </w:tblCellMar>
        <w:tblLook w:val="04A0" w:firstRow="1" w:lastRow="0" w:firstColumn="1" w:lastColumn="0" w:noHBand="0" w:noVBand="1"/>
      </w:tblPr>
      <w:tblGrid>
        <w:gridCol w:w="1212"/>
        <w:gridCol w:w="1636"/>
        <w:gridCol w:w="1646"/>
        <w:gridCol w:w="2997"/>
        <w:gridCol w:w="1946"/>
        <w:gridCol w:w="969"/>
        <w:gridCol w:w="2521"/>
        <w:gridCol w:w="1627"/>
      </w:tblGrid>
      <w:tr w:rsidR="007A62DA" w:rsidRPr="00FC0603" w14:paraId="0EBA6C97" w14:textId="77777777" w:rsidTr="00AB56D6">
        <w:trPr>
          <w:tblHeader/>
        </w:trPr>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73E39A89" w14:textId="77777777" w:rsidR="007A62DA" w:rsidRPr="00FC0603" w:rsidRDefault="007A62DA" w:rsidP="00AB56D6">
            <w:pPr>
              <w:spacing w:line="360" w:lineRule="auto"/>
              <w:rPr>
                <w:rFonts w:ascii="Times New Roman" w:hAnsi="Times New Roman" w:cs="Times New Roman"/>
                <w:b/>
                <w:bCs/>
                <w:color w:val="EE0000"/>
                <w:szCs w:val="24"/>
              </w:rPr>
            </w:pPr>
            <w:r w:rsidRPr="00FC0603">
              <w:rPr>
                <w:rFonts w:ascii="Times New Roman" w:hAnsi="Times New Roman" w:cs="Times New Roman"/>
                <w:b/>
                <w:bCs/>
                <w:color w:val="EE0000"/>
                <w:szCs w:val="24"/>
              </w:rPr>
              <w:t>Study</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7DAC801D" w14:textId="77777777" w:rsidR="007A62DA" w:rsidRPr="00FC0603" w:rsidRDefault="007A62DA" w:rsidP="00AB56D6">
            <w:pPr>
              <w:spacing w:line="360" w:lineRule="auto"/>
              <w:rPr>
                <w:rFonts w:ascii="Times New Roman" w:hAnsi="Times New Roman" w:cs="Times New Roman"/>
                <w:b/>
                <w:bCs/>
                <w:color w:val="EE0000"/>
                <w:szCs w:val="24"/>
              </w:rPr>
            </w:pPr>
            <w:r w:rsidRPr="00FC0603">
              <w:rPr>
                <w:rFonts w:ascii="Times New Roman" w:hAnsi="Times New Roman" w:cs="Times New Roman"/>
                <w:b/>
                <w:bCs/>
                <w:color w:val="EE0000"/>
                <w:szCs w:val="24"/>
              </w:rPr>
              <w:t>MI Timing</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5DBBCC99" w14:textId="77777777" w:rsidR="007A62DA" w:rsidRPr="00FC0603" w:rsidRDefault="007A62DA" w:rsidP="00AB56D6">
            <w:pPr>
              <w:spacing w:line="360" w:lineRule="auto"/>
              <w:rPr>
                <w:rFonts w:ascii="Times New Roman" w:hAnsi="Times New Roman" w:cs="Times New Roman"/>
                <w:b/>
                <w:bCs/>
                <w:color w:val="EE0000"/>
                <w:szCs w:val="24"/>
              </w:rPr>
            </w:pPr>
            <w:r w:rsidRPr="00FC0603">
              <w:rPr>
                <w:rFonts w:ascii="Times New Roman" w:hAnsi="Times New Roman" w:cs="Times New Roman"/>
                <w:b/>
                <w:bCs/>
                <w:color w:val="EE0000"/>
                <w:szCs w:val="24"/>
              </w:rPr>
              <w:t>MI Dose / Structure</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08A4F15D" w14:textId="77777777" w:rsidR="007A62DA" w:rsidRPr="00FC0603" w:rsidRDefault="007A62DA" w:rsidP="00AB56D6">
            <w:pPr>
              <w:spacing w:line="360" w:lineRule="auto"/>
              <w:rPr>
                <w:rFonts w:ascii="Times New Roman" w:hAnsi="Times New Roman" w:cs="Times New Roman"/>
                <w:b/>
                <w:bCs/>
                <w:color w:val="EE0000"/>
                <w:szCs w:val="24"/>
              </w:rPr>
            </w:pPr>
            <w:r w:rsidRPr="00FC0603">
              <w:rPr>
                <w:rFonts w:ascii="Times New Roman" w:hAnsi="Times New Roman" w:cs="Times New Roman"/>
                <w:b/>
                <w:bCs/>
                <w:color w:val="EE0000"/>
                <w:szCs w:val="24"/>
              </w:rPr>
              <w:t>Reported MI Intervention Characteristics</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3ACC1FDA" w14:textId="77777777" w:rsidR="007A62DA" w:rsidRPr="00FC0603" w:rsidRDefault="007A62DA" w:rsidP="00AB56D6">
            <w:pPr>
              <w:spacing w:line="360" w:lineRule="auto"/>
              <w:rPr>
                <w:rFonts w:ascii="Times New Roman" w:hAnsi="Times New Roman" w:cs="Times New Roman"/>
                <w:b/>
                <w:bCs/>
                <w:color w:val="EE0000"/>
                <w:szCs w:val="24"/>
              </w:rPr>
            </w:pPr>
            <w:r w:rsidRPr="00FC0603">
              <w:rPr>
                <w:rFonts w:ascii="Times New Roman" w:hAnsi="Times New Roman" w:cs="Times New Roman"/>
                <w:b/>
                <w:bCs/>
                <w:color w:val="EE0000"/>
                <w:szCs w:val="24"/>
              </w:rPr>
              <w:t>Therapist Training / Supervision</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43EEC856" w14:textId="77777777" w:rsidR="007A62DA" w:rsidRPr="00FC0603" w:rsidRDefault="007A62DA" w:rsidP="00AB56D6">
            <w:pPr>
              <w:spacing w:line="360" w:lineRule="auto"/>
              <w:rPr>
                <w:rFonts w:ascii="Times New Roman" w:hAnsi="Times New Roman" w:cs="Times New Roman"/>
                <w:b/>
                <w:bCs/>
                <w:color w:val="EE0000"/>
                <w:szCs w:val="24"/>
              </w:rPr>
            </w:pPr>
            <w:r w:rsidRPr="00FC0603">
              <w:rPr>
                <w:rFonts w:ascii="Times New Roman" w:hAnsi="Times New Roman" w:cs="Times New Roman"/>
                <w:b/>
                <w:bCs/>
                <w:color w:val="EE0000"/>
                <w:szCs w:val="24"/>
              </w:rPr>
              <w:t>Fidelity Monitoring</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3A88526D" w14:textId="77777777" w:rsidR="007A62DA" w:rsidRPr="00FC0603" w:rsidRDefault="007A62DA" w:rsidP="00AB56D6">
            <w:pPr>
              <w:spacing w:line="360" w:lineRule="auto"/>
              <w:rPr>
                <w:rFonts w:ascii="Times New Roman" w:hAnsi="Times New Roman" w:cs="Times New Roman"/>
                <w:b/>
                <w:bCs/>
                <w:color w:val="EE0000"/>
                <w:szCs w:val="24"/>
              </w:rPr>
            </w:pPr>
            <w:r w:rsidRPr="00FC0603">
              <w:rPr>
                <w:rFonts w:ascii="Times New Roman" w:hAnsi="Times New Roman" w:cs="Times New Roman"/>
                <w:b/>
                <w:bCs/>
                <w:color w:val="EE0000"/>
                <w:szCs w:val="24"/>
              </w:rPr>
              <w:t>Primary Reported Purpose</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1ACEE881" w14:textId="77777777" w:rsidR="007A62DA" w:rsidRPr="00FC0603" w:rsidRDefault="007A62DA" w:rsidP="00AB56D6">
            <w:pPr>
              <w:spacing w:line="360" w:lineRule="auto"/>
              <w:rPr>
                <w:rFonts w:ascii="Times New Roman" w:hAnsi="Times New Roman" w:cs="Times New Roman"/>
                <w:b/>
                <w:bCs/>
                <w:color w:val="EE0000"/>
                <w:szCs w:val="24"/>
              </w:rPr>
            </w:pPr>
            <w:r w:rsidRPr="00FC0603">
              <w:rPr>
                <w:rFonts w:ascii="Times New Roman" w:hAnsi="Times New Roman" w:cs="Times New Roman"/>
                <w:b/>
                <w:bCs/>
                <w:color w:val="EE0000"/>
                <w:szCs w:val="24"/>
              </w:rPr>
              <w:t>Delivery Format</w:t>
            </w:r>
          </w:p>
        </w:tc>
      </w:tr>
      <w:tr w:rsidR="007A62DA" w:rsidRPr="00FC0603" w14:paraId="29DE994B" w14:textId="77777777" w:rsidTr="00AB56D6">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20E49A86"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Peters et al. (2019) [24]</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7D08CCF6"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Before CBT</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55ABE1BE"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Four pretreatment MI sessions</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3E0010E9"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MI delivered before CBT to enhance treatment motivation and readiness</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2395A126"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MI-trained therapists; supervision reported</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3E53F4DD"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MITI (partial)</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35E595C2"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Enhance readiness for CBT and reduce early treatment disengagement</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43AEF44A"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Face-to-face, individual</w:t>
            </w:r>
          </w:p>
        </w:tc>
      </w:tr>
      <w:tr w:rsidR="007A62DA" w:rsidRPr="00FC0603" w14:paraId="732D8401" w14:textId="77777777" w:rsidTr="00AB56D6">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5BABA6FD"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Westra &amp; Dozois (2006) [25]</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63322275"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Before CBT</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1560C796"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One to two pretreatment sessions</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3CD57A3E"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Brief MI intervention delivered prior to CBT</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64BF7191"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MI workshop and supervision reported</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1F74A7BC"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Not reported</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5953ABE4"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Prepare clients for CBT and address treatment ambivalence</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79F62670"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Face-to-face</w:t>
            </w:r>
          </w:p>
        </w:tc>
      </w:tr>
      <w:tr w:rsidR="007A62DA" w:rsidRPr="00FC0603" w14:paraId="0574844B" w14:textId="77777777" w:rsidTr="00AB56D6">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342E1B2B"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Westra et al. (2009) [26]</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67D4FD63"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Before CBT</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7109A4B7"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Four pretreatment sessions</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1A00F3F3"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Structured MI preceding CBT</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319B614F"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Experienced MI therapists</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30F0D7BC"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MITI</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22911E71"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Increase motivation and readiness before CBT</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3449920B"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Face-to-face</w:t>
            </w:r>
          </w:p>
        </w:tc>
      </w:tr>
      <w:tr w:rsidR="007A62DA" w:rsidRPr="00FC0603" w14:paraId="1F0B56BB" w14:textId="77777777" w:rsidTr="00AB56D6">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6203F1FB"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lastRenderedPageBreak/>
              <w:t>Ghaderi et al. (2022) [27]</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4C6727FD"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Throughout CBT</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2C75EDC7"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MI integrated across CBT sessions</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432FAF1A"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MI-consistent communication incorporated during CBT sessions</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175D610C"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MI and CBT training reported</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7460D2B6"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Not fully reported</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418089A7"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 xml:space="preserve">Support engagement during CBT and facilitate </w:t>
            </w:r>
            <w:proofErr w:type="spellStart"/>
            <w:r w:rsidRPr="00FC0603">
              <w:rPr>
                <w:rFonts w:ascii="Times New Roman" w:hAnsi="Times New Roman" w:cs="Times New Roman"/>
                <w:color w:val="EE0000"/>
                <w:szCs w:val="24"/>
              </w:rPr>
              <w:t>behavioural</w:t>
            </w:r>
            <w:proofErr w:type="spellEnd"/>
            <w:r w:rsidRPr="00FC0603">
              <w:rPr>
                <w:rFonts w:ascii="Times New Roman" w:hAnsi="Times New Roman" w:cs="Times New Roman"/>
                <w:color w:val="EE0000"/>
                <w:szCs w:val="24"/>
              </w:rPr>
              <w:t xml:space="preserve"> change</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7B2D971E"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Face-to-face, group-based</w:t>
            </w:r>
          </w:p>
        </w:tc>
      </w:tr>
      <w:tr w:rsidR="007A62DA" w:rsidRPr="00FC0603" w14:paraId="7C43E07A" w14:textId="77777777" w:rsidTr="00AB56D6">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110B0F17"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Westra et al. (2016) [28]</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704E9FF2"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During CBT</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135B08C5"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MI integrated into selected CBT sessions</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266C18CD"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MI strategies incorporated responsively during CBT when engagement difficulties emerged</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1C0042E5"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Advanced MI training and supervision</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51131D89"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MITI</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65610282"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Maintain engagement and address treatment resistance</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55AA2B16"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Face-to-face, individual</w:t>
            </w:r>
          </w:p>
        </w:tc>
      </w:tr>
      <w:tr w:rsidR="007A62DA" w:rsidRPr="00FC0603" w14:paraId="14DC511B" w14:textId="77777777" w:rsidTr="00AB56D6">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5307A154"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Aviram &amp; Westra (2011) [32]</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66C4FAD7"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During CBT</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2DD7F674"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Integrated when clinically indicated</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51168CA4"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MI incorporated into CBT to address resistance during treatment</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691E5AE0"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Experienced therapists</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4C912169"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MITI</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76BB9168"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Improve engagement during CBT</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14C641F0"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Face-to-face</w:t>
            </w:r>
          </w:p>
        </w:tc>
      </w:tr>
      <w:tr w:rsidR="007A62DA" w:rsidRPr="00FC0603" w14:paraId="02DA9DE7" w14:textId="77777777" w:rsidTr="00AB56D6">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63204622"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lastRenderedPageBreak/>
              <w:t>Marker et al. (2020) [29]</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682F7192"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During CBT as needed</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7F24EB77"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Brief booster sessions</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466A36FB"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MI delivered selectively when treatment adherence declined</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73CC13AC"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Therapist training reported</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771B9B2D"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Not reported</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791D0A8D"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Re-engage participants experiencing reduced motivation</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6A2AB124"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Face-to-face</w:t>
            </w:r>
          </w:p>
        </w:tc>
      </w:tr>
      <w:tr w:rsidR="007A62DA" w:rsidRPr="00FC0603" w14:paraId="54335016" w14:textId="77777777" w:rsidTr="00AB56D6">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17E86902"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Strodl &amp; Yang (2021) [30]</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4A112D26"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During group CBT</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0FFDD6DC"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Integrated sessions with booster components</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18287769"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MI strategies incorporated within group CBT</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6379C78A"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MI training reported</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51E8F583"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Not reported</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711F9082"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Enhance engagement throughout group CBT</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62F7B6F9"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Group-based</w:t>
            </w:r>
          </w:p>
        </w:tc>
      </w:tr>
      <w:tr w:rsidR="007A62DA" w:rsidRPr="00FC0603" w14:paraId="77BA1C7F" w14:textId="77777777" w:rsidTr="00AB56D6">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4F944FD5"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Titov et al. (2010) [31]</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07C7712E"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 xml:space="preserve">Before and during therapist-supported </w:t>
            </w:r>
            <w:proofErr w:type="spellStart"/>
            <w:r w:rsidRPr="00FC0603">
              <w:rPr>
                <w:rFonts w:ascii="Times New Roman" w:hAnsi="Times New Roman" w:cs="Times New Roman"/>
                <w:color w:val="EE0000"/>
                <w:szCs w:val="24"/>
              </w:rPr>
              <w:t>iCBT</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094D9A2D"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 xml:space="preserve">Motivational support integrated into </w:t>
            </w:r>
            <w:proofErr w:type="spellStart"/>
            <w:r w:rsidRPr="00FC0603">
              <w:rPr>
                <w:rFonts w:ascii="Times New Roman" w:hAnsi="Times New Roman" w:cs="Times New Roman"/>
                <w:color w:val="EE0000"/>
                <w:szCs w:val="24"/>
              </w:rPr>
              <w:t>iCBT</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01206720"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Therapist-supported motivational strategies incorporated into internet-delivered CBT</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5320E1A2" w14:textId="77777777" w:rsidR="007A62DA" w:rsidRPr="00FC0603" w:rsidRDefault="007A62DA" w:rsidP="00AB56D6">
            <w:pPr>
              <w:spacing w:line="360" w:lineRule="auto"/>
              <w:rPr>
                <w:rFonts w:ascii="Times New Roman" w:hAnsi="Times New Roman" w:cs="Times New Roman"/>
                <w:color w:val="EE0000"/>
                <w:szCs w:val="24"/>
              </w:rPr>
            </w:pPr>
            <w:proofErr w:type="spellStart"/>
            <w:r w:rsidRPr="00FC0603">
              <w:rPr>
                <w:rFonts w:ascii="Times New Roman" w:hAnsi="Times New Roman" w:cs="Times New Roman"/>
                <w:color w:val="EE0000"/>
                <w:szCs w:val="24"/>
              </w:rPr>
              <w:t>iCBT</w:t>
            </w:r>
            <w:proofErr w:type="spellEnd"/>
            <w:r w:rsidRPr="00FC0603">
              <w:rPr>
                <w:rFonts w:ascii="Times New Roman" w:hAnsi="Times New Roman" w:cs="Times New Roman"/>
                <w:color w:val="EE0000"/>
                <w:szCs w:val="24"/>
              </w:rPr>
              <w:t xml:space="preserve"> therapists trained to deliver MI-informed support</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2F7CE7BC"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Not reported</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65D2DB1B"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 xml:space="preserve">Improve adherence and treatment engagement in therapist-supported </w:t>
            </w:r>
            <w:proofErr w:type="spellStart"/>
            <w:r w:rsidRPr="00FC0603">
              <w:rPr>
                <w:rFonts w:ascii="Times New Roman" w:hAnsi="Times New Roman" w:cs="Times New Roman"/>
                <w:color w:val="EE0000"/>
                <w:szCs w:val="24"/>
              </w:rPr>
              <w:t>iCBT</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652C8368" w14:textId="77777777" w:rsidR="007A62DA" w:rsidRPr="00FC0603" w:rsidRDefault="007A62DA" w:rsidP="00AB56D6">
            <w:pPr>
              <w:spacing w:line="360" w:lineRule="auto"/>
              <w:rPr>
                <w:rFonts w:ascii="Times New Roman" w:hAnsi="Times New Roman" w:cs="Times New Roman"/>
                <w:color w:val="EE0000"/>
                <w:szCs w:val="24"/>
              </w:rPr>
            </w:pPr>
            <w:r w:rsidRPr="00FC0603">
              <w:rPr>
                <w:rFonts w:ascii="Times New Roman" w:hAnsi="Times New Roman" w:cs="Times New Roman"/>
                <w:color w:val="EE0000"/>
                <w:szCs w:val="24"/>
              </w:rPr>
              <w:t>Therapist-supported internet-delivered CBT</w:t>
            </w:r>
          </w:p>
        </w:tc>
      </w:tr>
    </w:tbl>
    <w:p w14:paraId="39E42DAC" w14:textId="77777777" w:rsidR="007A62DA" w:rsidRPr="00FC0603" w:rsidRDefault="007A62DA" w:rsidP="00596442">
      <w:pPr>
        <w:rPr>
          <w:rFonts w:ascii="Times New Roman" w:hAnsi="Times New Roman" w:cs="Times New Roman"/>
          <w:color w:val="EE0000"/>
          <w:szCs w:val="24"/>
        </w:rPr>
      </w:pPr>
      <w:r w:rsidRPr="00FC0603">
        <w:rPr>
          <w:rFonts w:ascii="Times New Roman" w:hAnsi="Times New Roman" w:cs="Times New Roman"/>
          <w:b/>
          <w:bCs/>
          <w:color w:val="EE0000"/>
          <w:szCs w:val="24"/>
        </w:rPr>
        <w:lastRenderedPageBreak/>
        <w:t>Abbreviations:</w:t>
      </w:r>
      <w:r w:rsidRPr="00FC0603">
        <w:rPr>
          <w:rFonts w:ascii="Times New Roman" w:hAnsi="Times New Roman" w:cs="Times New Roman"/>
          <w:color w:val="EE0000"/>
          <w:szCs w:val="24"/>
        </w:rPr>
        <w:t xml:space="preserve"> CBT = cognitive behavioral therapy; </w:t>
      </w:r>
      <w:proofErr w:type="spellStart"/>
      <w:r w:rsidRPr="00FC0603">
        <w:rPr>
          <w:rFonts w:ascii="Times New Roman" w:hAnsi="Times New Roman" w:cs="Times New Roman"/>
          <w:color w:val="EE0000"/>
          <w:szCs w:val="24"/>
        </w:rPr>
        <w:t>iCBT</w:t>
      </w:r>
      <w:proofErr w:type="spellEnd"/>
      <w:r w:rsidRPr="00FC0603">
        <w:rPr>
          <w:rFonts w:ascii="Times New Roman" w:hAnsi="Times New Roman" w:cs="Times New Roman"/>
          <w:color w:val="EE0000"/>
          <w:szCs w:val="24"/>
        </w:rPr>
        <w:t xml:space="preserve"> = internet-delivered cognitive behavioral therapy; MI = motivational interviewing; MITI = Motivational Interviewing Treatment Integrity.</w:t>
      </w:r>
    </w:p>
    <w:p w14:paraId="01B8EAF1" w14:textId="77777777" w:rsidR="007A62DA" w:rsidRPr="00FC0603" w:rsidRDefault="007A62DA" w:rsidP="00596442">
      <w:pPr>
        <w:rPr>
          <w:rFonts w:ascii="Times New Roman" w:hAnsi="Times New Roman" w:cs="Times New Roman"/>
          <w:color w:val="EE0000"/>
          <w:szCs w:val="24"/>
        </w:rPr>
      </w:pPr>
      <w:r w:rsidRPr="00FC0603">
        <w:rPr>
          <w:rFonts w:ascii="Times New Roman" w:hAnsi="Times New Roman" w:cs="Times New Roman"/>
          <w:b/>
          <w:bCs/>
          <w:color w:val="EE0000"/>
          <w:szCs w:val="24"/>
        </w:rPr>
        <w:t>Note.</w:t>
      </w:r>
      <w:r w:rsidRPr="00FC0603">
        <w:rPr>
          <w:rFonts w:ascii="Times New Roman" w:hAnsi="Times New Roman" w:cs="Times New Roman"/>
          <w:color w:val="EE0000"/>
          <w:szCs w:val="24"/>
        </w:rPr>
        <w:t> This supplementary table summarizes implementation characteristics reported in the included studies, including treatment timing, intervention structure, therapist preparation, fidelity monitoring, therapeutic purpose, and delivery format. Information is presented as reported in the original publications. Several studies provided limited detail regarding therapist training, fidelity procedures, or specific MI techniques; these items are reported as </w:t>
      </w:r>
      <w:r w:rsidRPr="00FC0603">
        <w:rPr>
          <w:rFonts w:ascii="Times New Roman" w:hAnsi="Times New Roman" w:cs="Times New Roman"/>
          <w:i/>
          <w:iCs/>
          <w:color w:val="EE0000"/>
          <w:szCs w:val="24"/>
        </w:rPr>
        <w:t>not reported</w:t>
      </w:r>
      <w:r w:rsidRPr="00FC0603">
        <w:rPr>
          <w:rFonts w:ascii="Times New Roman" w:hAnsi="Times New Roman" w:cs="Times New Roman"/>
          <w:color w:val="EE0000"/>
          <w:szCs w:val="24"/>
        </w:rPr>
        <w:t> where applicable. This table is intended to complement the descriptive synthesis presented in Tables 1–3 and should not be interpreted as a comparison of intervention effectiveness.</w:t>
      </w:r>
    </w:p>
    <w:p w14:paraId="2E19CFA8" w14:textId="77777777" w:rsidR="007A62DA" w:rsidRPr="00FC0603" w:rsidRDefault="007A62DA" w:rsidP="007A62DA">
      <w:pPr>
        <w:spacing w:line="360" w:lineRule="auto"/>
        <w:rPr>
          <w:rFonts w:ascii="Times New Roman" w:hAnsi="Times New Roman" w:cs="Times New Roman"/>
          <w:color w:val="EE0000"/>
          <w:szCs w:val="24"/>
        </w:rPr>
      </w:pPr>
    </w:p>
    <w:p w14:paraId="2F402B0A" w14:textId="77777777" w:rsidR="007A62DA" w:rsidRPr="00FC0603" w:rsidRDefault="007A62DA" w:rsidP="007A62DA">
      <w:pPr>
        <w:spacing w:line="360" w:lineRule="auto"/>
        <w:rPr>
          <w:rFonts w:ascii="Times New Roman" w:hAnsi="Times New Roman" w:cs="Times New Roman"/>
          <w:color w:val="EE0000"/>
          <w:szCs w:val="24"/>
        </w:rPr>
      </w:pPr>
    </w:p>
    <w:p w14:paraId="6C8FD325" w14:textId="2BF07D65" w:rsidR="002D5C6F" w:rsidRPr="007A62DA" w:rsidRDefault="002D5C6F" w:rsidP="007A62DA"/>
    <w:sectPr w:rsidR="002D5C6F" w:rsidRPr="007A62DA" w:rsidSect="007A62DA">
      <w:pgSz w:w="16838" w:h="11906" w:orient="landscape" w:code="9"/>
      <w:pgMar w:top="1797" w:right="1134" w:bottom="1797" w:left="1134" w:header="567" w:footer="567" w:gutter="0"/>
      <w:cols w:space="425"/>
      <w:docGrid w:type="linesAndChars" w:linePitch="383" w:charSpace="-18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C6603" w14:textId="77777777" w:rsidR="00986E87" w:rsidRDefault="00986E87" w:rsidP="0062360A">
      <w:r>
        <w:separator/>
      </w:r>
    </w:p>
  </w:endnote>
  <w:endnote w:type="continuationSeparator" w:id="0">
    <w:p w14:paraId="1A1BB935" w14:textId="77777777" w:rsidR="00986E87" w:rsidRDefault="00986E87" w:rsidP="00623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6D4CB" w14:textId="77777777" w:rsidR="00986E87" w:rsidRDefault="00986E87" w:rsidP="0062360A">
      <w:r>
        <w:separator/>
      </w:r>
    </w:p>
  </w:footnote>
  <w:footnote w:type="continuationSeparator" w:id="0">
    <w:p w14:paraId="7A65BC8B" w14:textId="77777777" w:rsidR="00986E87" w:rsidRDefault="00986E87" w:rsidP="006236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185"/>
    <w:rsid w:val="000063F5"/>
    <w:rsid w:val="000108D4"/>
    <w:rsid w:val="00014680"/>
    <w:rsid w:val="00040570"/>
    <w:rsid w:val="00073DC6"/>
    <w:rsid w:val="000935A8"/>
    <w:rsid w:val="000B1CE1"/>
    <w:rsid w:val="000C60D8"/>
    <w:rsid w:val="000E7F6A"/>
    <w:rsid w:val="000F788C"/>
    <w:rsid w:val="00111DA8"/>
    <w:rsid w:val="00132A5F"/>
    <w:rsid w:val="001D216D"/>
    <w:rsid w:val="002069B2"/>
    <w:rsid w:val="00212D14"/>
    <w:rsid w:val="002248B3"/>
    <w:rsid w:val="00232ED6"/>
    <w:rsid w:val="00256A2A"/>
    <w:rsid w:val="002D5C6F"/>
    <w:rsid w:val="002E2B77"/>
    <w:rsid w:val="003022E3"/>
    <w:rsid w:val="00393550"/>
    <w:rsid w:val="003E2FCE"/>
    <w:rsid w:val="004B71A5"/>
    <w:rsid w:val="004D768B"/>
    <w:rsid w:val="00541125"/>
    <w:rsid w:val="005959DF"/>
    <w:rsid w:val="00596442"/>
    <w:rsid w:val="0062360A"/>
    <w:rsid w:val="006779C6"/>
    <w:rsid w:val="00681DC4"/>
    <w:rsid w:val="006C4715"/>
    <w:rsid w:val="006F6A6A"/>
    <w:rsid w:val="00701BB1"/>
    <w:rsid w:val="007A62DA"/>
    <w:rsid w:val="007D4007"/>
    <w:rsid w:val="0082691E"/>
    <w:rsid w:val="008B297A"/>
    <w:rsid w:val="00900DD1"/>
    <w:rsid w:val="009441FD"/>
    <w:rsid w:val="00973EC8"/>
    <w:rsid w:val="009749BB"/>
    <w:rsid w:val="00977BE3"/>
    <w:rsid w:val="00986E87"/>
    <w:rsid w:val="00990E34"/>
    <w:rsid w:val="00993969"/>
    <w:rsid w:val="009C38B2"/>
    <w:rsid w:val="009C7169"/>
    <w:rsid w:val="009D2C3D"/>
    <w:rsid w:val="00A01C15"/>
    <w:rsid w:val="00A36607"/>
    <w:rsid w:val="00A70F29"/>
    <w:rsid w:val="00AA0C9C"/>
    <w:rsid w:val="00B20325"/>
    <w:rsid w:val="00B42EA4"/>
    <w:rsid w:val="00B57EEE"/>
    <w:rsid w:val="00BC6174"/>
    <w:rsid w:val="00BD77A7"/>
    <w:rsid w:val="00BE65CF"/>
    <w:rsid w:val="00C20302"/>
    <w:rsid w:val="00C30673"/>
    <w:rsid w:val="00C83F1D"/>
    <w:rsid w:val="00D31225"/>
    <w:rsid w:val="00D45EFC"/>
    <w:rsid w:val="00D50859"/>
    <w:rsid w:val="00D61C0A"/>
    <w:rsid w:val="00D81185"/>
    <w:rsid w:val="00E5222B"/>
    <w:rsid w:val="00F05EB5"/>
    <w:rsid w:val="00F55D2E"/>
    <w:rsid w:val="00F63777"/>
    <w:rsid w:val="00F77CD9"/>
    <w:rsid w:val="00FA0181"/>
    <w:rsid w:val="00FD3C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0FA5E"/>
  <w15:chartTrackingRefBased/>
  <w15:docId w15:val="{63AA0A1B-AF1E-443A-A4A0-DE7958CAD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1185"/>
    <w:pPr>
      <w:widowControl w:val="0"/>
      <w:spacing w:after="0" w:line="240" w:lineRule="auto"/>
    </w:pPr>
    <w:rPr>
      <w:kern w:val="2"/>
      <w:sz w:val="24"/>
      <w:lang w:eastAsia="zh-TW"/>
    </w:rPr>
  </w:style>
  <w:style w:type="paragraph" w:styleId="1">
    <w:name w:val="heading 1"/>
    <w:basedOn w:val="a"/>
    <w:next w:val="a"/>
    <w:link w:val="10"/>
    <w:uiPriority w:val="9"/>
    <w:qFormat/>
    <w:rsid w:val="00D81185"/>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D81185"/>
    <w:rPr>
      <w:rFonts w:asciiTheme="majorHAnsi" w:eastAsiaTheme="majorEastAsia" w:hAnsiTheme="majorHAnsi" w:cstheme="majorBidi"/>
      <w:b/>
      <w:bCs/>
      <w:kern w:val="52"/>
      <w:sz w:val="52"/>
      <w:szCs w:val="52"/>
      <w:lang w:eastAsia="zh-TW"/>
    </w:rPr>
  </w:style>
  <w:style w:type="paragraph" w:styleId="a3">
    <w:name w:val="header"/>
    <w:basedOn w:val="a"/>
    <w:link w:val="a4"/>
    <w:uiPriority w:val="99"/>
    <w:unhideWhenUsed/>
    <w:rsid w:val="0062360A"/>
    <w:pPr>
      <w:tabs>
        <w:tab w:val="center" w:pos="4153"/>
        <w:tab w:val="right" w:pos="8306"/>
      </w:tabs>
      <w:snapToGrid w:val="0"/>
    </w:pPr>
    <w:rPr>
      <w:sz w:val="20"/>
      <w:szCs w:val="20"/>
    </w:rPr>
  </w:style>
  <w:style w:type="character" w:customStyle="1" w:styleId="a4">
    <w:name w:val="頁首 字元"/>
    <w:basedOn w:val="a0"/>
    <w:link w:val="a3"/>
    <w:uiPriority w:val="99"/>
    <w:rsid w:val="0062360A"/>
    <w:rPr>
      <w:kern w:val="2"/>
      <w:sz w:val="20"/>
      <w:szCs w:val="20"/>
      <w:lang w:eastAsia="zh-TW"/>
    </w:rPr>
  </w:style>
  <w:style w:type="paragraph" w:styleId="a5">
    <w:name w:val="footer"/>
    <w:basedOn w:val="a"/>
    <w:link w:val="a6"/>
    <w:uiPriority w:val="99"/>
    <w:unhideWhenUsed/>
    <w:rsid w:val="0062360A"/>
    <w:pPr>
      <w:tabs>
        <w:tab w:val="center" w:pos="4153"/>
        <w:tab w:val="right" w:pos="8306"/>
      </w:tabs>
      <w:snapToGrid w:val="0"/>
    </w:pPr>
    <w:rPr>
      <w:sz w:val="20"/>
      <w:szCs w:val="20"/>
    </w:rPr>
  </w:style>
  <w:style w:type="character" w:customStyle="1" w:styleId="a6">
    <w:name w:val="頁尾 字元"/>
    <w:basedOn w:val="a0"/>
    <w:link w:val="a5"/>
    <w:uiPriority w:val="99"/>
    <w:rsid w:val="0062360A"/>
    <w:rPr>
      <w:kern w:val="2"/>
      <w:sz w:val="20"/>
      <w:szCs w:val="20"/>
      <w:lang w:eastAsia="zh-TW"/>
    </w:rPr>
  </w:style>
  <w:style w:type="paragraph" w:styleId="Web">
    <w:name w:val="Normal (Web)"/>
    <w:basedOn w:val="a"/>
    <w:uiPriority w:val="99"/>
    <w:semiHidden/>
    <w:unhideWhenUsed/>
    <w:rsid w:val="004B71A5"/>
    <w:pPr>
      <w:widowControl/>
      <w:spacing w:before="100" w:beforeAutospacing="1" w:after="100" w:afterAutospacing="1"/>
    </w:pPr>
    <w:rPr>
      <w:rFonts w:ascii="新細明體" w:eastAsia="新細明體" w:hAnsi="新細明體" w:cs="新細明體"/>
      <w:kern w:val="0"/>
      <w:szCs w:val="24"/>
    </w:rPr>
  </w:style>
  <w:style w:type="character" w:styleId="a7">
    <w:name w:val="Strong"/>
    <w:basedOn w:val="a0"/>
    <w:uiPriority w:val="22"/>
    <w:qFormat/>
    <w:rsid w:val="000935A8"/>
    <w:rPr>
      <w:b/>
      <w:bCs/>
    </w:rPr>
  </w:style>
  <w:style w:type="paragraph" w:styleId="HTML">
    <w:name w:val="HTML Preformatted"/>
    <w:basedOn w:val="a"/>
    <w:link w:val="HTML0"/>
    <w:uiPriority w:val="99"/>
    <w:semiHidden/>
    <w:unhideWhenUsed/>
    <w:rsid w:val="000935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0935A8"/>
    <w:rPr>
      <w:rFonts w:ascii="細明體" w:eastAsia="細明體" w:hAnsi="細明體" w:cs="細明體"/>
      <w:sz w:val="24"/>
      <w:szCs w:val="24"/>
      <w:lang w:eastAsia="zh-TW"/>
    </w:rPr>
  </w:style>
  <w:style w:type="character" w:styleId="HTML1">
    <w:name w:val="HTML Code"/>
    <w:basedOn w:val="a0"/>
    <w:uiPriority w:val="99"/>
    <w:semiHidden/>
    <w:unhideWhenUsed/>
    <w:rsid w:val="000935A8"/>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401198">
      <w:bodyDiv w:val="1"/>
      <w:marLeft w:val="0"/>
      <w:marRight w:val="0"/>
      <w:marTop w:val="0"/>
      <w:marBottom w:val="0"/>
      <w:divBdr>
        <w:top w:val="none" w:sz="0" w:space="0" w:color="auto"/>
        <w:left w:val="none" w:sz="0" w:space="0" w:color="auto"/>
        <w:bottom w:val="none" w:sz="0" w:space="0" w:color="auto"/>
        <w:right w:val="none" w:sz="0" w:space="0" w:color="auto"/>
      </w:divBdr>
    </w:div>
    <w:div w:id="477501648">
      <w:bodyDiv w:val="1"/>
      <w:marLeft w:val="0"/>
      <w:marRight w:val="0"/>
      <w:marTop w:val="0"/>
      <w:marBottom w:val="0"/>
      <w:divBdr>
        <w:top w:val="none" w:sz="0" w:space="0" w:color="auto"/>
        <w:left w:val="none" w:sz="0" w:space="0" w:color="auto"/>
        <w:bottom w:val="none" w:sz="0" w:space="0" w:color="auto"/>
        <w:right w:val="none" w:sz="0" w:space="0" w:color="auto"/>
      </w:divBdr>
    </w:div>
    <w:div w:id="68000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516</Words>
  <Characters>2945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MS QQ</cp:lastModifiedBy>
  <cp:revision>5</cp:revision>
  <dcterms:created xsi:type="dcterms:W3CDTF">2026-07-14T13:19:00Z</dcterms:created>
  <dcterms:modified xsi:type="dcterms:W3CDTF">2026-07-15T09:33:00Z</dcterms:modified>
</cp:coreProperties>
</file>