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5DAC" w14:textId="3D6C009F" w:rsidR="00937B84" w:rsidRDefault="00937B84" w:rsidP="00937B84">
      <w:pPr>
        <w:spacing w:line="480" w:lineRule="auto"/>
        <w:jc w:val="center"/>
        <w:rPr>
          <w:rFonts w:ascii="Times New Roman" w:eastAsia="宋体" w:hAnsi="Times New Roman"/>
          <w:b/>
          <w:bCs/>
          <w:sz w:val="28"/>
          <w:szCs w:val="24"/>
        </w:rPr>
      </w:pPr>
      <w:r w:rsidRPr="00CB3784">
        <w:rPr>
          <w:rFonts w:ascii="Times New Roman" w:eastAsia="宋体" w:hAnsi="Times New Roman"/>
          <w:b/>
          <w:bCs/>
          <w:sz w:val="28"/>
          <w:szCs w:val="24"/>
        </w:rPr>
        <w:t>Supplemental Online Content</w:t>
      </w:r>
    </w:p>
    <w:p w14:paraId="39190E8F" w14:textId="77777777" w:rsidR="00937B84" w:rsidRPr="00CB3784" w:rsidRDefault="00937B84" w:rsidP="00937B84">
      <w:pPr>
        <w:spacing w:line="480" w:lineRule="auto"/>
        <w:jc w:val="center"/>
        <w:rPr>
          <w:rFonts w:ascii="Times New Roman" w:eastAsia="宋体" w:hAnsi="Times New Roman"/>
          <w:b/>
          <w:bCs/>
          <w:sz w:val="28"/>
          <w:szCs w:val="24"/>
        </w:rPr>
      </w:pPr>
    </w:p>
    <w:p w14:paraId="48054F40" w14:textId="5E75D284" w:rsidR="00802002" w:rsidRDefault="00802002" w:rsidP="0080200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360E3">
        <w:rPr>
          <w:rFonts w:ascii="Times New Roman" w:eastAsia="宋体" w:hAnsi="Times New Roman" w:cs="Times New Roman"/>
          <w:b/>
          <w:bCs/>
          <w:sz w:val="24"/>
          <w:szCs w:val="24"/>
        </w:rPr>
        <w:t>eAppendix</w:t>
      </w:r>
      <w:proofErr w:type="spellEnd"/>
      <w:r w:rsidRPr="001360E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B372B3" w:rsidRPr="00B372B3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</w:t>
      </w:r>
      <w:r w:rsidR="00B372B3" w:rsidRPr="00B372B3">
        <w:rPr>
          <w:rFonts w:ascii="Times New Roman" w:eastAsia="宋体" w:hAnsi="Times New Roman" w:cs="Times New Roman"/>
          <w:sz w:val="24"/>
          <w:szCs w:val="24"/>
        </w:rPr>
        <w:t>Multiple regression analysis of medication attitude and medication adherence</w:t>
      </w:r>
    </w:p>
    <w:p w14:paraId="2208EE79" w14:textId="498C3F2C" w:rsidR="00937B84" w:rsidRDefault="00937B84" w:rsidP="00937B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360E3">
        <w:rPr>
          <w:rFonts w:ascii="Times New Roman" w:eastAsia="宋体" w:hAnsi="Times New Roman" w:cs="Times New Roman"/>
          <w:b/>
          <w:bCs/>
          <w:sz w:val="24"/>
          <w:szCs w:val="24"/>
        </w:rPr>
        <w:t>eAppendix</w:t>
      </w:r>
      <w:proofErr w:type="spellEnd"/>
      <w:r w:rsidRPr="001360E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EC1A98" w:rsidRPr="00EC1A98">
        <w:rPr>
          <w:rFonts w:ascii="Times New Roman" w:eastAsia="宋体" w:hAnsi="Times New Roman" w:cs="Times New Roman"/>
          <w:sz w:val="24"/>
          <w:szCs w:val="24"/>
        </w:rPr>
        <w:t>Variable Calibration Anchors</w:t>
      </w:r>
    </w:p>
    <w:p w14:paraId="4BB15E9D" w14:textId="3E4AE675" w:rsidR="00937B84" w:rsidRDefault="00937B84" w:rsidP="00937B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360E3">
        <w:rPr>
          <w:rFonts w:ascii="Times New Roman" w:eastAsia="宋体" w:hAnsi="Times New Roman" w:cs="Times New Roman"/>
          <w:b/>
          <w:bCs/>
          <w:sz w:val="24"/>
          <w:szCs w:val="24"/>
        </w:rPr>
        <w:t>eAppendix</w:t>
      </w:r>
      <w:proofErr w:type="spellEnd"/>
      <w:r w:rsidRPr="001360E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EC1A98" w:rsidRPr="00EC1A98">
        <w:rPr>
          <w:rFonts w:ascii="Times New Roman" w:eastAsia="宋体" w:hAnsi="Times New Roman" w:cs="Times New Roman"/>
          <w:sz w:val="24"/>
          <w:szCs w:val="24"/>
        </w:rPr>
        <w:t>Summary of necessary conditions</w:t>
      </w:r>
    </w:p>
    <w:p w14:paraId="7A9F8682" w14:textId="77777777" w:rsidR="00EC1A98" w:rsidRDefault="00EC1A98">
      <w:pPr>
        <w:rPr>
          <w:rFonts w:ascii="宋体" w:eastAsia="宋体" w:hAnsi="宋体"/>
          <w:sz w:val="24"/>
          <w:szCs w:val="24"/>
        </w:rPr>
      </w:pPr>
    </w:p>
    <w:p w14:paraId="4E435F54" w14:textId="77777777" w:rsidR="00EC1A98" w:rsidRDefault="00EC1A98">
      <w:pPr>
        <w:rPr>
          <w:rFonts w:ascii="宋体" w:eastAsia="宋体" w:hAnsi="宋体"/>
          <w:sz w:val="24"/>
          <w:szCs w:val="24"/>
        </w:rPr>
      </w:pPr>
    </w:p>
    <w:p w14:paraId="49B06ADC" w14:textId="77777777" w:rsidR="00EC1A98" w:rsidRDefault="00EC1A98">
      <w:pPr>
        <w:rPr>
          <w:rFonts w:ascii="宋体" w:eastAsia="宋体" w:hAnsi="宋体"/>
          <w:sz w:val="24"/>
          <w:szCs w:val="24"/>
        </w:rPr>
      </w:pPr>
    </w:p>
    <w:p w14:paraId="7ACD6CA7" w14:textId="77777777" w:rsidR="00EC1A98" w:rsidRDefault="00EC1A98">
      <w:pPr>
        <w:rPr>
          <w:rFonts w:ascii="宋体" w:eastAsia="宋体" w:hAnsi="宋体"/>
          <w:sz w:val="24"/>
          <w:szCs w:val="24"/>
        </w:rPr>
      </w:pPr>
    </w:p>
    <w:p w14:paraId="414D8059" w14:textId="77777777" w:rsidR="00EC1A98" w:rsidRDefault="00EC1A98">
      <w:pPr>
        <w:rPr>
          <w:rFonts w:ascii="宋体" w:eastAsia="宋体" w:hAnsi="宋体"/>
          <w:sz w:val="24"/>
          <w:szCs w:val="24"/>
        </w:rPr>
      </w:pPr>
    </w:p>
    <w:p w14:paraId="531C04A6" w14:textId="77777777" w:rsidR="00EC1A98" w:rsidRDefault="00EC1A98">
      <w:pPr>
        <w:rPr>
          <w:rFonts w:ascii="宋体" w:eastAsia="宋体" w:hAnsi="宋体"/>
          <w:sz w:val="24"/>
          <w:szCs w:val="24"/>
        </w:rPr>
      </w:pPr>
    </w:p>
    <w:p w14:paraId="532DBFED" w14:textId="77777777" w:rsidR="00937B84" w:rsidRDefault="00937B84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3ECF30C0" w14:textId="77777777" w:rsidR="00937B84" w:rsidRDefault="00937B84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3B5563EB" w14:textId="77777777" w:rsidR="00937B84" w:rsidRDefault="00937B84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4F1A9954" w14:textId="77777777" w:rsidR="00CA07AE" w:rsidRDefault="00CA07AE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1ED810DB" w14:textId="77777777" w:rsidR="00CA07AE" w:rsidRDefault="00CA07AE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5CB64939" w14:textId="77777777" w:rsidR="00CA07AE" w:rsidRDefault="00CA07AE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021B3EAD" w14:textId="77777777" w:rsidR="00CA07AE" w:rsidRDefault="00CA07AE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61809E04" w14:textId="77777777" w:rsidR="00802002" w:rsidRDefault="00802002" w:rsidP="00802002">
      <w:pPr>
        <w:rPr>
          <w:rFonts w:ascii="宋体" w:eastAsia="宋体" w:hAnsi="宋体"/>
          <w:sz w:val="24"/>
          <w:szCs w:val="24"/>
        </w:rPr>
      </w:pPr>
      <w:proofErr w:type="spellStart"/>
      <w:r w:rsidRPr="000B6035">
        <w:rPr>
          <w:rFonts w:ascii="Times New Roman" w:eastAsia="宋体" w:hAnsi="Times New Roman" w:cs="Times New Roman"/>
          <w:b/>
          <w:bCs/>
          <w:sz w:val="20"/>
          <w:szCs w:val="20"/>
        </w:rPr>
        <w:lastRenderedPageBreak/>
        <w:t>eAppendix</w:t>
      </w:r>
      <w:proofErr w:type="spellEnd"/>
      <w:r w:rsidRPr="000B6035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1. </w:t>
      </w:r>
      <w:r w:rsidRPr="00FB5C3F">
        <w:rPr>
          <w:rFonts w:ascii="Times New Roman" w:eastAsia="宋体" w:hAnsi="Times New Roman" w:cs="Times New Roman"/>
          <w:b/>
          <w:bCs/>
          <w:sz w:val="20"/>
          <w:szCs w:val="20"/>
        </w:rPr>
        <w:t>Multiple regression analysis of medication attitude and medication adherence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745"/>
        <w:gridCol w:w="677"/>
        <w:gridCol w:w="746"/>
        <w:gridCol w:w="746"/>
        <w:gridCol w:w="794"/>
        <w:gridCol w:w="746"/>
        <w:gridCol w:w="678"/>
        <w:gridCol w:w="746"/>
        <w:gridCol w:w="746"/>
        <w:gridCol w:w="794"/>
        <w:gridCol w:w="746"/>
        <w:gridCol w:w="678"/>
        <w:gridCol w:w="746"/>
        <w:gridCol w:w="746"/>
        <w:gridCol w:w="794"/>
      </w:tblGrid>
      <w:tr w:rsidR="00553E52" w:rsidRPr="00553E52" w14:paraId="254BF488" w14:textId="77777777" w:rsidTr="00553E52">
        <w:trPr>
          <w:trHeight w:val="28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B00BD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Variable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C300C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1018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42C8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Model 3</w:t>
            </w:r>
          </w:p>
        </w:tc>
      </w:tr>
      <w:tr w:rsidR="00553E52" w:rsidRPr="00553E52" w14:paraId="04B6357A" w14:textId="77777777" w:rsidTr="00553E5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0CA90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7E94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DC2EA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7179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518C1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7648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59898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D059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CD132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64A51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1D7E9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8DC1D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2394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6C79B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8727C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0E894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553E52" w:rsidRPr="00553E52" w14:paraId="7D9E4134" w14:textId="77777777" w:rsidTr="00553E5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E4F60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Control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0FB5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79E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7DDF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A8C1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DEA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DE7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A313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5BE94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3A31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182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8744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DF86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C46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DAD7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5D20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3E52" w:rsidRPr="00553E52" w14:paraId="047578B6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86B05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E646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F799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9A24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4403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0221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8E1D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CB6F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414F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555D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157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6A3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9A0F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AC7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1ADD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7DB5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0.505</w:t>
            </w:r>
          </w:p>
        </w:tc>
      </w:tr>
      <w:tr w:rsidR="00553E52" w:rsidRPr="00553E52" w14:paraId="3AFE5C76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A048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5AC8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927C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3B4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8381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D986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BDE5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E6BC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A856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C391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66F6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BE89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657C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10E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E92A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D07B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0.179</w:t>
            </w:r>
          </w:p>
        </w:tc>
      </w:tr>
      <w:tr w:rsidR="00553E52" w:rsidRPr="00553E52" w14:paraId="72680AD0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F84D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8F3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22AB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E74D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64B2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EF81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010D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2C3B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AF6B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471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169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85E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B95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8CE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F963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1925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0.313</w:t>
            </w:r>
          </w:p>
        </w:tc>
      </w:tr>
      <w:tr w:rsidR="00553E52" w:rsidRPr="00553E52" w14:paraId="662974F8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CD65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Substance abuse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B4AA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C7E0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CA33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D934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7C3A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A256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AAA2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F808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372E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B949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FE65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FCD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3838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A260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13C0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0.497</w:t>
            </w:r>
          </w:p>
        </w:tc>
      </w:tr>
      <w:tr w:rsidR="00553E52" w:rsidRPr="00553E52" w14:paraId="6C5A9478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3B6A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LAI generation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92BD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E61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C2FF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CDC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764F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846B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ED50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EED2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D67F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EE7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AFC6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11B6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6576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2E6D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EFF0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0.676</w:t>
            </w:r>
          </w:p>
        </w:tc>
      </w:tr>
      <w:tr w:rsidR="00553E52" w:rsidRPr="00553E52" w14:paraId="32060070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B322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Injection interval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AFCC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0984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E3C4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A2B1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48C1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E392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4346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A86E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6ADC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48A6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F42C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0A0B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21B6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1AAC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1CA9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0.206</w:t>
            </w:r>
          </w:p>
        </w:tc>
      </w:tr>
      <w:tr w:rsidR="00553E52" w:rsidRPr="00553E52" w14:paraId="05DD7B44" w14:textId="77777777" w:rsidTr="00553E5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8CA6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BPRS-18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F8C7B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0BCC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A6507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2A82B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3F4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6A53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EDF0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C65D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9DC7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AA6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4182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D704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9688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D6C5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049B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3E52" w:rsidRPr="00553E52" w14:paraId="69360AA9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E81B9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Affect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35B8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AB17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70C4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DF44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1196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7E3B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90F1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FD8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F473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CBA2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EB04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D778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F207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D4A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64A8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0.124</w:t>
            </w:r>
          </w:p>
        </w:tc>
      </w:tr>
      <w:tr w:rsidR="00553E52" w:rsidRPr="00553E52" w14:paraId="2987575C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EBA1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Negative Symptom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3717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4538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5E4A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07B8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ED1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7FA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8B32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EEE8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1DD4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C38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0720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4210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5091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AFD5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4E23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0.567</w:t>
            </w:r>
          </w:p>
        </w:tc>
      </w:tr>
      <w:tr w:rsidR="00553E52" w:rsidRPr="00553E52" w14:paraId="6F55E567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362B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Positive Symptom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EFF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C3A4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4F50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83C8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-3.363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7932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47C4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FC1F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0565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CA03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-2.295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A632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B73F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D850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6434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ECDE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F21F0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0.289</w:t>
            </w:r>
          </w:p>
        </w:tc>
      </w:tr>
      <w:tr w:rsidR="00553E52" w:rsidRPr="00553E52" w14:paraId="68917A4E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8BDD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Activation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8896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38B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9A25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500B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2.388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B5D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82C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7D03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B640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88A2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8C37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EDEF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D129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FB2D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C45C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DF08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0.477</w:t>
            </w:r>
          </w:p>
        </w:tc>
      </w:tr>
      <w:tr w:rsidR="00553E52" w:rsidRPr="00553E52" w14:paraId="75B8612D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DE791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Resistance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9685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5849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C4F4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B0A8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-3.843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907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5301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3CC6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5A5F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DF6F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-6.738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091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EDEF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CB69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5D1A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-0.337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8540D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-5.549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D378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553E52" w:rsidRPr="00553E52" w14:paraId="1E743D8A" w14:textId="77777777" w:rsidTr="00553E5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4F675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DAI-10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AAC3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E6E4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46974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E82ED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7445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616B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245B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392C6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75FF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576B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8952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F2CC6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6A78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3C75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63D8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3E52" w:rsidRPr="00553E52" w14:paraId="5C715E97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99F83" w14:textId="77777777" w:rsidR="00553E52" w:rsidRPr="00553E52" w:rsidRDefault="00553E52" w:rsidP="00553E52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DAI-10 (Medication attitude)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19504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8F4E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91918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545DE7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A3128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A93F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DA7FA9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03A95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4327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1760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1A6A4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6BD6F2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21E1B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E427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7.117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7ABA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553E52" w:rsidRPr="00553E52" w14:paraId="1691AEDA" w14:textId="77777777" w:rsidTr="00553E5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6ABC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90B33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F5A72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CD16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A0A0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C1FF2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70A3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80271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922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9C1D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80795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7D37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660F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2CC3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AEA1D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39F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3E52" w:rsidRPr="00553E52" w14:paraId="07E4DB19" w14:textId="77777777" w:rsidTr="00553E5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D920C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R²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8C0A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0.134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4C9D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0.247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F6BB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0.359</w:t>
            </w:r>
          </w:p>
        </w:tc>
      </w:tr>
      <w:tr w:rsidR="00553E52" w:rsidRPr="00553E52" w14:paraId="6E160EB4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612B7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Adjusted R²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DF0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0.102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01231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0.219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699C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0.332</w:t>
            </w:r>
          </w:p>
        </w:tc>
      </w:tr>
      <w:tr w:rsidR="00553E52" w:rsidRPr="00553E52" w14:paraId="355DA5BA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EFE0F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6A3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F(</w:t>
            </w:r>
            <w:proofErr w:type="gramEnd"/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11, 292) = 4.121, p &lt;0.001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918AB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F(</w:t>
            </w:r>
            <w:proofErr w:type="gramEnd"/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11, 292) = 8.717, p &lt;0.001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46403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F(</w:t>
            </w:r>
            <w:proofErr w:type="gramEnd"/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12, 291) = 13.570, p &lt;0.001</w:t>
            </w:r>
          </w:p>
        </w:tc>
      </w:tr>
      <w:tr w:rsidR="00553E52" w:rsidRPr="00553E52" w14:paraId="708D735A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93DB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ΔR² (BPRS-18 factors)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416BF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0.125 (F = 8.455, p &lt;0.001)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95D3A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0.224 (F = 17.411, p &lt;0.001)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A4A9E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0.224 (F = 17.411, p &lt;0.001)</w:t>
            </w:r>
          </w:p>
        </w:tc>
      </w:tr>
      <w:tr w:rsidR="00553E52" w:rsidRPr="00553E52" w14:paraId="0D8810D0" w14:textId="77777777" w:rsidTr="00553E52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8F295F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ΔR² (DAI-10)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330E1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B01D1C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—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59A126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553E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0.112 (F = 50.650, p &lt;0.001)</w:t>
            </w:r>
          </w:p>
        </w:tc>
      </w:tr>
      <w:tr w:rsidR="00553E52" w:rsidRPr="00553E52" w14:paraId="25D4D508" w14:textId="77777777" w:rsidTr="00553E5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9C584" w14:textId="77777777" w:rsidR="00553E52" w:rsidRPr="00553E52" w:rsidRDefault="00553E52" w:rsidP="00553E5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B3D83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74ED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973A1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59E8F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C131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06E90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E442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9950F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85B2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EE1EE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48B9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8BD7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9E82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2AE2D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E317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3E52" w:rsidRPr="00553E52" w14:paraId="3FC50AFB" w14:textId="77777777" w:rsidTr="00553E52">
        <w:trPr>
          <w:trHeight w:val="280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70FD4821" w14:textId="77777777" w:rsidR="00553E52" w:rsidRPr="00553E52" w:rsidRDefault="00553E52" w:rsidP="00553E52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553E52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lastRenderedPageBreak/>
              <w:t>Note: Model 1: Medication attitude (DAI-10) as the dependent variable; Model 2: Medication adherence as the dependent variable; Model 3: Medication adherence as the dependent variable with BPRS-18 factors and DAI-10 as predictors. B = regression coefficient; SE = standard error; β = standardized regression coefficient. BPRS-18 factors: Affect, Negative Symptom, Positive Symptom, Activation, Resistance. Bold values indicate statistical significance (p &lt; 0.05).</w:t>
            </w:r>
          </w:p>
        </w:tc>
      </w:tr>
    </w:tbl>
    <w:p w14:paraId="4AB19214" w14:textId="537E9D5E" w:rsidR="00802002" w:rsidRPr="0097006A" w:rsidRDefault="00802002" w:rsidP="00802002">
      <w:pPr>
        <w:rPr>
          <w:rFonts w:ascii="Times New Roman" w:eastAsia="宋体" w:hAnsi="Times New Roman" w:cs="Times New Roman"/>
          <w:sz w:val="18"/>
          <w:szCs w:val="18"/>
        </w:rPr>
      </w:pPr>
      <w:r w:rsidRPr="0097006A">
        <w:rPr>
          <w:rFonts w:ascii="Times New Roman" w:eastAsia="宋体" w:hAnsi="Times New Roman" w:cs="Times New Roman" w:hint="eastAsia"/>
          <w:i/>
          <w:iCs/>
          <w:sz w:val="18"/>
          <w:szCs w:val="18"/>
        </w:rPr>
        <w:t>Note</w:t>
      </w:r>
      <w:r w:rsidRPr="0097006A">
        <w:rPr>
          <w:rFonts w:ascii="Times New Roman" w:eastAsia="宋体" w:hAnsi="Times New Roman" w:cs="Times New Roman" w:hint="eastAsia"/>
          <w:sz w:val="18"/>
          <w:szCs w:val="18"/>
        </w:rPr>
        <w:t xml:space="preserve">: Model 1: </w:t>
      </w:r>
      <w:r w:rsidR="00551779">
        <w:rPr>
          <w:rFonts w:ascii="Times New Roman" w:eastAsia="宋体" w:hAnsi="Times New Roman" w:cs="Times New Roman" w:hint="eastAsia"/>
          <w:sz w:val="18"/>
          <w:szCs w:val="18"/>
        </w:rPr>
        <w:t>Medication</w:t>
      </w:r>
      <w:r w:rsidRPr="0097006A">
        <w:rPr>
          <w:rFonts w:ascii="Times New Roman" w:eastAsia="宋体" w:hAnsi="Times New Roman" w:cs="Times New Roman" w:hint="eastAsia"/>
          <w:sz w:val="18"/>
          <w:szCs w:val="18"/>
        </w:rPr>
        <w:t xml:space="preserve"> attitude as the dependent variable; Model 2: Medication</w:t>
      </w:r>
      <w:r w:rsidR="004B2C5F">
        <w:rPr>
          <w:rFonts w:ascii="Times New Roman" w:eastAsia="宋体" w:hAnsi="Times New Roman" w:cs="Times New Roman" w:hint="eastAsia"/>
          <w:sz w:val="18"/>
          <w:szCs w:val="18"/>
        </w:rPr>
        <w:t xml:space="preserve"> a</w:t>
      </w:r>
      <w:r w:rsidR="004B2C5F" w:rsidRPr="004B2C5F">
        <w:rPr>
          <w:rFonts w:ascii="Times New Roman" w:eastAsia="宋体" w:hAnsi="Times New Roman" w:cs="Times New Roman"/>
          <w:sz w:val="18"/>
          <w:szCs w:val="18"/>
        </w:rPr>
        <w:t>dherence</w:t>
      </w:r>
      <w:r w:rsidRPr="0097006A">
        <w:rPr>
          <w:rFonts w:ascii="Times New Roman" w:eastAsia="宋体" w:hAnsi="Times New Roman" w:cs="Times New Roman" w:hint="eastAsia"/>
          <w:sz w:val="18"/>
          <w:szCs w:val="18"/>
        </w:rPr>
        <w:t xml:space="preserve"> as the dependent variable</w:t>
      </w:r>
      <w:r>
        <w:rPr>
          <w:rFonts w:ascii="Times New Roman" w:eastAsia="宋体" w:hAnsi="Times New Roman" w:cs="Times New Roman" w:hint="eastAsia"/>
          <w:sz w:val="18"/>
          <w:szCs w:val="18"/>
        </w:rPr>
        <w:t>. B=</w:t>
      </w:r>
      <w:r w:rsidRPr="006B5356">
        <w:rPr>
          <w:rFonts w:ascii="Times New Roman" w:eastAsia="宋体" w:hAnsi="Times New Roman" w:cs="Times New Roman" w:hint="eastAsia"/>
          <w:sz w:val="18"/>
          <w:szCs w:val="18"/>
        </w:rPr>
        <w:t>regression coefficient</w:t>
      </w:r>
      <w:r>
        <w:rPr>
          <w:rFonts w:ascii="Times New Roman" w:eastAsia="宋体" w:hAnsi="Times New Roman" w:cs="Times New Roman" w:hint="eastAsia"/>
          <w:sz w:val="18"/>
          <w:szCs w:val="18"/>
        </w:rPr>
        <w:t>; SE=</w:t>
      </w:r>
      <w:r w:rsidRPr="006B5356">
        <w:rPr>
          <w:rFonts w:ascii="Times New Roman" w:eastAsia="宋体" w:hAnsi="Times New Roman" w:cs="Times New Roman" w:hint="eastAsia"/>
          <w:sz w:val="18"/>
          <w:szCs w:val="18"/>
        </w:rPr>
        <w:t>standard error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; </w:t>
      </w:r>
      <w:r w:rsidRPr="006B5356">
        <w:rPr>
          <w:rFonts w:ascii="Times New Roman" w:eastAsia="宋体" w:hAnsi="Times New Roman" w:cs="Times New Roman"/>
          <w:sz w:val="18"/>
          <w:szCs w:val="18"/>
        </w:rPr>
        <w:t>β</w:t>
      </w:r>
      <w:r>
        <w:rPr>
          <w:rFonts w:ascii="Times New Roman" w:eastAsia="宋体" w:hAnsi="Times New Roman" w:cs="Times New Roman" w:hint="eastAsia"/>
          <w:sz w:val="18"/>
          <w:szCs w:val="18"/>
        </w:rPr>
        <w:t>=</w:t>
      </w:r>
      <w:r w:rsidRPr="006B5356">
        <w:rPr>
          <w:rFonts w:ascii="Times New Roman" w:eastAsia="宋体" w:hAnsi="Times New Roman" w:cs="Times New Roman" w:hint="eastAsia"/>
          <w:sz w:val="18"/>
          <w:szCs w:val="18"/>
        </w:rPr>
        <w:t>Standardized regression coefficient</w:t>
      </w:r>
    </w:p>
    <w:p w14:paraId="204D8B0D" w14:textId="77777777" w:rsidR="00CA07AE" w:rsidRDefault="00CA07AE" w:rsidP="00634DD4">
      <w:pPr>
        <w:spacing w:line="360" w:lineRule="auto"/>
        <w:jc w:val="left"/>
        <w:rPr>
          <w:rFonts w:ascii="Times New Roman" w:eastAsia="宋体" w:hAnsi="Times New Roman" w:cs="Times New Roman"/>
          <w:b/>
          <w:bCs/>
        </w:rPr>
      </w:pPr>
    </w:p>
    <w:p w14:paraId="1C88E1E7" w14:textId="77777777" w:rsidR="00937B84" w:rsidRDefault="00937B84">
      <w:pPr>
        <w:rPr>
          <w:rFonts w:ascii="宋体" w:eastAsia="宋体" w:hAnsi="宋体"/>
          <w:sz w:val="24"/>
          <w:szCs w:val="24"/>
        </w:rPr>
      </w:pPr>
    </w:p>
    <w:p w14:paraId="5715DCC8" w14:textId="77777777" w:rsidR="00937B84" w:rsidRDefault="00937B84">
      <w:pPr>
        <w:rPr>
          <w:rFonts w:ascii="宋体" w:eastAsia="宋体" w:hAnsi="宋体"/>
          <w:sz w:val="24"/>
          <w:szCs w:val="24"/>
        </w:rPr>
      </w:pPr>
    </w:p>
    <w:p w14:paraId="4E35D88D" w14:textId="77777777" w:rsidR="00B00140" w:rsidRDefault="00B00140">
      <w:pPr>
        <w:rPr>
          <w:rFonts w:ascii="宋体" w:eastAsia="宋体" w:hAnsi="宋体"/>
          <w:sz w:val="24"/>
          <w:szCs w:val="24"/>
        </w:rPr>
      </w:pPr>
    </w:p>
    <w:p w14:paraId="0B9B1586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17B09658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30603EA0" w14:textId="48503A62" w:rsidR="00B00140" w:rsidRPr="00B00140" w:rsidRDefault="00B00140" w:rsidP="00B00140">
      <w:pPr>
        <w:jc w:val="left"/>
        <w:rPr>
          <w:rFonts w:ascii="Times New Roman" w:eastAsia="宋体" w:hAnsi="Times New Roman" w:cs="Times New Roman"/>
          <w:b/>
          <w:bCs/>
        </w:rPr>
      </w:pPr>
      <w:proofErr w:type="spellStart"/>
      <w:r w:rsidRPr="009D0639">
        <w:rPr>
          <w:rFonts w:ascii="Times New Roman" w:eastAsia="宋体" w:hAnsi="Times New Roman" w:cs="Times New Roman"/>
          <w:b/>
          <w:bCs/>
        </w:rPr>
        <w:t>eAppendix</w:t>
      </w:r>
      <w:proofErr w:type="spellEnd"/>
      <w:r w:rsidRPr="009D0639">
        <w:rPr>
          <w:rFonts w:ascii="Times New Roman" w:eastAsia="宋体" w:hAnsi="Times New Roman" w:cs="Times New Roman"/>
          <w:b/>
          <w:bCs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</w:rPr>
        <w:t>2.</w:t>
      </w:r>
      <w:r w:rsidRPr="00B00140"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B00140">
        <w:rPr>
          <w:rFonts w:ascii="Times New Roman" w:eastAsia="宋体" w:hAnsi="Times New Roman" w:cs="Times New Roman"/>
          <w:b/>
          <w:bCs/>
        </w:rPr>
        <w:t>Variable Calibration Anchor</w:t>
      </w:r>
      <w:r w:rsidRPr="00B00140">
        <w:rPr>
          <w:rFonts w:ascii="Times New Roman" w:eastAsia="宋体" w:hAnsi="Times New Roman" w:cs="Times New Roman" w:hint="eastAsia"/>
          <w:b/>
          <w:bCs/>
        </w:rPr>
        <w:t>s</w:t>
      </w:r>
    </w:p>
    <w:tbl>
      <w:tblPr>
        <w:tblStyle w:val="a7"/>
        <w:tblW w:w="6059" w:type="pct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3691"/>
        <w:gridCol w:w="3572"/>
        <w:gridCol w:w="2858"/>
        <w:gridCol w:w="2618"/>
        <w:gridCol w:w="3099"/>
      </w:tblGrid>
      <w:tr w:rsidR="00B00140" w14:paraId="1F75E4FF" w14:textId="77777777" w:rsidTr="00EE0C48">
        <w:tc>
          <w:tcPr>
            <w:tcW w:w="318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774F5A8F" w14:textId="77777777" w:rsidR="00B00140" w:rsidRPr="00EF4B6C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Code</w:t>
            </w:r>
          </w:p>
        </w:tc>
        <w:tc>
          <w:tcPr>
            <w:tcW w:w="1091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3A52295E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F4B6C">
              <w:rPr>
                <w:rFonts w:ascii="Times New Roman" w:eastAsia="宋体" w:hAnsi="Times New Roman" w:cs="Times New Roman"/>
                <w:sz w:val="20"/>
                <w:szCs w:val="20"/>
              </w:rPr>
              <w:t>Variable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</w:t>
            </w:r>
          </w:p>
        </w:tc>
        <w:tc>
          <w:tcPr>
            <w:tcW w:w="1056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7D09DA14" w14:textId="77777777" w:rsidR="00B00140" w:rsidRPr="001C3BFA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Measurement</w:t>
            </w:r>
          </w:p>
        </w:tc>
        <w:tc>
          <w:tcPr>
            <w:tcW w:w="845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7E0036C9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F</w:t>
            </w:r>
            <w:r w:rsidRPr="001C3BFA">
              <w:rPr>
                <w:rFonts w:ascii="Times New Roman" w:eastAsia="宋体" w:hAnsi="Times New Roman" w:cs="Times New Roman"/>
                <w:sz w:val="20"/>
                <w:szCs w:val="20"/>
              </w:rPr>
              <w:t>ull membership (0.9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 w:rsidRPr="001C3BFA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774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6942B13B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</w:t>
            </w:r>
            <w:r w:rsidRPr="001C3BFA">
              <w:rPr>
                <w:rFonts w:ascii="Times New Roman" w:eastAsia="宋体" w:hAnsi="Times New Roman" w:cs="Times New Roman"/>
                <w:sz w:val="20"/>
                <w:szCs w:val="20"/>
              </w:rPr>
              <w:t>rossover point (0.50)</w:t>
            </w:r>
          </w:p>
        </w:tc>
        <w:tc>
          <w:tcPr>
            <w:tcW w:w="916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3E961A25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</w:t>
            </w:r>
            <w:r w:rsidRPr="001C3BFA">
              <w:rPr>
                <w:rFonts w:ascii="Times New Roman" w:eastAsia="宋体" w:hAnsi="Times New Roman" w:cs="Times New Roman"/>
                <w:sz w:val="20"/>
                <w:szCs w:val="20"/>
              </w:rPr>
              <w:t>on-membership (0.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</w:t>
            </w:r>
            <w:r w:rsidRPr="001C3BFA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</w:tr>
      <w:tr w:rsidR="00B00140" w14:paraId="203EAB3E" w14:textId="77777777" w:rsidTr="00EE0C48">
        <w:tc>
          <w:tcPr>
            <w:tcW w:w="318" w:type="pct"/>
            <w:tcBorders>
              <w:top w:val="single" w:sz="8" w:space="0" w:color="auto"/>
            </w:tcBorders>
          </w:tcPr>
          <w:p w14:paraId="08DEBF2A" w14:textId="77777777" w:rsidR="00B00140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m</w:t>
            </w:r>
          </w:p>
        </w:tc>
        <w:tc>
          <w:tcPr>
            <w:tcW w:w="1091" w:type="pct"/>
            <w:tcBorders>
              <w:top w:val="single" w:sz="8" w:space="0" w:color="auto"/>
            </w:tcBorders>
            <w:vAlign w:val="center"/>
          </w:tcPr>
          <w:p w14:paraId="64586E65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Drug attitude</w:t>
            </w:r>
          </w:p>
        </w:tc>
        <w:tc>
          <w:tcPr>
            <w:tcW w:w="1056" w:type="pct"/>
            <w:tcBorders>
              <w:top w:val="single" w:sz="8" w:space="0" w:color="auto"/>
            </w:tcBorders>
          </w:tcPr>
          <w:p w14:paraId="2F90051D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DAI-10</w:t>
            </w:r>
          </w:p>
        </w:tc>
        <w:tc>
          <w:tcPr>
            <w:tcW w:w="845" w:type="pct"/>
            <w:tcBorders>
              <w:top w:val="single" w:sz="8" w:space="0" w:color="auto"/>
            </w:tcBorders>
            <w:vAlign w:val="center"/>
          </w:tcPr>
          <w:p w14:paraId="4320FD01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8.9</w:t>
            </w:r>
          </w:p>
        </w:tc>
        <w:tc>
          <w:tcPr>
            <w:tcW w:w="774" w:type="pct"/>
            <w:tcBorders>
              <w:top w:val="single" w:sz="8" w:space="0" w:color="auto"/>
            </w:tcBorders>
            <w:vAlign w:val="center"/>
          </w:tcPr>
          <w:p w14:paraId="6396F68A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916" w:type="pct"/>
            <w:tcBorders>
              <w:top w:val="single" w:sz="8" w:space="0" w:color="auto"/>
            </w:tcBorders>
            <w:vAlign w:val="center"/>
          </w:tcPr>
          <w:p w14:paraId="317CEA8B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-6</w:t>
            </w:r>
          </w:p>
        </w:tc>
      </w:tr>
      <w:tr w:rsidR="00B00140" w14:paraId="469BA995" w14:textId="77777777" w:rsidTr="00EE0C48">
        <w:tc>
          <w:tcPr>
            <w:tcW w:w="318" w:type="pct"/>
            <w:shd w:val="clear" w:color="auto" w:fill="D9D9D9" w:themeFill="background1" w:themeFillShade="D9"/>
          </w:tcPr>
          <w:p w14:paraId="1F3C2DB6" w14:textId="77777777" w:rsidR="00B00140" w:rsidRPr="00B67A13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x1</w:t>
            </w:r>
          </w:p>
        </w:tc>
        <w:tc>
          <w:tcPr>
            <w:tcW w:w="1091" w:type="pct"/>
            <w:shd w:val="clear" w:color="auto" w:fill="D9D9D9" w:themeFill="background1" w:themeFillShade="D9"/>
            <w:vAlign w:val="center"/>
          </w:tcPr>
          <w:p w14:paraId="62B25DD5" w14:textId="4718B0E8" w:rsidR="00B00140" w:rsidRPr="00C21E59" w:rsidRDefault="00CA138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Affect</w:t>
            </w:r>
          </w:p>
        </w:tc>
        <w:tc>
          <w:tcPr>
            <w:tcW w:w="1056" w:type="pct"/>
            <w:shd w:val="clear" w:color="auto" w:fill="D9D9D9" w:themeFill="background1" w:themeFillShade="D9"/>
          </w:tcPr>
          <w:p w14:paraId="6FC68F7D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BPRS items:1,2,5,9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14:paraId="2F7BA9D2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</w:t>
            </w:r>
          </w:p>
        </w:tc>
        <w:tc>
          <w:tcPr>
            <w:tcW w:w="774" w:type="pct"/>
            <w:shd w:val="clear" w:color="auto" w:fill="D9D9D9" w:themeFill="background1" w:themeFillShade="D9"/>
            <w:vAlign w:val="center"/>
          </w:tcPr>
          <w:p w14:paraId="362E970F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916" w:type="pct"/>
            <w:shd w:val="clear" w:color="auto" w:fill="D9D9D9" w:themeFill="background1" w:themeFillShade="D9"/>
            <w:vAlign w:val="center"/>
          </w:tcPr>
          <w:p w14:paraId="3465F603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B00140" w14:paraId="7C5A7C4F" w14:textId="77777777" w:rsidTr="00EE0C48">
        <w:tc>
          <w:tcPr>
            <w:tcW w:w="318" w:type="pct"/>
          </w:tcPr>
          <w:p w14:paraId="5CC58076" w14:textId="77777777" w:rsidR="00B00140" w:rsidRPr="00B67A13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x2</w:t>
            </w:r>
          </w:p>
        </w:tc>
        <w:tc>
          <w:tcPr>
            <w:tcW w:w="1091" w:type="pct"/>
            <w:vAlign w:val="center"/>
          </w:tcPr>
          <w:p w14:paraId="1FDE05B6" w14:textId="19477FA9" w:rsidR="00B00140" w:rsidRPr="00C21E59" w:rsidRDefault="00CA138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Negative Symptoms</w:t>
            </w:r>
          </w:p>
        </w:tc>
        <w:tc>
          <w:tcPr>
            <w:tcW w:w="1056" w:type="pct"/>
          </w:tcPr>
          <w:p w14:paraId="238DDE9A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BPRS items:3,13,16,18</w:t>
            </w:r>
          </w:p>
        </w:tc>
        <w:tc>
          <w:tcPr>
            <w:tcW w:w="845" w:type="pct"/>
            <w:vAlign w:val="center"/>
          </w:tcPr>
          <w:p w14:paraId="14A1785D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774" w:type="pct"/>
            <w:vAlign w:val="center"/>
          </w:tcPr>
          <w:p w14:paraId="11934707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916" w:type="pct"/>
            <w:vAlign w:val="center"/>
          </w:tcPr>
          <w:p w14:paraId="5A1896B5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B00140" w14:paraId="4BCC1FD4" w14:textId="77777777" w:rsidTr="00EE0C48">
        <w:tc>
          <w:tcPr>
            <w:tcW w:w="318" w:type="pct"/>
            <w:shd w:val="clear" w:color="auto" w:fill="D9D9D9" w:themeFill="background1" w:themeFillShade="D9"/>
          </w:tcPr>
          <w:p w14:paraId="365FEBBE" w14:textId="77777777" w:rsidR="00B00140" w:rsidRPr="00B67A13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x3</w:t>
            </w:r>
          </w:p>
        </w:tc>
        <w:tc>
          <w:tcPr>
            <w:tcW w:w="1091" w:type="pct"/>
            <w:shd w:val="clear" w:color="auto" w:fill="D9D9D9" w:themeFill="background1" w:themeFillShade="D9"/>
            <w:vAlign w:val="center"/>
          </w:tcPr>
          <w:p w14:paraId="18E3BA68" w14:textId="66F945E4" w:rsidR="00B00140" w:rsidRPr="00C21E59" w:rsidRDefault="00CA138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Positive Symptoms</w:t>
            </w:r>
          </w:p>
        </w:tc>
        <w:tc>
          <w:tcPr>
            <w:tcW w:w="1056" w:type="pct"/>
            <w:shd w:val="clear" w:color="auto" w:fill="D9D9D9" w:themeFill="background1" w:themeFillShade="D9"/>
          </w:tcPr>
          <w:p w14:paraId="7372EE36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BPRS items:4,8,12,15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14:paraId="1B2983EE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774" w:type="pct"/>
            <w:shd w:val="clear" w:color="auto" w:fill="D9D9D9" w:themeFill="background1" w:themeFillShade="D9"/>
            <w:vAlign w:val="center"/>
          </w:tcPr>
          <w:p w14:paraId="22B7141C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</w:t>
            </w:r>
          </w:p>
        </w:tc>
        <w:tc>
          <w:tcPr>
            <w:tcW w:w="916" w:type="pct"/>
            <w:shd w:val="clear" w:color="auto" w:fill="D9D9D9" w:themeFill="background1" w:themeFillShade="D9"/>
            <w:vAlign w:val="center"/>
          </w:tcPr>
          <w:p w14:paraId="648B370F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</w:t>
            </w:r>
          </w:p>
        </w:tc>
      </w:tr>
      <w:tr w:rsidR="00B00140" w14:paraId="2A92453F" w14:textId="77777777" w:rsidTr="00EE0C48">
        <w:tc>
          <w:tcPr>
            <w:tcW w:w="318" w:type="pct"/>
          </w:tcPr>
          <w:p w14:paraId="70EDD8A3" w14:textId="77777777" w:rsidR="00B00140" w:rsidRPr="00B67A13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x4</w:t>
            </w:r>
          </w:p>
        </w:tc>
        <w:tc>
          <w:tcPr>
            <w:tcW w:w="1091" w:type="pct"/>
            <w:vAlign w:val="center"/>
          </w:tcPr>
          <w:p w14:paraId="6F9CD023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67A13">
              <w:rPr>
                <w:rFonts w:ascii="Times New Roman" w:eastAsia="宋体" w:hAnsi="Times New Roman" w:cs="Times New Roman"/>
                <w:sz w:val="20"/>
                <w:szCs w:val="20"/>
              </w:rPr>
              <w:t>Activation</w:t>
            </w:r>
          </w:p>
        </w:tc>
        <w:tc>
          <w:tcPr>
            <w:tcW w:w="1056" w:type="pct"/>
          </w:tcPr>
          <w:p w14:paraId="6DE9B058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BPRS items:6,7,17</w:t>
            </w:r>
          </w:p>
        </w:tc>
        <w:tc>
          <w:tcPr>
            <w:tcW w:w="845" w:type="pct"/>
            <w:vAlign w:val="center"/>
          </w:tcPr>
          <w:p w14:paraId="391F13E2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774" w:type="pct"/>
            <w:vAlign w:val="center"/>
          </w:tcPr>
          <w:p w14:paraId="784A9EF0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916" w:type="pct"/>
            <w:vAlign w:val="center"/>
          </w:tcPr>
          <w:p w14:paraId="61C05539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B00140" w14:paraId="01276234" w14:textId="77777777" w:rsidTr="00EE0C48">
        <w:tc>
          <w:tcPr>
            <w:tcW w:w="318" w:type="pct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14:paraId="48775E0C" w14:textId="77777777" w:rsidR="00B00140" w:rsidRPr="00B67A13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x5</w:t>
            </w:r>
          </w:p>
        </w:tc>
        <w:tc>
          <w:tcPr>
            <w:tcW w:w="1091" w:type="pct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65FDC3C" w14:textId="03FB3152" w:rsidR="00B00140" w:rsidRDefault="00CA138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Resistance</w:t>
            </w:r>
          </w:p>
        </w:tc>
        <w:tc>
          <w:tcPr>
            <w:tcW w:w="1056" w:type="pct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14:paraId="4690B686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BPRS items:10,11,14</w:t>
            </w:r>
          </w:p>
        </w:tc>
        <w:tc>
          <w:tcPr>
            <w:tcW w:w="845" w:type="pct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B70C85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</w:t>
            </w:r>
          </w:p>
        </w:tc>
        <w:tc>
          <w:tcPr>
            <w:tcW w:w="774" w:type="pct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681BFD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916" w:type="pct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06924C" w14:textId="77777777" w:rsidR="00B00140" w:rsidRPr="00C21E59" w:rsidRDefault="00B00140" w:rsidP="00EE0C48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</w:t>
            </w:r>
          </w:p>
        </w:tc>
      </w:tr>
    </w:tbl>
    <w:p w14:paraId="5EEF0A47" w14:textId="77777777" w:rsidR="00B00140" w:rsidRPr="00063306" w:rsidRDefault="00B00140" w:rsidP="00B00140">
      <w:pPr>
        <w:rPr>
          <w:rFonts w:ascii="Times New Roman" w:hAnsi="Times New Roman" w:cs="Times New Roman"/>
          <w:sz w:val="20"/>
          <w:szCs w:val="20"/>
        </w:rPr>
      </w:pPr>
      <w:r w:rsidRPr="00B00140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B00140">
        <w:rPr>
          <w:rFonts w:ascii="Times New Roman" w:hAnsi="Times New Roman" w:cs="Times New Roman" w:hint="eastAsia"/>
          <w:i/>
          <w:iCs/>
          <w:sz w:val="20"/>
          <w:szCs w:val="20"/>
        </w:rPr>
        <w:t>ote:</w:t>
      </w:r>
      <w:r>
        <w:rPr>
          <w:rFonts w:ascii="Times New Roman" w:hAnsi="Times New Roman" w:cs="Times New Roman" w:hint="eastAsia"/>
          <w:sz w:val="20"/>
          <w:szCs w:val="20"/>
        </w:rPr>
        <w:t xml:space="preserve"> DAI-10 = </w:t>
      </w:r>
      <w:r w:rsidRPr="00063306">
        <w:rPr>
          <w:rFonts w:ascii="Times New Roman" w:hAnsi="Times New Roman" w:cs="Times New Roman"/>
          <w:sz w:val="20"/>
          <w:szCs w:val="20"/>
        </w:rPr>
        <w:t>Drug Attitude Inventory-10</w:t>
      </w:r>
      <w:r>
        <w:rPr>
          <w:rFonts w:ascii="Times New Roman" w:hAnsi="Times New Roman" w:cs="Times New Roman" w:hint="eastAsia"/>
          <w:sz w:val="20"/>
          <w:szCs w:val="20"/>
        </w:rPr>
        <w:t xml:space="preserve">; BPRS = </w:t>
      </w:r>
      <w:r w:rsidRPr="00063306">
        <w:rPr>
          <w:rFonts w:ascii="Times New Roman" w:hAnsi="Times New Roman" w:cs="Times New Roman"/>
          <w:sz w:val="20"/>
          <w:szCs w:val="20"/>
        </w:rPr>
        <w:t>Brief Psychiatric Rating Scale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54E621C6" w14:textId="77777777" w:rsidR="00B00140" w:rsidRDefault="00B00140">
      <w:pPr>
        <w:rPr>
          <w:rFonts w:ascii="宋体" w:eastAsia="宋体" w:hAnsi="宋体"/>
          <w:sz w:val="24"/>
          <w:szCs w:val="24"/>
        </w:rPr>
      </w:pPr>
    </w:p>
    <w:p w14:paraId="7ED5795F" w14:textId="77777777" w:rsidR="000B6035" w:rsidRDefault="000B6035">
      <w:pPr>
        <w:rPr>
          <w:rFonts w:ascii="宋体" w:eastAsia="宋体" w:hAnsi="宋体"/>
          <w:sz w:val="24"/>
          <w:szCs w:val="24"/>
        </w:rPr>
      </w:pPr>
    </w:p>
    <w:p w14:paraId="74A419B5" w14:textId="77777777" w:rsidR="000B6035" w:rsidRDefault="000B6035">
      <w:pPr>
        <w:rPr>
          <w:rFonts w:ascii="宋体" w:eastAsia="宋体" w:hAnsi="宋体"/>
          <w:sz w:val="24"/>
          <w:szCs w:val="24"/>
        </w:rPr>
      </w:pPr>
    </w:p>
    <w:p w14:paraId="6E2D507F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58F8BCBC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5516D64E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6C7F96DA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0E1F9E75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4365E07A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5324CF16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3D35DE8C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73CFE30A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5A2717FE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582C2463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5C61C96A" w14:textId="77777777" w:rsidR="00551779" w:rsidRDefault="00551779">
      <w:pPr>
        <w:rPr>
          <w:rFonts w:ascii="宋体" w:eastAsia="宋体" w:hAnsi="宋体"/>
          <w:sz w:val="24"/>
          <w:szCs w:val="24"/>
        </w:rPr>
      </w:pPr>
    </w:p>
    <w:p w14:paraId="5AA69E81" w14:textId="48DC9B4A" w:rsidR="000B6035" w:rsidRPr="000B6035" w:rsidRDefault="000B6035" w:rsidP="000B6035">
      <w:pPr>
        <w:jc w:val="left"/>
        <w:rPr>
          <w:rFonts w:ascii="Times New Roman" w:eastAsia="宋体" w:hAnsi="Times New Roman" w:cs="Times New Roman"/>
          <w:b/>
          <w:bCs/>
          <w:sz w:val="20"/>
          <w:szCs w:val="20"/>
        </w:rPr>
      </w:pPr>
      <w:proofErr w:type="spellStart"/>
      <w:r w:rsidRPr="000B6035">
        <w:rPr>
          <w:rFonts w:ascii="Times New Roman" w:eastAsia="宋体" w:hAnsi="Times New Roman" w:cs="Times New Roman"/>
          <w:b/>
          <w:bCs/>
          <w:sz w:val="20"/>
          <w:szCs w:val="20"/>
        </w:rPr>
        <w:t>eAppendix</w:t>
      </w:r>
      <w:proofErr w:type="spellEnd"/>
      <w:r w:rsidRPr="000B6035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3</w:t>
      </w:r>
      <w:r w:rsidRPr="000B6035">
        <w:rPr>
          <w:rFonts w:ascii="Times New Roman" w:eastAsia="宋体" w:hAnsi="Times New Roman" w:cs="Times New Roman"/>
          <w:b/>
          <w:bCs/>
          <w:sz w:val="20"/>
          <w:szCs w:val="20"/>
        </w:rPr>
        <w:t>. Summary of necessary conditions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0"/>
        <w:gridCol w:w="2565"/>
        <w:gridCol w:w="2110"/>
        <w:gridCol w:w="2565"/>
        <w:gridCol w:w="2108"/>
      </w:tblGrid>
      <w:tr w:rsidR="000B6035" w:rsidRPr="003C4EF9" w14:paraId="15B37915" w14:textId="77777777" w:rsidTr="00EE0C48">
        <w:tc>
          <w:tcPr>
            <w:tcW w:w="1651" w:type="pct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1B983A" w14:textId="77777777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4C22BD">
              <w:rPr>
                <w:rFonts w:ascii="Times New Roman" w:eastAsia="宋体" w:hAnsi="Times New Roman" w:cs="Times New Roman"/>
              </w:rPr>
              <w:t>Independent Variable</w:t>
            </w:r>
          </w:p>
        </w:tc>
        <w:tc>
          <w:tcPr>
            <w:tcW w:w="1675" w:type="pct"/>
            <w:gridSpan w:val="2"/>
            <w:tcBorders>
              <w:top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EABBFFD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Drug attitude</w:t>
            </w:r>
          </w:p>
        </w:tc>
        <w:tc>
          <w:tcPr>
            <w:tcW w:w="1675" w:type="pct"/>
            <w:gridSpan w:val="2"/>
            <w:tcBorders>
              <w:top w:val="single" w:sz="8" w:space="0" w:color="auto"/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11B5D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～</w:t>
            </w:r>
            <w:r w:rsidRPr="00E873BE">
              <w:rPr>
                <w:rFonts w:ascii="Times New Roman" w:eastAsia="宋体" w:hAnsi="Times New Roman" w:cs="Times New Roman"/>
                <w:sz w:val="20"/>
                <w:szCs w:val="20"/>
              </w:rPr>
              <w:t>Drug attitude</w:t>
            </w:r>
          </w:p>
        </w:tc>
      </w:tr>
      <w:tr w:rsidR="000B6035" w:rsidRPr="003C4EF9" w14:paraId="1864AE97" w14:textId="77777777" w:rsidTr="00EE0C48">
        <w:tc>
          <w:tcPr>
            <w:tcW w:w="1651" w:type="pct"/>
            <w:vMerge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138DA3F" w14:textId="77777777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195E88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C</w:t>
            </w:r>
            <w:r w:rsidRPr="003C4EF9">
              <w:rPr>
                <w:rFonts w:ascii="Times New Roman" w:eastAsia="宋体" w:hAnsi="Times New Roman" w:cs="Times New Roman"/>
              </w:rPr>
              <w:t>onsistency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714C515C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Coverage</w:t>
            </w:r>
          </w:p>
        </w:tc>
        <w:tc>
          <w:tcPr>
            <w:tcW w:w="91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7DA1AFA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C</w:t>
            </w:r>
            <w:r w:rsidRPr="003C4EF9">
              <w:rPr>
                <w:rFonts w:ascii="Times New Roman" w:eastAsia="宋体" w:hAnsi="Times New Roman" w:cs="Times New Roman"/>
              </w:rPr>
              <w:t>onsistency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49B9AB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Coverage</w:t>
            </w:r>
          </w:p>
        </w:tc>
      </w:tr>
      <w:tr w:rsidR="000B6035" w:rsidRPr="003C4EF9" w14:paraId="65A8B5CB" w14:textId="77777777" w:rsidTr="00EE0C48">
        <w:tc>
          <w:tcPr>
            <w:tcW w:w="1651" w:type="pct"/>
            <w:tcBorders>
              <w:top w:val="single" w:sz="4" w:space="0" w:color="auto"/>
            </w:tcBorders>
          </w:tcPr>
          <w:p w14:paraId="698A85AF" w14:textId="569FC312" w:rsidR="000B6035" w:rsidRPr="003C4EF9" w:rsidRDefault="00802002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Affect</w:t>
            </w:r>
          </w:p>
        </w:tc>
        <w:tc>
          <w:tcPr>
            <w:tcW w:w="919" w:type="pct"/>
            <w:tcBorders>
              <w:top w:val="single" w:sz="4" w:space="0" w:color="auto"/>
            </w:tcBorders>
            <w:vAlign w:val="center"/>
          </w:tcPr>
          <w:p w14:paraId="02377893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0.616</w:t>
            </w:r>
          </w:p>
        </w:tc>
        <w:tc>
          <w:tcPr>
            <w:tcW w:w="755" w:type="pct"/>
            <w:tcBorders>
              <w:top w:val="single" w:sz="4" w:space="0" w:color="auto"/>
              <w:right w:val="double" w:sz="6" w:space="0" w:color="auto"/>
            </w:tcBorders>
            <w:vAlign w:val="center"/>
          </w:tcPr>
          <w:p w14:paraId="25194565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0.638</w:t>
            </w:r>
          </w:p>
        </w:tc>
        <w:tc>
          <w:tcPr>
            <w:tcW w:w="919" w:type="pct"/>
            <w:tcBorders>
              <w:top w:val="single" w:sz="4" w:space="0" w:color="auto"/>
              <w:left w:val="double" w:sz="6" w:space="0" w:color="auto"/>
            </w:tcBorders>
            <w:vAlign w:val="center"/>
          </w:tcPr>
          <w:p w14:paraId="5587EAB1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0.609</w:t>
            </w:r>
          </w:p>
        </w:tc>
        <w:tc>
          <w:tcPr>
            <w:tcW w:w="755" w:type="pct"/>
            <w:tcBorders>
              <w:top w:val="single" w:sz="4" w:space="0" w:color="auto"/>
            </w:tcBorders>
            <w:vAlign w:val="center"/>
          </w:tcPr>
          <w:p w14:paraId="5A435F37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0.584</w:t>
            </w:r>
          </w:p>
        </w:tc>
      </w:tr>
      <w:tr w:rsidR="000B6035" w:rsidRPr="003C4EF9" w14:paraId="735CFE5B" w14:textId="77777777" w:rsidTr="00EE0C48">
        <w:tc>
          <w:tcPr>
            <w:tcW w:w="1651" w:type="pct"/>
            <w:shd w:val="clear" w:color="auto" w:fill="D9D9D9" w:themeFill="background1" w:themeFillShade="D9"/>
          </w:tcPr>
          <w:p w14:paraId="14530D68" w14:textId="4A0B70CA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～</w:t>
            </w:r>
            <w:r w:rsidR="00802002"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Affect</w:t>
            </w:r>
          </w:p>
        </w:tc>
        <w:tc>
          <w:tcPr>
            <w:tcW w:w="919" w:type="pct"/>
            <w:shd w:val="clear" w:color="auto" w:fill="D9D9D9" w:themeFill="background1" w:themeFillShade="D9"/>
            <w:vAlign w:val="center"/>
          </w:tcPr>
          <w:p w14:paraId="51360E65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0.598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1D31AB3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0.623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AB40EFB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0.622</w:t>
            </w:r>
          </w:p>
        </w:tc>
        <w:tc>
          <w:tcPr>
            <w:tcW w:w="755" w:type="pct"/>
            <w:shd w:val="clear" w:color="auto" w:fill="D9D9D9" w:themeFill="background1" w:themeFillShade="D9"/>
            <w:vAlign w:val="center"/>
          </w:tcPr>
          <w:p w14:paraId="28AF97BD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</w:t>
            </w:r>
            <w:r>
              <w:rPr>
                <w:rFonts w:ascii="Times New Roman" w:eastAsia="宋体" w:hAnsi="Times New Roman" w:cs="Times New Roman" w:hint="eastAsia"/>
              </w:rPr>
              <w:t>00</w:t>
            </w:r>
          </w:p>
        </w:tc>
      </w:tr>
      <w:tr w:rsidR="000B6035" w:rsidRPr="003C4EF9" w14:paraId="439D30E7" w14:textId="77777777" w:rsidTr="00EE0C48">
        <w:tc>
          <w:tcPr>
            <w:tcW w:w="1651" w:type="pct"/>
          </w:tcPr>
          <w:p w14:paraId="5196DAF3" w14:textId="33F2DAC3" w:rsidR="000B6035" w:rsidRPr="003C4EF9" w:rsidRDefault="00802002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Negative Symptoms</w:t>
            </w:r>
          </w:p>
        </w:tc>
        <w:tc>
          <w:tcPr>
            <w:tcW w:w="919" w:type="pct"/>
            <w:vAlign w:val="center"/>
          </w:tcPr>
          <w:p w14:paraId="235A79B7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0.617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vAlign w:val="center"/>
          </w:tcPr>
          <w:p w14:paraId="60FC285C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0.632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vAlign w:val="center"/>
          </w:tcPr>
          <w:p w14:paraId="44A54B2E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0.628</w:t>
            </w:r>
          </w:p>
        </w:tc>
        <w:tc>
          <w:tcPr>
            <w:tcW w:w="755" w:type="pct"/>
            <w:vAlign w:val="center"/>
          </w:tcPr>
          <w:p w14:paraId="144203EC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0.595</w:t>
            </w:r>
          </w:p>
        </w:tc>
      </w:tr>
      <w:tr w:rsidR="000B6035" w:rsidRPr="003C4EF9" w14:paraId="5D1C5271" w14:textId="77777777" w:rsidTr="00EE0C48">
        <w:tc>
          <w:tcPr>
            <w:tcW w:w="1651" w:type="pct"/>
            <w:shd w:val="clear" w:color="auto" w:fill="D9D9D9" w:themeFill="background1" w:themeFillShade="D9"/>
          </w:tcPr>
          <w:p w14:paraId="0069E24B" w14:textId="06BF3B77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～</w:t>
            </w:r>
            <w:r w:rsidR="00802002"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Negative Symptoms</w:t>
            </w:r>
          </w:p>
        </w:tc>
        <w:tc>
          <w:tcPr>
            <w:tcW w:w="919" w:type="pct"/>
            <w:shd w:val="clear" w:color="auto" w:fill="D9D9D9" w:themeFill="background1" w:themeFillShade="D9"/>
            <w:vAlign w:val="center"/>
          </w:tcPr>
          <w:p w14:paraId="791AF896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0.605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ABF8C2E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0.637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17181F9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0.611</w:t>
            </w:r>
          </w:p>
        </w:tc>
        <w:tc>
          <w:tcPr>
            <w:tcW w:w="755" w:type="pct"/>
            <w:shd w:val="clear" w:color="auto" w:fill="D9D9D9" w:themeFill="background1" w:themeFillShade="D9"/>
            <w:vAlign w:val="center"/>
          </w:tcPr>
          <w:p w14:paraId="3A940F50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0.596</w:t>
            </w:r>
          </w:p>
        </w:tc>
      </w:tr>
      <w:tr w:rsidR="000B6035" w:rsidRPr="003C4EF9" w14:paraId="07E56149" w14:textId="77777777" w:rsidTr="00EE0C48">
        <w:tc>
          <w:tcPr>
            <w:tcW w:w="1651" w:type="pct"/>
          </w:tcPr>
          <w:p w14:paraId="2293A5D9" w14:textId="715908CA" w:rsidR="000B6035" w:rsidRPr="003C4EF9" w:rsidRDefault="00802002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Positive Symptoms</w:t>
            </w:r>
          </w:p>
        </w:tc>
        <w:tc>
          <w:tcPr>
            <w:tcW w:w="919" w:type="pct"/>
            <w:vAlign w:val="center"/>
          </w:tcPr>
          <w:p w14:paraId="154E45C9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0.529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vAlign w:val="center"/>
          </w:tcPr>
          <w:p w14:paraId="76D7DC39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0.568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vAlign w:val="center"/>
          </w:tcPr>
          <w:p w14:paraId="52287D5A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0.66</w:t>
            </w:r>
            <w:r>
              <w:rPr>
                <w:rFonts w:ascii="Times New Roman" w:eastAsia="宋体" w:hAnsi="Times New Roman" w:cs="Times New Roman" w:hint="eastAsia"/>
              </w:rPr>
              <w:t>0</w:t>
            </w:r>
          </w:p>
        </w:tc>
        <w:tc>
          <w:tcPr>
            <w:tcW w:w="755" w:type="pct"/>
            <w:vAlign w:val="center"/>
          </w:tcPr>
          <w:p w14:paraId="765DCF44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0.657</w:t>
            </w:r>
          </w:p>
        </w:tc>
      </w:tr>
      <w:tr w:rsidR="000B6035" w:rsidRPr="003C4EF9" w14:paraId="4618047F" w14:textId="77777777" w:rsidTr="00EE0C48">
        <w:tc>
          <w:tcPr>
            <w:tcW w:w="1651" w:type="pct"/>
            <w:shd w:val="clear" w:color="auto" w:fill="D9D9D9" w:themeFill="background1" w:themeFillShade="D9"/>
          </w:tcPr>
          <w:p w14:paraId="05D1F17C" w14:textId="7FB30EF0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～</w:t>
            </w:r>
            <w:r w:rsidR="00802002"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Positive Symptoms</w:t>
            </w:r>
          </w:p>
        </w:tc>
        <w:tc>
          <w:tcPr>
            <w:tcW w:w="919" w:type="pct"/>
            <w:shd w:val="clear" w:color="auto" w:fill="D9D9D9" w:themeFill="background1" w:themeFillShade="D9"/>
            <w:vAlign w:val="center"/>
          </w:tcPr>
          <w:p w14:paraId="6229CBDB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0.681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787E7808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0.684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6CFC531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0.566</w:t>
            </w:r>
          </w:p>
        </w:tc>
        <w:tc>
          <w:tcPr>
            <w:tcW w:w="755" w:type="pct"/>
            <w:shd w:val="clear" w:color="auto" w:fill="D9D9D9" w:themeFill="background1" w:themeFillShade="D9"/>
            <w:vAlign w:val="center"/>
          </w:tcPr>
          <w:p w14:paraId="0BCCAD10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0.526</w:t>
            </w:r>
          </w:p>
        </w:tc>
      </w:tr>
      <w:tr w:rsidR="000B6035" w:rsidRPr="003C4EF9" w14:paraId="1470A0E6" w14:textId="77777777" w:rsidTr="00EE0C48">
        <w:tc>
          <w:tcPr>
            <w:tcW w:w="1651" w:type="pct"/>
          </w:tcPr>
          <w:p w14:paraId="22715321" w14:textId="77777777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4C22BD">
              <w:rPr>
                <w:rFonts w:ascii="Times New Roman" w:eastAsia="宋体" w:hAnsi="Times New Roman" w:cs="Times New Roman"/>
                <w:sz w:val="20"/>
                <w:szCs w:val="20"/>
              </w:rPr>
              <w:t>Activation</w:t>
            </w:r>
          </w:p>
        </w:tc>
        <w:tc>
          <w:tcPr>
            <w:tcW w:w="919" w:type="pct"/>
            <w:vAlign w:val="center"/>
          </w:tcPr>
          <w:p w14:paraId="708EEE67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0.608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vAlign w:val="center"/>
          </w:tcPr>
          <w:p w14:paraId="365CE852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0.612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vAlign w:val="center"/>
          </w:tcPr>
          <w:p w14:paraId="254951DB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0.658</w:t>
            </w:r>
          </w:p>
        </w:tc>
        <w:tc>
          <w:tcPr>
            <w:tcW w:w="755" w:type="pct"/>
            <w:vAlign w:val="center"/>
          </w:tcPr>
          <w:p w14:paraId="08D5FDA7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0.612</w:t>
            </w:r>
          </w:p>
        </w:tc>
      </w:tr>
      <w:tr w:rsidR="000B6035" w:rsidRPr="003C4EF9" w14:paraId="012B823B" w14:textId="77777777" w:rsidTr="00EE0C48">
        <w:tc>
          <w:tcPr>
            <w:tcW w:w="1651" w:type="pct"/>
            <w:shd w:val="clear" w:color="auto" w:fill="D9D9D9" w:themeFill="background1" w:themeFillShade="D9"/>
          </w:tcPr>
          <w:p w14:paraId="3FD957FE" w14:textId="77777777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～</w:t>
            </w:r>
            <w:r w:rsidRPr="004C22BD">
              <w:rPr>
                <w:rFonts w:ascii="Times New Roman" w:eastAsia="宋体" w:hAnsi="Times New Roman" w:cs="Times New Roman"/>
                <w:sz w:val="20"/>
                <w:szCs w:val="20"/>
              </w:rPr>
              <w:t>Activation</w:t>
            </w:r>
          </w:p>
        </w:tc>
        <w:tc>
          <w:tcPr>
            <w:tcW w:w="919" w:type="pct"/>
            <w:shd w:val="clear" w:color="auto" w:fill="D9D9D9" w:themeFill="background1" w:themeFillShade="D9"/>
            <w:vAlign w:val="center"/>
          </w:tcPr>
          <w:p w14:paraId="10118D35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0.615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0C62ED3E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0.66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A3425D6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0.583</w:t>
            </w:r>
          </w:p>
        </w:tc>
        <w:tc>
          <w:tcPr>
            <w:tcW w:w="755" w:type="pct"/>
            <w:shd w:val="clear" w:color="auto" w:fill="D9D9D9" w:themeFill="background1" w:themeFillShade="D9"/>
            <w:vAlign w:val="center"/>
          </w:tcPr>
          <w:p w14:paraId="4D9C5311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0.579</w:t>
            </w:r>
          </w:p>
        </w:tc>
      </w:tr>
      <w:tr w:rsidR="000B6035" w:rsidRPr="003C4EF9" w14:paraId="62494690" w14:textId="77777777" w:rsidTr="00EE0C48">
        <w:tc>
          <w:tcPr>
            <w:tcW w:w="1651" w:type="pct"/>
          </w:tcPr>
          <w:p w14:paraId="7D2FB6BF" w14:textId="1350FA36" w:rsidR="000B6035" w:rsidRPr="003C4EF9" w:rsidRDefault="00802002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Resistance</w:t>
            </w:r>
          </w:p>
        </w:tc>
        <w:tc>
          <w:tcPr>
            <w:tcW w:w="919" w:type="pct"/>
            <w:vAlign w:val="center"/>
          </w:tcPr>
          <w:p w14:paraId="2A82A8C3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0.567</w:t>
            </w:r>
          </w:p>
        </w:tc>
        <w:tc>
          <w:tcPr>
            <w:tcW w:w="755" w:type="pct"/>
            <w:tcBorders>
              <w:right w:val="double" w:sz="6" w:space="0" w:color="auto"/>
            </w:tcBorders>
            <w:vAlign w:val="center"/>
          </w:tcPr>
          <w:p w14:paraId="71910B17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0.571</w:t>
            </w:r>
          </w:p>
        </w:tc>
        <w:tc>
          <w:tcPr>
            <w:tcW w:w="919" w:type="pct"/>
            <w:tcBorders>
              <w:left w:val="double" w:sz="6" w:space="0" w:color="auto"/>
            </w:tcBorders>
            <w:vAlign w:val="center"/>
          </w:tcPr>
          <w:p w14:paraId="646371C8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0.717</w:t>
            </w:r>
          </w:p>
        </w:tc>
        <w:tc>
          <w:tcPr>
            <w:tcW w:w="755" w:type="pct"/>
            <w:vAlign w:val="center"/>
          </w:tcPr>
          <w:p w14:paraId="5610EC62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0.668</w:t>
            </w:r>
          </w:p>
        </w:tc>
      </w:tr>
      <w:tr w:rsidR="000B6035" w:rsidRPr="003C4EF9" w14:paraId="2352E29A" w14:textId="77777777" w:rsidTr="00EE0C48">
        <w:tc>
          <w:tcPr>
            <w:tcW w:w="1651" w:type="pct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14:paraId="3024EFC9" w14:textId="249BA82F" w:rsidR="000B6035" w:rsidRPr="003C4EF9" w:rsidRDefault="000B6035" w:rsidP="00EE0C48">
            <w:pPr>
              <w:jc w:val="left"/>
              <w:rPr>
                <w:rFonts w:ascii="Times New Roman" w:eastAsia="宋体" w:hAnsi="Times New Roman" w:cs="Times New Roman"/>
              </w:rPr>
            </w:pPr>
            <w:r w:rsidRPr="003C4EF9">
              <w:rPr>
                <w:rFonts w:ascii="Times New Roman" w:eastAsia="宋体" w:hAnsi="Times New Roman" w:cs="Times New Roman"/>
              </w:rPr>
              <w:t>～</w:t>
            </w:r>
            <w:r w:rsidR="00802002" w:rsidRPr="00CA1380">
              <w:rPr>
                <w:rFonts w:ascii="Times New Roman" w:eastAsia="宋体" w:hAnsi="Times New Roman" w:cs="Times New Roman"/>
                <w:sz w:val="20"/>
                <w:szCs w:val="20"/>
              </w:rPr>
              <w:t>Resistance</w:t>
            </w:r>
          </w:p>
        </w:tc>
        <w:tc>
          <w:tcPr>
            <w:tcW w:w="919" w:type="pct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0FB3F6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0.670</w:t>
            </w:r>
          </w:p>
        </w:tc>
        <w:tc>
          <w:tcPr>
            <w:tcW w:w="755" w:type="pct"/>
            <w:tcBorders>
              <w:bottom w:val="single" w:sz="8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97791D9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0.719</w:t>
            </w:r>
          </w:p>
        </w:tc>
        <w:tc>
          <w:tcPr>
            <w:tcW w:w="919" w:type="pct"/>
            <w:tcBorders>
              <w:left w:val="double" w:sz="6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23157D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D6765A">
              <w:rPr>
                <w:rFonts w:ascii="Times New Roman" w:eastAsia="宋体" w:hAnsi="Times New Roman" w:cs="Times New Roman" w:hint="eastAsia"/>
              </w:rPr>
              <w:t>0.</w:t>
            </w:r>
            <w:r>
              <w:rPr>
                <w:rFonts w:ascii="Times New Roman" w:eastAsia="宋体" w:hAnsi="Times New Roman" w:cs="Times New Roman" w:hint="eastAsia"/>
              </w:rPr>
              <w:t>540</w:t>
            </w:r>
          </w:p>
        </w:tc>
        <w:tc>
          <w:tcPr>
            <w:tcW w:w="755" w:type="pct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FC2637" w14:textId="77777777" w:rsidR="000B6035" w:rsidRPr="003C4EF9" w:rsidRDefault="000B6035" w:rsidP="00EE0C48">
            <w:pPr>
              <w:jc w:val="center"/>
              <w:rPr>
                <w:rFonts w:ascii="Times New Roman" w:eastAsia="宋体" w:hAnsi="Times New Roman" w:cs="Times New Roman"/>
              </w:rPr>
            </w:pPr>
            <w:r w:rsidRPr="00E873BE">
              <w:rPr>
                <w:rFonts w:ascii="Times New Roman" w:eastAsia="宋体" w:hAnsi="Times New Roman" w:cs="Times New Roman" w:hint="eastAsia"/>
              </w:rPr>
              <w:t>0.536</w:t>
            </w:r>
          </w:p>
        </w:tc>
      </w:tr>
    </w:tbl>
    <w:p w14:paraId="3DCBE086" w14:textId="5FF8B1C7" w:rsidR="000B6035" w:rsidRDefault="000B6035" w:rsidP="000B6035">
      <w:pPr>
        <w:rPr>
          <w:rFonts w:ascii="Times New Roman" w:hAnsi="Times New Roman" w:cs="Times New Roman"/>
          <w:sz w:val="20"/>
          <w:szCs w:val="20"/>
        </w:rPr>
      </w:pPr>
      <w:r w:rsidRPr="000B6035">
        <w:rPr>
          <w:rFonts w:ascii="Times New Roman" w:hAnsi="Times New Roman" w:cs="Times New Roman" w:hint="eastAsia"/>
          <w:i/>
          <w:iCs/>
          <w:sz w:val="20"/>
          <w:szCs w:val="20"/>
        </w:rPr>
        <w:t>Note.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C4EF9">
        <w:rPr>
          <w:rFonts w:ascii="Times New Roman" w:hAnsi="Times New Roman" w:cs="Times New Roman"/>
          <w:sz w:val="20"/>
          <w:szCs w:val="20"/>
        </w:rPr>
        <w:t>~</w:t>
      </w:r>
      <w:r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3C4EF9">
        <w:rPr>
          <w:rFonts w:ascii="Times New Roman" w:hAnsi="Times New Roman" w:cs="Times New Roman"/>
          <w:sz w:val="20"/>
          <w:szCs w:val="20"/>
        </w:rPr>
        <w:t>absence of condition</w:t>
      </w:r>
      <w:r w:rsidR="00FB5C3F">
        <w:rPr>
          <w:rFonts w:hint="eastAsia"/>
        </w:rPr>
        <w:t xml:space="preserve">, </w:t>
      </w:r>
      <w:r w:rsidR="00FB5C3F" w:rsidRPr="00FB5C3F">
        <w:rPr>
          <w:rFonts w:ascii="Times New Roman" w:hAnsi="Times New Roman" w:cs="Times New Roman"/>
          <w:sz w:val="20"/>
          <w:szCs w:val="20"/>
        </w:rPr>
        <w:t>a consistency threshold of 0.90 is conventionally used to identify necessary conditions. As shown in the table, no single condition or its negation achieved a consistency score ≥ 0.90 for either outcome, indicating that no individual condition is necessary for the presence or absence of drug attitude.</w:t>
      </w:r>
    </w:p>
    <w:p w14:paraId="50D37F81" w14:textId="77777777" w:rsidR="000B6035" w:rsidRDefault="000B6035">
      <w:pPr>
        <w:rPr>
          <w:rFonts w:ascii="宋体" w:eastAsia="宋体" w:hAnsi="宋体"/>
          <w:sz w:val="24"/>
          <w:szCs w:val="24"/>
        </w:rPr>
      </w:pPr>
    </w:p>
    <w:p w14:paraId="7277AB19" w14:textId="77777777" w:rsidR="00D21162" w:rsidRDefault="00D21162">
      <w:pPr>
        <w:rPr>
          <w:rFonts w:ascii="宋体" w:eastAsia="宋体" w:hAnsi="宋体"/>
          <w:sz w:val="24"/>
          <w:szCs w:val="24"/>
        </w:rPr>
      </w:pPr>
    </w:p>
    <w:p w14:paraId="37A7CBB4" w14:textId="77777777" w:rsidR="00D21162" w:rsidRDefault="00D21162">
      <w:pPr>
        <w:rPr>
          <w:rFonts w:ascii="宋体" w:eastAsia="宋体" w:hAnsi="宋体"/>
          <w:sz w:val="24"/>
          <w:szCs w:val="24"/>
        </w:rPr>
      </w:pPr>
    </w:p>
    <w:p w14:paraId="68380D3A" w14:textId="77777777" w:rsidR="00D21162" w:rsidRDefault="00D21162">
      <w:pPr>
        <w:rPr>
          <w:rFonts w:ascii="宋体" w:eastAsia="宋体" w:hAnsi="宋体"/>
          <w:sz w:val="24"/>
          <w:szCs w:val="24"/>
        </w:rPr>
      </w:pPr>
    </w:p>
    <w:p w14:paraId="110DE5CC" w14:textId="54B51BE2" w:rsidR="00D21162" w:rsidRDefault="00D21162">
      <w:pPr>
        <w:rPr>
          <w:rFonts w:ascii="宋体" w:eastAsia="宋体" w:hAnsi="宋体"/>
          <w:sz w:val="24"/>
          <w:szCs w:val="24"/>
        </w:rPr>
      </w:pPr>
    </w:p>
    <w:p w14:paraId="398B6BEB" w14:textId="5D4797B8" w:rsidR="00D21162" w:rsidRDefault="00D21162" w:rsidP="00551779">
      <w:pPr>
        <w:rPr>
          <w:rFonts w:ascii="宋体" w:eastAsia="宋体" w:hAnsi="宋体"/>
          <w:sz w:val="24"/>
          <w:szCs w:val="24"/>
        </w:rPr>
      </w:pPr>
    </w:p>
    <w:sectPr w:rsidR="00D21162" w:rsidSect="00D21162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316CD" w14:textId="77777777" w:rsidR="00CD61B6" w:rsidRDefault="00CD61B6" w:rsidP="003E45AB">
      <w:r>
        <w:separator/>
      </w:r>
    </w:p>
  </w:endnote>
  <w:endnote w:type="continuationSeparator" w:id="0">
    <w:p w14:paraId="2E87EA0C" w14:textId="77777777" w:rsidR="00CD61B6" w:rsidRDefault="00CD61B6" w:rsidP="003E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B510D" w14:textId="77777777" w:rsidR="00CD61B6" w:rsidRDefault="00CD61B6" w:rsidP="003E45AB">
      <w:r>
        <w:separator/>
      </w:r>
    </w:p>
  </w:footnote>
  <w:footnote w:type="continuationSeparator" w:id="0">
    <w:p w14:paraId="4CD7C80C" w14:textId="77777777" w:rsidR="00CD61B6" w:rsidRDefault="00CD61B6" w:rsidP="003E4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urrentStyleCount" w:val="5"/>
  </w:docVars>
  <w:rsids>
    <w:rsidRoot w:val="004B4981"/>
    <w:rsid w:val="00016429"/>
    <w:rsid w:val="000305AD"/>
    <w:rsid w:val="000742B7"/>
    <w:rsid w:val="000B6035"/>
    <w:rsid w:val="000B60D2"/>
    <w:rsid w:val="000F0B33"/>
    <w:rsid w:val="00116755"/>
    <w:rsid w:val="002A0B69"/>
    <w:rsid w:val="00333624"/>
    <w:rsid w:val="00354A46"/>
    <w:rsid w:val="003E45AB"/>
    <w:rsid w:val="00436E80"/>
    <w:rsid w:val="00445852"/>
    <w:rsid w:val="004A13D6"/>
    <w:rsid w:val="004B2C5F"/>
    <w:rsid w:val="004B4981"/>
    <w:rsid w:val="00551779"/>
    <w:rsid w:val="00553E52"/>
    <w:rsid w:val="00554052"/>
    <w:rsid w:val="005F35BB"/>
    <w:rsid w:val="005F5C8F"/>
    <w:rsid w:val="00634DD4"/>
    <w:rsid w:val="006956B2"/>
    <w:rsid w:val="007352EC"/>
    <w:rsid w:val="00802002"/>
    <w:rsid w:val="00820B8F"/>
    <w:rsid w:val="00852299"/>
    <w:rsid w:val="008C4C88"/>
    <w:rsid w:val="00937B84"/>
    <w:rsid w:val="0097673E"/>
    <w:rsid w:val="009B6FC3"/>
    <w:rsid w:val="009D0639"/>
    <w:rsid w:val="00A715E2"/>
    <w:rsid w:val="00A71FAF"/>
    <w:rsid w:val="00AB6A47"/>
    <w:rsid w:val="00B00140"/>
    <w:rsid w:val="00B074C1"/>
    <w:rsid w:val="00B35F05"/>
    <w:rsid w:val="00B372B3"/>
    <w:rsid w:val="00BB75B9"/>
    <w:rsid w:val="00BF29EB"/>
    <w:rsid w:val="00C27359"/>
    <w:rsid w:val="00C76C46"/>
    <w:rsid w:val="00CA07AE"/>
    <w:rsid w:val="00CA1380"/>
    <w:rsid w:val="00CD61B6"/>
    <w:rsid w:val="00D03A8A"/>
    <w:rsid w:val="00D21162"/>
    <w:rsid w:val="00D702E8"/>
    <w:rsid w:val="00D72777"/>
    <w:rsid w:val="00DD4977"/>
    <w:rsid w:val="00E143B9"/>
    <w:rsid w:val="00E23265"/>
    <w:rsid w:val="00E52D2B"/>
    <w:rsid w:val="00EC1A98"/>
    <w:rsid w:val="00FB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C2CAF"/>
  <w15:chartTrackingRefBased/>
  <w15:docId w15:val="{FBED03C8-03AE-4C70-9D95-D52A8331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C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5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45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4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45AB"/>
    <w:rPr>
      <w:sz w:val="18"/>
      <w:szCs w:val="18"/>
    </w:rPr>
  </w:style>
  <w:style w:type="table" w:styleId="a7">
    <w:name w:val="Table Grid"/>
    <w:basedOn w:val="a1"/>
    <w:uiPriority w:val="39"/>
    <w:rsid w:val="003E4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CA1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F4C62-9686-4272-9E0C-0E5A5032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5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Yubin Chen</dc:creator>
  <cp:keywords/>
  <dc:description/>
  <cp:lastModifiedBy>Yubin Chen</cp:lastModifiedBy>
  <cp:revision>12</cp:revision>
  <dcterms:created xsi:type="dcterms:W3CDTF">2024-07-05T01:18:00Z</dcterms:created>
  <dcterms:modified xsi:type="dcterms:W3CDTF">2026-06-17T02:20:00Z</dcterms:modified>
</cp:coreProperties>
</file>