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FF79E" w14:textId="41A0A2A3" w:rsidR="00BF2DA3" w:rsidRDefault="00BF2DA3" w:rsidP="00BF2DA3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D3485BF" wp14:editId="04925EED">
            <wp:simplePos x="0" y="0"/>
            <wp:positionH relativeFrom="margin">
              <wp:align>right</wp:align>
            </wp:positionH>
            <wp:positionV relativeFrom="paragraph">
              <wp:posOffset>502920</wp:posOffset>
            </wp:positionV>
            <wp:extent cx="5943600" cy="2014855"/>
            <wp:effectExtent l="0" t="0" r="0" b="4445"/>
            <wp:wrapTight wrapText="bothSides">
              <wp:wrapPolygon edited="0">
                <wp:start x="0" y="0"/>
                <wp:lineTo x="0" y="21443"/>
                <wp:lineTo x="21531" y="21443"/>
                <wp:lineTo x="21531" y="0"/>
                <wp:lineTo x="0" y="0"/>
              </wp:wrapPolygon>
            </wp:wrapTight>
            <wp:docPr id="20751011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" t="26153" r="1" b="24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1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</w:rPr>
        <w:t>Online supplementary materials</w:t>
      </w:r>
    </w:p>
    <w:p w14:paraId="23B1C9A7" w14:textId="06C3E792" w:rsidR="00BF2DA3" w:rsidRDefault="00BF2DA3" w:rsidP="00BF2DA3">
      <w:pPr>
        <w:jc w:val="center"/>
        <w:rPr>
          <w:b/>
          <w:bCs/>
        </w:rPr>
      </w:pPr>
    </w:p>
    <w:p w14:paraId="3D65FC61" w14:textId="3651AD31" w:rsidR="00D46E8F" w:rsidRDefault="00CD604C" w:rsidP="00D46E8F">
      <w:pPr>
        <w:rPr>
          <w:noProof/>
          <w:rtl/>
        </w:rPr>
      </w:pPr>
      <w:r w:rsidRPr="00CD604C">
        <w:rPr>
          <w:b/>
          <w:bCs/>
        </w:rPr>
        <w:t>Figure S1</w:t>
      </w:r>
      <w:r w:rsidR="00DF7A9C">
        <w:rPr>
          <w:rFonts w:hint="eastAsia"/>
          <w:b/>
          <w:bCs/>
          <w:lang w:eastAsia="ja-JP"/>
        </w:rPr>
        <w:t>.</w:t>
      </w:r>
      <w:r>
        <w:t xml:space="preserve"> Leave-one-out sensitivity analysis</w:t>
      </w:r>
      <w:r w:rsidR="00253F80">
        <w:t xml:space="preserve"> of TBS effect on Y-BCOS scale at the primary endpoint. </w:t>
      </w:r>
    </w:p>
    <w:p w14:paraId="05726ADE" w14:textId="4A8C209B" w:rsidR="00D46E8F" w:rsidRDefault="00BF2DA3">
      <w:pPr>
        <w:rPr>
          <w:noProof/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5C68658" wp14:editId="66436A33">
            <wp:simplePos x="0" y="0"/>
            <wp:positionH relativeFrom="margin">
              <wp:posOffset>-30480</wp:posOffset>
            </wp:positionH>
            <wp:positionV relativeFrom="paragraph">
              <wp:posOffset>235585</wp:posOffset>
            </wp:positionV>
            <wp:extent cx="5989320" cy="4114800"/>
            <wp:effectExtent l="0" t="0" r="0" b="0"/>
            <wp:wrapTight wrapText="bothSides">
              <wp:wrapPolygon edited="0">
                <wp:start x="0" y="0"/>
                <wp:lineTo x="0" y="21500"/>
                <wp:lineTo x="21504" y="21500"/>
                <wp:lineTo x="21504" y="0"/>
                <wp:lineTo x="0" y="0"/>
              </wp:wrapPolygon>
            </wp:wrapTight>
            <wp:docPr id="2013378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35243B" w14:textId="6F723E58" w:rsidR="009011E7" w:rsidRDefault="00CD604C">
      <w:r w:rsidRPr="00CD604C">
        <w:rPr>
          <w:b/>
          <w:bCs/>
        </w:rPr>
        <w:t>Figure S2</w:t>
      </w:r>
      <w:r w:rsidR="00DF7A9C">
        <w:rPr>
          <w:rFonts w:hint="eastAsia"/>
          <w:b/>
          <w:bCs/>
          <w:lang w:eastAsia="ja-JP"/>
        </w:rPr>
        <w:t>.</w:t>
      </w:r>
      <w:r>
        <w:t xml:space="preserve"> </w:t>
      </w:r>
      <w:r w:rsidR="00D46E8F">
        <w:t>DOI</w:t>
      </w:r>
      <w:r>
        <w:t xml:space="preserve"> plot of TBS and Y-BCOS score reduction with </w:t>
      </w:r>
      <w:r w:rsidR="00D46E8F">
        <w:t>LFX index</w:t>
      </w:r>
      <w:r>
        <w:t>.</w:t>
      </w:r>
    </w:p>
    <w:p w14:paraId="5D627EEB" w14:textId="355507F5" w:rsidR="00510991" w:rsidRDefault="00510991">
      <w:r>
        <w:rPr>
          <w:noProof/>
        </w:rPr>
        <w:lastRenderedPageBreak/>
        <w:drawing>
          <wp:inline distT="0" distB="0" distL="0" distR="0" wp14:anchorId="6E0A0ED5" wp14:editId="3524B03F">
            <wp:extent cx="5934710" cy="3338195"/>
            <wp:effectExtent l="0" t="0" r="8890" b="0"/>
            <wp:docPr id="9911131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33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E56F4" w14:textId="2D355583" w:rsidR="00510991" w:rsidRDefault="00510991">
      <w:r w:rsidRPr="00510991">
        <w:rPr>
          <w:b/>
          <w:bCs/>
        </w:rPr>
        <w:t>Figure S3</w:t>
      </w:r>
      <w:r w:rsidR="00DF7A9C">
        <w:rPr>
          <w:rFonts w:hint="eastAsia"/>
          <w:b/>
          <w:bCs/>
          <w:lang w:eastAsia="ja-JP"/>
        </w:rPr>
        <w:t>.</w:t>
      </w:r>
      <w:r>
        <w:rPr>
          <w:b/>
          <w:bCs/>
        </w:rPr>
        <w:t xml:space="preserve"> </w:t>
      </w:r>
      <w:r>
        <w:t xml:space="preserve">(A) </w:t>
      </w:r>
      <w:r w:rsidR="00DF7A9C">
        <w:rPr>
          <w:rFonts w:hint="eastAsia"/>
          <w:lang w:eastAsia="ja-JP"/>
        </w:rPr>
        <w:t>F</w:t>
      </w:r>
      <w:r>
        <w:t>orest plot of HAM-D sc</w:t>
      </w:r>
      <w:r w:rsidR="006B36CD">
        <w:rPr>
          <w:rFonts w:hint="eastAsia"/>
          <w:lang w:eastAsia="ja-JP"/>
        </w:rPr>
        <w:t>ores</w:t>
      </w:r>
      <w:r>
        <w:t>, (B) Leave-one-out sensitivity analysis of HAM-D sc</w:t>
      </w:r>
      <w:r w:rsidR="006B36CD">
        <w:rPr>
          <w:rFonts w:hint="eastAsia"/>
          <w:lang w:eastAsia="ja-JP"/>
        </w:rPr>
        <w:t>ores</w:t>
      </w:r>
      <w:r>
        <w:t>.</w:t>
      </w:r>
    </w:p>
    <w:p w14:paraId="2997AF30" w14:textId="77777777" w:rsidR="00510991" w:rsidRDefault="00510991">
      <w:pPr>
        <w:rPr>
          <w:noProof/>
        </w:rPr>
      </w:pPr>
    </w:p>
    <w:p w14:paraId="327CAD2F" w14:textId="643823F1" w:rsidR="00510991" w:rsidRDefault="00510991">
      <w:r>
        <w:rPr>
          <w:noProof/>
        </w:rPr>
        <w:drawing>
          <wp:inline distT="0" distB="0" distL="0" distR="0" wp14:anchorId="725CE0F3" wp14:editId="0642AFC2">
            <wp:extent cx="6150634" cy="2303145"/>
            <wp:effectExtent l="0" t="0" r="2540" b="1905"/>
            <wp:docPr id="5289794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8" t="23904" r="4016" b="26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477" cy="230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</w:rPr>
        <w:t>Figure S4</w:t>
      </w:r>
      <w:r w:rsidR="006B36CD">
        <w:rPr>
          <w:rFonts w:hint="eastAsia"/>
          <w:b/>
          <w:bCs/>
          <w:lang w:eastAsia="ja-JP"/>
        </w:rPr>
        <w:t>.</w:t>
      </w:r>
      <w:r>
        <w:rPr>
          <w:b/>
          <w:bCs/>
        </w:rPr>
        <w:t xml:space="preserve"> </w:t>
      </w:r>
      <w:r>
        <w:t>Forest plot of TBS effect on anxiety</w:t>
      </w:r>
      <w:r w:rsidR="00253F80">
        <w:t xml:space="preserve"> at the primary endpoint.</w:t>
      </w:r>
    </w:p>
    <w:p w14:paraId="4AF296D9" w14:textId="77777777" w:rsidR="00253F80" w:rsidRDefault="00253F80">
      <w:pPr>
        <w:rPr>
          <w:noProof/>
        </w:rPr>
      </w:pPr>
    </w:p>
    <w:p w14:paraId="2C759011" w14:textId="4A423630" w:rsidR="00510991" w:rsidRDefault="00253F80">
      <w:r>
        <w:rPr>
          <w:noProof/>
        </w:rPr>
        <w:lastRenderedPageBreak/>
        <w:drawing>
          <wp:inline distT="0" distB="0" distL="0" distR="0" wp14:anchorId="7F2B112D" wp14:editId="09EC270A">
            <wp:extent cx="5993269" cy="1949390"/>
            <wp:effectExtent l="0" t="0" r="7620" b="0"/>
            <wp:docPr id="73097005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52" b="33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518" cy="195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53F80">
        <w:rPr>
          <w:b/>
          <w:bCs/>
        </w:rPr>
        <w:t>Figure S5</w:t>
      </w:r>
      <w:r w:rsidR="00FD2980">
        <w:rPr>
          <w:rFonts w:hint="eastAsia"/>
          <w:b/>
          <w:bCs/>
          <w:lang w:eastAsia="ja-JP"/>
        </w:rPr>
        <w:t>.</w:t>
      </w:r>
      <w:r>
        <w:t xml:space="preserve"> Forest plot of TBS effect on CGI-S sc</w:t>
      </w:r>
      <w:r w:rsidR="00FD2980">
        <w:rPr>
          <w:rFonts w:hint="eastAsia"/>
          <w:lang w:eastAsia="ja-JP"/>
        </w:rPr>
        <w:t>ore</w:t>
      </w:r>
      <w:r>
        <w:t xml:space="preserve"> at the primary endpoint. </w:t>
      </w:r>
    </w:p>
    <w:p w14:paraId="2996000F" w14:textId="77777777" w:rsidR="00A1141F" w:rsidRDefault="00A1141F">
      <w:pPr>
        <w:rPr>
          <w:noProof/>
        </w:rPr>
      </w:pPr>
    </w:p>
    <w:p w14:paraId="4A3C16FB" w14:textId="01540348" w:rsidR="00A1141F" w:rsidRDefault="00A1141F">
      <w:r>
        <w:rPr>
          <w:noProof/>
        </w:rPr>
        <w:drawing>
          <wp:inline distT="0" distB="0" distL="0" distR="0" wp14:anchorId="4A38CBFB" wp14:editId="623617FD">
            <wp:extent cx="5994504" cy="2493034"/>
            <wp:effectExtent l="0" t="0" r="6350" b="2540"/>
            <wp:docPr id="51352112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65" b="28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706" cy="2495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1141F">
        <w:rPr>
          <w:b/>
          <w:bCs/>
        </w:rPr>
        <w:t>Figure S6</w:t>
      </w:r>
      <w:r w:rsidR="00FD2980">
        <w:rPr>
          <w:rFonts w:hint="eastAsia"/>
          <w:b/>
          <w:bCs/>
          <w:lang w:eastAsia="ja-JP"/>
        </w:rPr>
        <w:t>.</w:t>
      </w:r>
      <w:r>
        <w:t xml:space="preserve"> Forest plot of anxiety improvement at follow-up.</w:t>
      </w:r>
    </w:p>
    <w:p w14:paraId="1372CBC9" w14:textId="77777777" w:rsidR="00A1141F" w:rsidRDefault="00A1141F"/>
    <w:p w14:paraId="6E639919" w14:textId="77777777" w:rsidR="00A1141F" w:rsidRDefault="00A1141F">
      <w:pPr>
        <w:rPr>
          <w:noProof/>
        </w:rPr>
      </w:pPr>
    </w:p>
    <w:p w14:paraId="42461DDB" w14:textId="7759DCD9" w:rsidR="00A1141F" w:rsidRDefault="00A1141F">
      <w:r>
        <w:rPr>
          <w:noProof/>
        </w:rPr>
        <w:drawing>
          <wp:inline distT="0" distB="0" distL="0" distR="0" wp14:anchorId="5302BBFA" wp14:editId="7A12A331">
            <wp:extent cx="5993451" cy="1863306"/>
            <wp:effectExtent l="0" t="0" r="7620" b="3810"/>
            <wp:docPr id="63612053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18" b="33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420" cy="186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1141F">
        <w:rPr>
          <w:b/>
          <w:bCs/>
        </w:rPr>
        <w:t>Figure S7</w:t>
      </w:r>
      <w:r w:rsidR="000620AB">
        <w:rPr>
          <w:rFonts w:hint="eastAsia"/>
          <w:b/>
          <w:bCs/>
          <w:lang w:eastAsia="ja-JP"/>
        </w:rPr>
        <w:t>.</w:t>
      </w:r>
      <w:r>
        <w:t xml:space="preserve"> Forest plot of the CGI-S sc</w:t>
      </w:r>
      <w:r w:rsidR="000620AB">
        <w:rPr>
          <w:rFonts w:hint="eastAsia"/>
          <w:lang w:eastAsia="ja-JP"/>
        </w:rPr>
        <w:t>ore</w:t>
      </w:r>
      <w:r>
        <w:t xml:space="preserve"> at follow-up.</w:t>
      </w:r>
    </w:p>
    <w:tbl>
      <w:tblPr>
        <w:tblStyle w:val="TableGrid"/>
        <w:tblpPr w:leftFromText="180" w:rightFromText="180" w:vertAnchor="text" w:horzAnchor="margin" w:tblpXSpec="center" w:tblpY="151"/>
        <w:tblW w:w="11649" w:type="dxa"/>
        <w:tblLook w:val="04A0" w:firstRow="1" w:lastRow="0" w:firstColumn="1" w:lastColumn="0" w:noHBand="0" w:noVBand="1"/>
      </w:tblPr>
      <w:tblGrid>
        <w:gridCol w:w="1705"/>
        <w:gridCol w:w="1616"/>
        <w:gridCol w:w="1354"/>
        <w:gridCol w:w="1474"/>
        <w:gridCol w:w="1337"/>
        <w:gridCol w:w="1329"/>
        <w:gridCol w:w="1615"/>
        <w:gridCol w:w="1219"/>
      </w:tblGrid>
      <w:tr w:rsidR="00761EA0" w:rsidRPr="005A0EB7" w14:paraId="72EECF53" w14:textId="77777777" w:rsidTr="004C47DE">
        <w:trPr>
          <w:trHeight w:val="744"/>
        </w:trPr>
        <w:tc>
          <w:tcPr>
            <w:tcW w:w="11649" w:type="dxa"/>
            <w:gridSpan w:val="8"/>
          </w:tcPr>
          <w:p w14:paraId="41E114FC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bookmarkStart w:id="0" w:name="_Hlk188019119"/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lastRenderedPageBreak/>
              <w:t>Certainty assessment</w:t>
            </w:r>
          </w:p>
        </w:tc>
      </w:tr>
      <w:tr w:rsidR="00761EA0" w:rsidRPr="005A0EB7" w14:paraId="7C3F170A" w14:textId="77777777" w:rsidTr="005F2626">
        <w:trPr>
          <w:trHeight w:val="460"/>
        </w:trPr>
        <w:tc>
          <w:tcPr>
            <w:tcW w:w="1705" w:type="dxa"/>
            <w:vMerge w:val="restart"/>
          </w:tcPr>
          <w:p w14:paraId="4E94A3CE" w14:textId="77777777" w:rsidR="00761EA0" w:rsidRPr="005A0EB7" w:rsidRDefault="00761EA0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1616" w:type="dxa"/>
            <w:vMerge w:val="restart"/>
          </w:tcPr>
          <w:p w14:paraId="375CEB08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Participants</w:t>
            </w:r>
          </w:p>
          <w:p w14:paraId="02B1598B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(studies) Follow-up</w:t>
            </w:r>
          </w:p>
        </w:tc>
        <w:tc>
          <w:tcPr>
            <w:tcW w:w="1354" w:type="dxa"/>
            <w:vMerge w:val="restart"/>
          </w:tcPr>
          <w:p w14:paraId="68C4CF7C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Risk of bias</w:t>
            </w:r>
          </w:p>
        </w:tc>
        <w:tc>
          <w:tcPr>
            <w:tcW w:w="1474" w:type="dxa"/>
            <w:vMerge w:val="restart"/>
          </w:tcPr>
          <w:p w14:paraId="6158A568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Inconsistency</w:t>
            </w:r>
          </w:p>
        </w:tc>
        <w:tc>
          <w:tcPr>
            <w:tcW w:w="1337" w:type="dxa"/>
            <w:vMerge w:val="restart"/>
          </w:tcPr>
          <w:p w14:paraId="20CE8410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Indirectness</w:t>
            </w:r>
          </w:p>
        </w:tc>
        <w:tc>
          <w:tcPr>
            <w:tcW w:w="1329" w:type="dxa"/>
            <w:vMerge w:val="restart"/>
          </w:tcPr>
          <w:p w14:paraId="2DAD2844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Imprecision</w:t>
            </w:r>
          </w:p>
        </w:tc>
        <w:tc>
          <w:tcPr>
            <w:tcW w:w="1615" w:type="dxa"/>
            <w:vMerge w:val="restart"/>
          </w:tcPr>
          <w:p w14:paraId="66EE72FF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Publication bias</w:t>
            </w:r>
          </w:p>
        </w:tc>
        <w:tc>
          <w:tcPr>
            <w:tcW w:w="1219" w:type="dxa"/>
            <w:vMerge w:val="restart"/>
          </w:tcPr>
          <w:p w14:paraId="64BE869D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Overall certainty of evidence</w:t>
            </w:r>
          </w:p>
        </w:tc>
      </w:tr>
      <w:tr w:rsidR="00761EA0" w:rsidRPr="005A0EB7" w14:paraId="050354CC" w14:textId="77777777" w:rsidTr="005F2626">
        <w:trPr>
          <w:trHeight w:val="460"/>
        </w:trPr>
        <w:tc>
          <w:tcPr>
            <w:tcW w:w="1705" w:type="dxa"/>
            <w:vMerge/>
          </w:tcPr>
          <w:p w14:paraId="1B63CAF4" w14:textId="77777777" w:rsidR="00761EA0" w:rsidRPr="005A0EB7" w:rsidRDefault="00761EA0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616" w:type="dxa"/>
            <w:vMerge/>
          </w:tcPr>
          <w:p w14:paraId="5E6DB0E8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354" w:type="dxa"/>
            <w:vMerge/>
          </w:tcPr>
          <w:p w14:paraId="31288BF3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74" w:type="dxa"/>
            <w:vMerge/>
          </w:tcPr>
          <w:p w14:paraId="7B8DB0AE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337" w:type="dxa"/>
            <w:vMerge/>
          </w:tcPr>
          <w:p w14:paraId="05C00763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329" w:type="dxa"/>
            <w:vMerge/>
          </w:tcPr>
          <w:p w14:paraId="32E82454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615" w:type="dxa"/>
            <w:vMerge/>
          </w:tcPr>
          <w:p w14:paraId="0EC6694F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219" w:type="dxa"/>
            <w:vMerge/>
          </w:tcPr>
          <w:p w14:paraId="6CC2B76A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761EA0" w:rsidRPr="005A0EB7" w14:paraId="091CDD43" w14:textId="77777777" w:rsidTr="005F2626">
        <w:trPr>
          <w:trHeight w:val="460"/>
        </w:trPr>
        <w:tc>
          <w:tcPr>
            <w:tcW w:w="1705" w:type="dxa"/>
            <w:vMerge/>
          </w:tcPr>
          <w:p w14:paraId="6BD8D02D" w14:textId="77777777" w:rsidR="00761EA0" w:rsidRPr="005A0EB7" w:rsidRDefault="00761EA0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616" w:type="dxa"/>
            <w:vMerge/>
          </w:tcPr>
          <w:p w14:paraId="77B745C8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354" w:type="dxa"/>
            <w:vMerge/>
          </w:tcPr>
          <w:p w14:paraId="4CFCF82D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74" w:type="dxa"/>
            <w:vMerge/>
          </w:tcPr>
          <w:p w14:paraId="1FC9AD31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337" w:type="dxa"/>
            <w:vMerge/>
          </w:tcPr>
          <w:p w14:paraId="1705F849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329" w:type="dxa"/>
            <w:vMerge/>
          </w:tcPr>
          <w:p w14:paraId="5B12C6EF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615" w:type="dxa"/>
            <w:vMerge/>
          </w:tcPr>
          <w:p w14:paraId="7A66A46C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219" w:type="dxa"/>
            <w:vMerge/>
          </w:tcPr>
          <w:p w14:paraId="4EBECF20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761EA0" w:rsidRPr="005A0EB7" w14:paraId="62BB993D" w14:textId="77777777" w:rsidTr="005F2626">
        <w:trPr>
          <w:trHeight w:val="744"/>
        </w:trPr>
        <w:tc>
          <w:tcPr>
            <w:tcW w:w="1705" w:type="dxa"/>
          </w:tcPr>
          <w:p w14:paraId="34260268" w14:textId="77777777" w:rsidR="00761EA0" w:rsidRDefault="00761EA0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Y-BOCS</w:t>
            </w:r>
          </w:p>
          <w:p w14:paraId="336116A0" w14:textId="1C63B7E5" w:rsidR="005F2626" w:rsidRPr="005A0EB7" w:rsidRDefault="005F2626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</w:t>
            </w:r>
            <w:r w:rsidRPr="005F262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Immediate effect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616" w:type="dxa"/>
          </w:tcPr>
          <w:p w14:paraId="2EADD650" w14:textId="26E7A923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255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  <w:t>(</w:t>
            </w:r>
            <w:r w:rsidR="00590596">
              <w:rPr>
                <w:rFonts w:asciiTheme="majorBidi" w:hAnsiTheme="majorBidi" w:cstheme="majorBidi"/>
                <w:sz w:val="18"/>
                <w:szCs w:val="18"/>
              </w:rPr>
              <w:t>8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t xml:space="preserve"> RCTs)</w:t>
            </w:r>
          </w:p>
        </w:tc>
        <w:tc>
          <w:tcPr>
            <w:tcW w:w="1354" w:type="dxa"/>
          </w:tcPr>
          <w:p w14:paraId="5E037AE6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468EC077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37" w:type="dxa"/>
          </w:tcPr>
          <w:p w14:paraId="6D7A792F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29" w:type="dxa"/>
          </w:tcPr>
          <w:p w14:paraId="0E87E5C1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615" w:type="dxa"/>
          </w:tcPr>
          <w:p w14:paraId="0E85E353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none</w:t>
            </w:r>
          </w:p>
        </w:tc>
        <w:tc>
          <w:tcPr>
            <w:tcW w:w="1219" w:type="dxa"/>
          </w:tcPr>
          <w:p w14:paraId="416EA232" w14:textId="77777777" w:rsidR="00761EA0" w:rsidRPr="005A0EB7" w:rsidRDefault="00761EA0" w:rsidP="004C47DE">
            <w:pPr>
              <w:spacing w:line="480" w:lineRule="auto"/>
              <w:rPr>
                <w:rStyle w:val="quality-sign"/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⨁⨁◯◯</w:t>
            </w:r>
          </w:p>
          <w:p w14:paraId="4C513719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5A0EB7">
              <w:rPr>
                <w:rStyle w:val="quality-text"/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</w:tr>
      <w:tr w:rsidR="00590596" w:rsidRPr="005A0EB7" w14:paraId="0376B602" w14:textId="77777777" w:rsidTr="005F2626">
        <w:trPr>
          <w:trHeight w:val="744"/>
        </w:trPr>
        <w:tc>
          <w:tcPr>
            <w:tcW w:w="1705" w:type="dxa"/>
          </w:tcPr>
          <w:p w14:paraId="6838322F" w14:textId="77777777" w:rsidR="00590596" w:rsidRDefault="00590596" w:rsidP="0059059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Y-BOCS</w:t>
            </w:r>
          </w:p>
          <w:p w14:paraId="403416D2" w14:textId="4FBD1FED" w:rsidR="00590596" w:rsidRPr="005A0EB7" w:rsidRDefault="00590596" w:rsidP="0059059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(Long term</w:t>
            </w:r>
            <w:r w:rsidRPr="005F262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effect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616" w:type="dxa"/>
          </w:tcPr>
          <w:p w14:paraId="295C4304" w14:textId="27DE31B3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255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  <w:t>(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7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t xml:space="preserve"> RCTs)</w:t>
            </w:r>
          </w:p>
        </w:tc>
        <w:tc>
          <w:tcPr>
            <w:tcW w:w="1354" w:type="dxa"/>
          </w:tcPr>
          <w:p w14:paraId="5383CA4B" w14:textId="52C079CE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01F470EC" w14:textId="3D0DBA1D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37" w:type="dxa"/>
          </w:tcPr>
          <w:p w14:paraId="199CC0C3" w14:textId="52A9C20D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29" w:type="dxa"/>
          </w:tcPr>
          <w:p w14:paraId="2D9BC712" w14:textId="55864C8E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615" w:type="dxa"/>
          </w:tcPr>
          <w:p w14:paraId="4C30B9EE" w14:textId="1C33C9A4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none</w:t>
            </w:r>
          </w:p>
        </w:tc>
        <w:tc>
          <w:tcPr>
            <w:tcW w:w="1219" w:type="dxa"/>
          </w:tcPr>
          <w:p w14:paraId="09CB5B31" w14:textId="77777777" w:rsidR="00590596" w:rsidRPr="005A0EB7" w:rsidRDefault="00590596" w:rsidP="00590596">
            <w:pPr>
              <w:spacing w:line="480" w:lineRule="auto"/>
              <w:rPr>
                <w:rStyle w:val="quality-sign"/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⨁⨁◯◯</w:t>
            </w:r>
          </w:p>
          <w:p w14:paraId="0459C8BD" w14:textId="59762CA2" w:rsidR="00590596" w:rsidRPr="005A0EB7" w:rsidRDefault="00590596" w:rsidP="00590596">
            <w:pPr>
              <w:spacing w:line="480" w:lineRule="auto"/>
              <w:rPr>
                <w:rStyle w:val="quality-sign"/>
                <w:rFonts w:ascii="Cambria Math" w:hAnsi="Cambria Math" w:cs="Cambria Math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5A0EB7">
              <w:rPr>
                <w:rStyle w:val="quality-text"/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</w:tr>
      <w:tr w:rsidR="00761EA0" w:rsidRPr="005A0EB7" w14:paraId="5059AA12" w14:textId="77777777" w:rsidTr="005F2626">
        <w:trPr>
          <w:trHeight w:val="744"/>
        </w:trPr>
        <w:tc>
          <w:tcPr>
            <w:tcW w:w="1705" w:type="dxa"/>
          </w:tcPr>
          <w:p w14:paraId="06562EAD" w14:textId="77777777" w:rsidR="00761EA0" w:rsidRDefault="00761EA0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‘Obsession’</w:t>
            </w:r>
          </w:p>
          <w:p w14:paraId="51F2AD39" w14:textId="33496802" w:rsidR="005F2626" w:rsidRPr="005A0EB7" w:rsidRDefault="005F2626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</w:t>
            </w:r>
            <w:r w:rsidRPr="005F262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Immediate effect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616" w:type="dxa"/>
          </w:tcPr>
          <w:p w14:paraId="65EC4B68" w14:textId="40CD8CAA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154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  <w:t>(</w:t>
            </w:r>
            <w:r w:rsidR="00590596"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t xml:space="preserve"> RCTs)</w:t>
            </w:r>
          </w:p>
        </w:tc>
        <w:tc>
          <w:tcPr>
            <w:tcW w:w="1354" w:type="dxa"/>
          </w:tcPr>
          <w:p w14:paraId="3515BD9B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1E17C192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37" w:type="dxa"/>
          </w:tcPr>
          <w:p w14:paraId="1069C4D9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29" w:type="dxa"/>
          </w:tcPr>
          <w:p w14:paraId="44B18542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615" w:type="dxa"/>
          </w:tcPr>
          <w:p w14:paraId="6952194E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none</w:t>
            </w:r>
          </w:p>
        </w:tc>
        <w:tc>
          <w:tcPr>
            <w:tcW w:w="1219" w:type="dxa"/>
          </w:tcPr>
          <w:p w14:paraId="0DA1A77F" w14:textId="77777777" w:rsidR="00761EA0" w:rsidRPr="005A0EB7" w:rsidRDefault="00761EA0" w:rsidP="004C47DE">
            <w:pPr>
              <w:spacing w:line="480" w:lineRule="auto"/>
              <w:rPr>
                <w:rStyle w:val="quality-sign"/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⨁⨁⨁◯</w:t>
            </w:r>
          </w:p>
          <w:p w14:paraId="0DA364AB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5A0EB7">
              <w:rPr>
                <w:rStyle w:val="quality-text"/>
                <w:rFonts w:asciiTheme="majorBidi" w:hAnsiTheme="majorBidi" w:cstheme="majorBidi"/>
                <w:sz w:val="18"/>
                <w:szCs w:val="18"/>
              </w:rPr>
              <w:t>Moderate</w:t>
            </w:r>
          </w:p>
        </w:tc>
      </w:tr>
      <w:tr w:rsidR="00590596" w:rsidRPr="005A0EB7" w14:paraId="74A0A97F" w14:textId="77777777" w:rsidTr="005F2626">
        <w:trPr>
          <w:trHeight w:val="744"/>
        </w:trPr>
        <w:tc>
          <w:tcPr>
            <w:tcW w:w="1705" w:type="dxa"/>
          </w:tcPr>
          <w:p w14:paraId="416456E9" w14:textId="29528FA6" w:rsidR="00590596" w:rsidRPr="005F2626" w:rsidRDefault="00590596" w:rsidP="0059059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‘Obsession’</w:t>
            </w:r>
          </w:p>
          <w:p w14:paraId="41A04366" w14:textId="16010D35" w:rsidR="00590596" w:rsidRPr="005A0EB7" w:rsidRDefault="00590596" w:rsidP="0059059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(Long term</w:t>
            </w:r>
            <w:r w:rsidRPr="005F262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effect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616" w:type="dxa"/>
          </w:tcPr>
          <w:p w14:paraId="3C468954" w14:textId="3D2C7D3F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154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  <w:t>(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t xml:space="preserve"> RCTs)</w:t>
            </w:r>
          </w:p>
        </w:tc>
        <w:tc>
          <w:tcPr>
            <w:tcW w:w="1354" w:type="dxa"/>
          </w:tcPr>
          <w:p w14:paraId="790F3D38" w14:textId="12F26135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58AC8826" w14:textId="7787EEFD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37" w:type="dxa"/>
          </w:tcPr>
          <w:p w14:paraId="6DF00EEA" w14:textId="34E85DB7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29" w:type="dxa"/>
          </w:tcPr>
          <w:p w14:paraId="2D79238A" w14:textId="51600E6B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615" w:type="dxa"/>
          </w:tcPr>
          <w:p w14:paraId="1B553AC7" w14:textId="6D161003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none</w:t>
            </w:r>
          </w:p>
        </w:tc>
        <w:tc>
          <w:tcPr>
            <w:tcW w:w="1219" w:type="dxa"/>
          </w:tcPr>
          <w:p w14:paraId="02712793" w14:textId="77777777" w:rsidR="00590596" w:rsidRPr="005A0EB7" w:rsidRDefault="00590596" w:rsidP="00590596">
            <w:pPr>
              <w:spacing w:line="480" w:lineRule="auto"/>
              <w:rPr>
                <w:rStyle w:val="quality-sign"/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⨁⨁⨁◯</w:t>
            </w:r>
          </w:p>
          <w:p w14:paraId="2FBCAF5F" w14:textId="4A07D5D8" w:rsidR="00590596" w:rsidRPr="005A0EB7" w:rsidRDefault="00590596" w:rsidP="00590596">
            <w:pPr>
              <w:spacing w:line="480" w:lineRule="auto"/>
              <w:rPr>
                <w:rStyle w:val="quality-sign"/>
                <w:rFonts w:ascii="Cambria Math" w:hAnsi="Cambria Math" w:cs="Cambria Math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5A0EB7">
              <w:rPr>
                <w:rStyle w:val="quality-text"/>
                <w:rFonts w:asciiTheme="majorBidi" w:hAnsiTheme="majorBidi" w:cstheme="majorBidi"/>
                <w:sz w:val="18"/>
                <w:szCs w:val="18"/>
              </w:rPr>
              <w:t>Moderate</w:t>
            </w:r>
          </w:p>
        </w:tc>
      </w:tr>
      <w:tr w:rsidR="00761EA0" w:rsidRPr="005A0EB7" w14:paraId="5AF5BCCB" w14:textId="77777777" w:rsidTr="005F2626">
        <w:trPr>
          <w:trHeight w:val="715"/>
        </w:trPr>
        <w:tc>
          <w:tcPr>
            <w:tcW w:w="1705" w:type="dxa"/>
          </w:tcPr>
          <w:p w14:paraId="26AE82CA" w14:textId="588D99FA" w:rsidR="005F2626" w:rsidRDefault="00761EA0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‘Compulsion’</w:t>
            </w:r>
          </w:p>
          <w:p w14:paraId="2CE250E5" w14:textId="01462F32" w:rsidR="005F2626" w:rsidRDefault="005F2626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</w:t>
            </w:r>
            <w:r w:rsidRPr="005F262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Immediate effect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  <w:p w14:paraId="1ADE45FD" w14:textId="5F5DA5CD" w:rsidR="005F2626" w:rsidRPr="005A0EB7" w:rsidRDefault="005F2626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616" w:type="dxa"/>
          </w:tcPr>
          <w:p w14:paraId="5C2FBF65" w14:textId="6524105A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154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  <w:t>(</w:t>
            </w:r>
            <w:r w:rsidR="00590596"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t xml:space="preserve"> RCTs)</w:t>
            </w:r>
          </w:p>
        </w:tc>
        <w:tc>
          <w:tcPr>
            <w:tcW w:w="1354" w:type="dxa"/>
          </w:tcPr>
          <w:p w14:paraId="2ECE6048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3E5074C9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37" w:type="dxa"/>
          </w:tcPr>
          <w:p w14:paraId="2F9D1990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29" w:type="dxa"/>
          </w:tcPr>
          <w:p w14:paraId="38EA7B49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615" w:type="dxa"/>
          </w:tcPr>
          <w:p w14:paraId="16886E6C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none</w:t>
            </w:r>
          </w:p>
        </w:tc>
        <w:tc>
          <w:tcPr>
            <w:tcW w:w="1219" w:type="dxa"/>
          </w:tcPr>
          <w:p w14:paraId="0B00E2FB" w14:textId="77777777" w:rsidR="00761EA0" w:rsidRPr="005A0EB7" w:rsidRDefault="00761EA0" w:rsidP="004C47DE">
            <w:pPr>
              <w:spacing w:line="480" w:lineRule="auto"/>
              <w:rPr>
                <w:rStyle w:val="quality-sign"/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⨁⨁◯◯</w:t>
            </w:r>
          </w:p>
          <w:p w14:paraId="3C105E12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5A0EB7">
              <w:rPr>
                <w:rStyle w:val="quality-text"/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</w:tr>
      <w:tr w:rsidR="00590596" w:rsidRPr="005A0EB7" w14:paraId="09E9B43B" w14:textId="77777777" w:rsidTr="005F2626">
        <w:trPr>
          <w:trHeight w:val="715"/>
        </w:trPr>
        <w:tc>
          <w:tcPr>
            <w:tcW w:w="1705" w:type="dxa"/>
          </w:tcPr>
          <w:p w14:paraId="6CB9D60E" w14:textId="77777777" w:rsidR="00590596" w:rsidRDefault="00590596" w:rsidP="0059059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‘Compulsion’</w:t>
            </w:r>
          </w:p>
          <w:p w14:paraId="7F081C59" w14:textId="51113C65" w:rsidR="00590596" w:rsidRPr="005A0EB7" w:rsidRDefault="00590596" w:rsidP="0059059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(Long term</w:t>
            </w:r>
            <w:r w:rsidRPr="005F262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effect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616" w:type="dxa"/>
          </w:tcPr>
          <w:p w14:paraId="75348860" w14:textId="581B0A79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154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  <w:t>(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t xml:space="preserve"> RCTs)</w:t>
            </w:r>
          </w:p>
        </w:tc>
        <w:tc>
          <w:tcPr>
            <w:tcW w:w="1354" w:type="dxa"/>
          </w:tcPr>
          <w:p w14:paraId="7B60C96D" w14:textId="3E99502D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4B1C52DB" w14:textId="1AA59A41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37" w:type="dxa"/>
          </w:tcPr>
          <w:p w14:paraId="18A389EE" w14:textId="5E1B632A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29" w:type="dxa"/>
          </w:tcPr>
          <w:p w14:paraId="54EF384A" w14:textId="5BB81AE6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615" w:type="dxa"/>
          </w:tcPr>
          <w:p w14:paraId="784F5E00" w14:textId="40ECBED3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none</w:t>
            </w:r>
          </w:p>
        </w:tc>
        <w:tc>
          <w:tcPr>
            <w:tcW w:w="1219" w:type="dxa"/>
          </w:tcPr>
          <w:p w14:paraId="55617340" w14:textId="77777777" w:rsidR="00590596" w:rsidRPr="005A0EB7" w:rsidRDefault="00590596" w:rsidP="00590596">
            <w:pPr>
              <w:spacing w:line="480" w:lineRule="auto"/>
              <w:rPr>
                <w:rStyle w:val="quality-sign"/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⨁⨁⨁◯</w:t>
            </w:r>
          </w:p>
          <w:p w14:paraId="17D60E27" w14:textId="168F4CD9" w:rsidR="00590596" w:rsidRPr="005A0EB7" w:rsidRDefault="00590596" w:rsidP="00590596">
            <w:pPr>
              <w:spacing w:line="480" w:lineRule="auto"/>
              <w:rPr>
                <w:rStyle w:val="quality-sign"/>
                <w:rFonts w:ascii="Cambria Math" w:hAnsi="Cambria Math" w:cs="Cambria Math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5A0EB7">
              <w:rPr>
                <w:rStyle w:val="quality-text"/>
                <w:rFonts w:asciiTheme="majorBidi" w:hAnsiTheme="majorBidi" w:cstheme="majorBidi"/>
                <w:sz w:val="18"/>
                <w:szCs w:val="18"/>
              </w:rPr>
              <w:t>Moderate</w:t>
            </w:r>
          </w:p>
        </w:tc>
      </w:tr>
      <w:tr w:rsidR="00761EA0" w:rsidRPr="005A0EB7" w14:paraId="5DE9A616" w14:textId="77777777" w:rsidTr="005F2626">
        <w:trPr>
          <w:trHeight w:val="744"/>
        </w:trPr>
        <w:tc>
          <w:tcPr>
            <w:tcW w:w="1705" w:type="dxa"/>
          </w:tcPr>
          <w:p w14:paraId="77B88CDF" w14:textId="77777777" w:rsidR="00761EA0" w:rsidRDefault="00761EA0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HAM-D</w:t>
            </w:r>
          </w:p>
          <w:p w14:paraId="7E014C28" w14:textId="77777777" w:rsidR="005F2626" w:rsidRDefault="005F2626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</w:t>
            </w:r>
            <w:r w:rsidRPr="005F262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Immediate effect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  <w:p w14:paraId="205892F0" w14:textId="77777777" w:rsidR="005F2626" w:rsidRPr="005A0EB7" w:rsidRDefault="005F2626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616" w:type="dxa"/>
          </w:tcPr>
          <w:p w14:paraId="0109B6D7" w14:textId="3D68C8E1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132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  <w:t>(</w:t>
            </w:r>
            <w:r w:rsidR="00590596"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t xml:space="preserve"> RCTs)</w:t>
            </w:r>
          </w:p>
        </w:tc>
        <w:tc>
          <w:tcPr>
            <w:tcW w:w="1354" w:type="dxa"/>
          </w:tcPr>
          <w:p w14:paraId="6CB80BAD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6BA4E72E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37" w:type="dxa"/>
          </w:tcPr>
          <w:p w14:paraId="3045B457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29" w:type="dxa"/>
          </w:tcPr>
          <w:p w14:paraId="7D244558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615" w:type="dxa"/>
          </w:tcPr>
          <w:p w14:paraId="738535B4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none</w:t>
            </w:r>
          </w:p>
        </w:tc>
        <w:tc>
          <w:tcPr>
            <w:tcW w:w="1219" w:type="dxa"/>
          </w:tcPr>
          <w:p w14:paraId="586A3A97" w14:textId="77777777" w:rsidR="00761EA0" w:rsidRPr="005A0EB7" w:rsidRDefault="00761EA0" w:rsidP="004C47DE">
            <w:pPr>
              <w:spacing w:line="480" w:lineRule="auto"/>
              <w:rPr>
                <w:rStyle w:val="quality-sign"/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⨁⨁⨁◯</w:t>
            </w:r>
          </w:p>
          <w:p w14:paraId="7E56AAF6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5A0EB7">
              <w:rPr>
                <w:rStyle w:val="quality-text"/>
                <w:rFonts w:asciiTheme="majorBidi" w:hAnsiTheme="majorBidi" w:cstheme="majorBidi"/>
                <w:sz w:val="18"/>
                <w:szCs w:val="18"/>
              </w:rPr>
              <w:t>Moderate</w:t>
            </w:r>
          </w:p>
        </w:tc>
      </w:tr>
      <w:tr w:rsidR="00590596" w:rsidRPr="005A0EB7" w14:paraId="0EA394DC" w14:textId="77777777" w:rsidTr="005F2626">
        <w:trPr>
          <w:trHeight w:val="744"/>
        </w:trPr>
        <w:tc>
          <w:tcPr>
            <w:tcW w:w="1705" w:type="dxa"/>
          </w:tcPr>
          <w:p w14:paraId="18A951E9" w14:textId="77777777" w:rsidR="00590596" w:rsidRDefault="00590596" w:rsidP="0059059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HAM-D</w:t>
            </w:r>
          </w:p>
          <w:p w14:paraId="50BB0CA1" w14:textId="239DC23A" w:rsidR="00590596" w:rsidRPr="005A0EB7" w:rsidRDefault="00590596" w:rsidP="0059059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(Long term</w:t>
            </w:r>
            <w:r w:rsidRPr="005F262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effect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616" w:type="dxa"/>
          </w:tcPr>
          <w:p w14:paraId="32E05A13" w14:textId="3032EC6C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132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  <w:t>(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t xml:space="preserve"> RCTs)</w:t>
            </w:r>
          </w:p>
        </w:tc>
        <w:tc>
          <w:tcPr>
            <w:tcW w:w="1354" w:type="dxa"/>
          </w:tcPr>
          <w:p w14:paraId="63EC5FB8" w14:textId="73640A2B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7E21075B" w14:textId="5FE70FB3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37" w:type="dxa"/>
          </w:tcPr>
          <w:p w14:paraId="54243561" w14:textId="3E523E70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29" w:type="dxa"/>
          </w:tcPr>
          <w:p w14:paraId="0C20A5E1" w14:textId="7432248D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615" w:type="dxa"/>
          </w:tcPr>
          <w:p w14:paraId="5B8861D5" w14:textId="42B13B92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none</w:t>
            </w:r>
          </w:p>
        </w:tc>
        <w:tc>
          <w:tcPr>
            <w:tcW w:w="1219" w:type="dxa"/>
          </w:tcPr>
          <w:p w14:paraId="24471DBE" w14:textId="77777777" w:rsidR="00590596" w:rsidRPr="005A0EB7" w:rsidRDefault="00590596" w:rsidP="00590596">
            <w:pPr>
              <w:spacing w:line="480" w:lineRule="auto"/>
              <w:rPr>
                <w:rStyle w:val="quality-sign"/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⨁⨁⨁◯</w:t>
            </w:r>
          </w:p>
          <w:p w14:paraId="1A1E11F5" w14:textId="574CC35C" w:rsidR="00590596" w:rsidRPr="005A0EB7" w:rsidRDefault="00590596" w:rsidP="00590596">
            <w:pPr>
              <w:spacing w:line="480" w:lineRule="auto"/>
              <w:rPr>
                <w:rStyle w:val="quality-sign"/>
                <w:rFonts w:ascii="Cambria Math" w:hAnsi="Cambria Math" w:cs="Cambria Math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5A0EB7">
              <w:rPr>
                <w:rStyle w:val="quality-text"/>
                <w:rFonts w:asciiTheme="majorBidi" w:hAnsiTheme="majorBidi" w:cstheme="majorBidi"/>
                <w:sz w:val="18"/>
                <w:szCs w:val="18"/>
              </w:rPr>
              <w:t>Moderate</w:t>
            </w:r>
          </w:p>
        </w:tc>
      </w:tr>
      <w:tr w:rsidR="00761EA0" w:rsidRPr="005A0EB7" w14:paraId="17645B11" w14:textId="77777777" w:rsidTr="005F2626">
        <w:trPr>
          <w:trHeight w:val="744"/>
        </w:trPr>
        <w:tc>
          <w:tcPr>
            <w:tcW w:w="1705" w:type="dxa"/>
          </w:tcPr>
          <w:p w14:paraId="3487EEFA" w14:textId="77777777" w:rsidR="00761EA0" w:rsidRDefault="00761EA0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lastRenderedPageBreak/>
              <w:t>MADRS</w:t>
            </w:r>
          </w:p>
          <w:p w14:paraId="5DE7B619" w14:textId="77777777" w:rsidR="005F2626" w:rsidRDefault="005F2626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</w:t>
            </w:r>
            <w:r w:rsidRPr="005F262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Immediate effect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  <w:p w14:paraId="67958A9B" w14:textId="77777777" w:rsidR="005F2626" w:rsidRPr="005A0EB7" w:rsidRDefault="005F2626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616" w:type="dxa"/>
          </w:tcPr>
          <w:p w14:paraId="6EF35CBC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78</w:t>
            </w:r>
          </w:p>
          <w:p w14:paraId="09397EE1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(2 RCTs)</w:t>
            </w:r>
          </w:p>
        </w:tc>
        <w:tc>
          <w:tcPr>
            <w:tcW w:w="1354" w:type="dxa"/>
          </w:tcPr>
          <w:p w14:paraId="7DC52479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0F1532A4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37" w:type="dxa"/>
          </w:tcPr>
          <w:p w14:paraId="3B447AA5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29" w:type="dxa"/>
          </w:tcPr>
          <w:p w14:paraId="4D21E734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615" w:type="dxa"/>
          </w:tcPr>
          <w:p w14:paraId="28AF98DF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none</w:t>
            </w:r>
          </w:p>
        </w:tc>
        <w:tc>
          <w:tcPr>
            <w:tcW w:w="1219" w:type="dxa"/>
          </w:tcPr>
          <w:p w14:paraId="73887AD3" w14:textId="77777777" w:rsidR="00761EA0" w:rsidRPr="005A0EB7" w:rsidRDefault="00761EA0" w:rsidP="004C47DE">
            <w:pPr>
              <w:spacing w:line="480" w:lineRule="auto"/>
              <w:rPr>
                <w:rStyle w:val="quality-sign"/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⨁⨁◯◯</w:t>
            </w:r>
          </w:p>
          <w:p w14:paraId="55DCEC5C" w14:textId="77777777" w:rsidR="00761EA0" w:rsidRPr="005A0EB7" w:rsidRDefault="00761EA0" w:rsidP="004C47DE">
            <w:pPr>
              <w:spacing w:line="480" w:lineRule="auto"/>
              <w:rPr>
                <w:rStyle w:val="quality-sign"/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5A0EB7">
              <w:rPr>
                <w:rStyle w:val="quality-text"/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</w:tr>
      <w:tr w:rsidR="00590596" w:rsidRPr="005A0EB7" w14:paraId="4B984E41" w14:textId="77777777" w:rsidTr="005F2626">
        <w:trPr>
          <w:trHeight w:val="744"/>
        </w:trPr>
        <w:tc>
          <w:tcPr>
            <w:tcW w:w="1705" w:type="dxa"/>
          </w:tcPr>
          <w:p w14:paraId="60C1E167" w14:textId="77777777" w:rsidR="00590596" w:rsidRDefault="00590596" w:rsidP="0059059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MADRS</w:t>
            </w:r>
          </w:p>
          <w:p w14:paraId="15997360" w14:textId="21933C8C" w:rsidR="00590596" w:rsidRPr="005A0EB7" w:rsidRDefault="00590596" w:rsidP="0059059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(Long term</w:t>
            </w:r>
            <w:r w:rsidRPr="005F262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effect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616" w:type="dxa"/>
          </w:tcPr>
          <w:p w14:paraId="742A71E5" w14:textId="77777777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78</w:t>
            </w:r>
          </w:p>
          <w:p w14:paraId="3AEBE4B2" w14:textId="1B605435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(2 RCTs)</w:t>
            </w:r>
          </w:p>
        </w:tc>
        <w:tc>
          <w:tcPr>
            <w:tcW w:w="1354" w:type="dxa"/>
          </w:tcPr>
          <w:p w14:paraId="06B14AB2" w14:textId="598B2C06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5A8B53D2" w14:textId="4B24D9EA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37" w:type="dxa"/>
          </w:tcPr>
          <w:p w14:paraId="2E1B923B" w14:textId="5FC8C9E3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29" w:type="dxa"/>
          </w:tcPr>
          <w:p w14:paraId="72C5AD55" w14:textId="34F5E82D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615" w:type="dxa"/>
          </w:tcPr>
          <w:p w14:paraId="24979628" w14:textId="58D8D09A" w:rsidR="00590596" w:rsidRPr="005A0EB7" w:rsidRDefault="00590596" w:rsidP="00590596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none</w:t>
            </w:r>
          </w:p>
        </w:tc>
        <w:tc>
          <w:tcPr>
            <w:tcW w:w="1219" w:type="dxa"/>
          </w:tcPr>
          <w:p w14:paraId="10C77E03" w14:textId="77777777" w:rsidR="00590596" w:rsidRPr="005A0EB7" w:rsidRDefault="00590596" w:rsidP="00590596">
            <w:pPr>
              <w:spacing w:line="480" w:lineRule="auto"/>
              <w:rPr>
                <w:rStyle w:val="quality-sign"/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⨁⨁◯◯</w:t>
            </w:r>
          </w:p>
          <w:p w14:paraId="6668552B" w14:textId="5039F94D" w:rsidR="00590596" w:rsidRPr="005A0EB7" w:rsidRDefault="00590596" w:rsidP="00590596">
            <w:pPr>
              <w:spacing w:line="480" w:lineRule="auto"/>
              <w:rPr>
                <w:rStyle w:val="quality-sign"/>
                <w:rFonts w:ascii="Cambria Math" w:hAnsi="Cambria Math" w:cs="Cambria Math"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5A0EB7">
              <w:rPr>
                <w:rStyle w:val="quality-text"/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</w:tr>
      <w:tr w:rsidR="00761EA0" w:rsidRPr="005A0EB7" w14:paraId="4D61648C" w14:textId="77777777" w:rsidTr="005F2626">
        <w:trPr>
          <w:trHeight w:val="744"/>
        </w:trPr>
        <w:tc>
          <w:tcPr>
            <w:tcW w:w="1705" w:type="dxa"/>
          </w:tcPr>
          <w:p w14:paraId="4B6EB723" w14:textId="77777777" w:rsidR="00761EA0" w:rsidRDefault="00761EA0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Anxiety</w:t>
            </w:r>
          </w:p>
          <w:p w14:paraId="00066642" w14:textId="79409433" w:rsidR="005F2626" w:rsidRPr="005A0EB7" w:rsidRDefault="005F2626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(Immediate &amp; Long-term effects)</w:t>
            </w:r>
          </w:p>
        </w:tc>
        <w:tc>
          <w:tcPr>
            <w:tcW w:w="1616" w:type="dxa"/>
          </w:tcPr>
          <w:p w14:paraId="108DA59B" w14:textId="444C6810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210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  <w:t>(</w:t>
            </w:r>
            <w:r w:rsidR="00590596">
              <w:rPr>
                <w:rFonts w:asciiTheme="majorBidi" w:hAnsiTheme="majorBidi" w:cstheme="majorBidi"/>
                <w:sz w:val="18"/>
                <w:szCs w:val="18"/>
              </w:rPr>
              <w:t>7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t xml:space="preserve"> RCTs)</w:t>
            </w:r>
          </w:p>
        </w:tc>
        <w:tc>
          <w:tcPr>
            <w:tcW w:w="1354" w:type="dxa"/>
          </w:tcPr>
          <w:p w14:paraId="2516E48F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7A4AFA63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37" w:type="dxa"/>
          </w:tcPr>
          <w:p w14:paraId="297497AF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29" w:type="dxa"/>
          </w:tcPr>
          <w:p w14:paraId="78EBE7D1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615" w:type="dxa"/>
          </w:tcPr>
          <w:p w14:paraId="0D293590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none</w:t>
            </w:r>
          </w:p>
        </w:tc>
        <w:tc>
          <w:tcPr>
            <w:tcW w:w="1219" w:type="dxa"/>
          </w:tcPr>
          <w:p w14:paraId="00F899E0" w14:textId="77777777" w:rsidR="00761EA0" w:rsidRPr="005A0EB7" w:rsidRDefault="00761EA0" w:rsidP="004C47DE">
            <w:pPr>
              <w:spacing w:line="480" w:lineRule="auto"/>
              <w:rPr>
                <w:rStyle w:val="quality-sign"/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⨁⨁◯◯</w:t>
            </w:r>
          </w:p>
          <w:p w14:paraId="5C33E191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5A0EB7">
              <w:rPr>
                <w:rStyle w:val="quality-text"/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</w:tr>
      <w:tr w:rsidR="00761EA0" w:rsidRPr="005A0EB7" w14:paraId="206A1017" w14:textId="77777777" w:rsidTr="005F2626">
        <w:trPr>
          <w:trHeight w:val="715"/>
        </w:trPr>
        <w:tc>
          <w:tcPr>
            <w:tcW w:w="1705" w:type="dxa"/>
          </w:tcPr>
          <w:p w14:paraId="2AA84349" w14:textId="77777777" w:rsidR="00761EA0" w:rsidRDefault="00761EA0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CGI-S</w:t>
            </w:r>
          </w:p>
          <w:p w14:paraId="2C5B313E" w14:textId="142A0E41" w:rsidR="005F2626" w:rsidRPr="005A0EB7" w:rsidRDefault="005F2626" w:rsidP="005F262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(Immediate &amp; Long-term effects)</w:t>
            </w:r>
          </w:p>
        </w:tc>
        <w:tc>
          <w:tcPr>
            <w:tcW w:w="1616" w:type="dxa"/>
          </w:tcPr>
          <w:p w14:paraId="417CDDF5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87</w:t>
            </w: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  <w:t>(3 RCTs)</w:t>
            </w:r>
          </w:p>
        </w:tc>
        <w:tc>
          <w:tcPr>
            <w:tcW w:w="1354" w:type="dxa"/>
          </w:tcPr>
          <w:p w14:paraId="6E5BCFF3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74" w:type="dxa"/>
          </w:tcPr>
          <w:p w14:paraId="53459636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37" w:type="dxa"/>
          </w:tcPr>
          <w:p w14:paraId="2FA0760D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not serious</w:t>
            </w:r>
          </w:p>
        </w:tc>
        <w:tc>
          <w:tcPr>
            <w:tcW w:w="1329" w:type="dxa"/>
          </w:tcPr>
          <w:p w14:paraId="39DDA1CC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serious</w:t>
            </w:r>
            <w:r w:rsidRPr="005A0EB7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615" w:type="dxa"/>
          </w:tcPr>
          <w:p w14:paraId="0694D71F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t>none</w:t>
            </w:r>
          </w:p>
        </w:tc>
        <w:tc>
          <w:tcPr>
            <w:tcW w:w="1219" w:type="dxa"/>
          </w:tcPr>
          <w:p w14:paraId="170D62BB" w14:textId="77777777" w:rsidR="00761EA0" w:rsidRPr="005A0EB7" w:rsidRDefault="00761EA0" w:rsidP="004C47DE">
            <w:pPr>
              <w:spacing w:line="480" w:lineRule="auto"/>
              <w:rPr>
                <w:rStyle w:val="quality-sign"/>
                <w:rFonts w:asciiTheme="majorBidi" w:hAnsiTheme="majorBidi" w:cstheme="majorBidi"/>
                <w:sz w:val="18"/>
                <w:szCs w:val="18"/>
              </w:rPr>
            </w:pPr>
            <w:r w:rsidRPr="005A0EB7">
              <w:rPr>
                <w:rStyle w:val="quality-sign"/>
                <w:rFonts w:ascii="Cambria Math" w:hAnsi="Cambria Math" w:cs="Cambria Math"/>
                <w:sz w:val="18"/>
                <w:szCs w:val="18"/>
              </w:rPr>
              <w:t>⨁⨁◯◯</w:t>
            </w:r>
          </w:p>
          <w:p w14:paraId="779168B0" w14:textId="77777777" w:rsidR="00761EA0" w:rsidRPr="005A0EB7" w:rsidRDefault="00761EA0" w:rsidP="004C47D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</w:rPr>
              <w:br/>
            </w:r>
            <w:r w:rsidRPr="005A0EB7">
              <w:rPr>
                <w:rStyle w:val="quality-text"/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</w:tr>
      <w:tr w:rsidR="0039332E" w:rsidRPr="005A0EB7" w14:paraId="250FC601" w14:textId="77777777" w:rsidTr="00C212EF">
        <w:trPr>
          <w:trHeight w:val="715"/>
        </w:trPr>
        <w:tc>
          <w:tcPr>
            <w:tcW w:w="11649" w:type="dxa"/>
            <w:gridSpan w:val="8"/>
          </w:tcPr>
          <w:p w14:paraId="7DBC6EA4" w14:textId="77777777" w:rsidR="0039332E" w:rsidRPr="005A0EB7" w:rsidRDefault="0039332E" w:rsidP="0039332E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18"/>
                <w:szCs w:val="18"/>
                <w:lang w:val="en"/>
              </w:rPr>
            </w:pPr>
            <w:r w:rsidRPr="005A0EB7">
              <w:rPr>
                <w:rFonts w:asciiTheme="majorBidi" w:hAnsiTheme="majorBidi" w:cstheme="majorBidi"/>
                <w:b/>
                <w:bCs/>
                <w:sz w:val="18"/>
                <w:szCs w:val="18"/>
                <w:lang w:val="en"/>
              </w:rPr>
              <w:t>Explanations:</w:t>
            </w:r>
          </w:p>
          <w:p w14:paraId="40ED84E9" w14:textId="77777777" w:rsidR="0039332E" w:rsidRPr="005A0EB7" w:rsidRDefault="0039332E" w:rsidP="0039332E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  <w:lang w:val="en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  <w:lang w:val="en"/>
              </w:rPr>
              <w:t>a. All included RCTs were assessed as having a high risk of bias.</w:t>
            </w:r>
          </w:p>
          <w:p w14:paraId="7310B7E2" w14:textId="77777777" w:rsidR="0039332E" w:rsidRPr="005A0EB7" w:rsidRDefault="0039332E" w:rsidP="0039332E">
            <w:pPr>
              <w:spacing w:line="480" w:lineRule="auto"/>
              <w:rPr>
                <w:rFonts w:asciiTheme="majorBidi" w:hAnsiTheme="majorBidi" w:cstheme="majorBidi"/>
                <w:sz w:val="18"/>
                <w:szCs w:val="18"/>
                <w:lang w:val="en"/>
              </w:rPr>
            </w:pPr>
            <w:r w:rsidRPr="005A0EB7">
              <w:rPr>
                <w:rFonts w:asciiTheme="majorBidi" w:hAnsiTheme="majorBidi" w:cstheme="majorBidi"/>
                <w:sz w:val="18"/>
                <w:szCs w:val="18"/>
                <w:lang w:val="en"/>
              </w:rPr>
              <w:t>b. The CI was wide, including significant and non-significant result</w:t>
            </w:r>
          </w:p>
          <w:p w14:paraId="636B3FC0" w14:textId="77777777" w:rsidR="0039332E" w:rsidRPr="00761EA0" w:rsidRDefault="0039332E" w:rsidP="0039332E">
            <w:pPr>
              <w:rPr>
                <w:lang w:val="en"/>
              </w:rPr>
            </w:pPr>
          </w:p>
          <w:p w14:paraId="68DDEE67" w14:textId="77777777" w:rsidR="0039332E" w:rsidRPr="0039332E" w:rsidRDefault="0039332E" w:rsidP="004C47DE">
            <w:pPr>
              <w:spacing w:line="480" w:lineRule="auto"/>
              <w:rPr>
                <w:rStyle w:val="quality-sign"/>
                <w:rFonts w:ascii="Cambria Math" w:hAnsi="Cambria Math" w:cs="Cambria Math"/>
                <w:sz w:val="18"/>
                <w:szCs w:val="18"/>
                <w:lang w:val="en"/>
              </w:rPr>
            </w:pPr>
          </w:p>
        </w:tc>
      </w:tr>
      <w:bookmarkEnd w:id="0"/>
    </w:tbl>
    <w:p w14:paraId="682EDAD1" w14:textId="77777777" w:rsidR="005F2626" w:rsidRDefault="005F2626" w:rsidP="0039332E">
      <w:pPr>
        <w:spacing w:line="480" w:lineRule="auto"/>
        <w:rPr>
          <w:rFonts w:asciiTheme="majorBidi" w:hAnsiTheme="majorBidi" w:cstheme="majorBidi"/>
          <w:sz w:val="20"/>
          <w:szCs w:val="20"/>
          <w:lang w:val="en"/>
        </w:rPr>
      </w:pPr>
    </w:p>
    <w:p w14:paraId="39105030" w14:textId="5CAA4143" w:rsidR="00761EA0" w:rsidRPr="005F2626" w:rsidRDefault="0039332E" w:rsidP="0039332E">
      <w:pPr>
        <w:spacing w:line="480" w:lineRule="auto"/>
        <w:rPr>
          <w:rFonts w:asciiTheme="majorBidi" w:hAnsiTheme="majorBidi" w:cstheme="majorBidi"/>
          <w:sz w:val="20"/>
          <w:szCs w:val="20"/>
          <w:lang w:val="en"/>
        </w:rPr>
      </w:pPr>
      <w:r w:rsidRPr="005F2626">
        <w:rPr>
          <w:rFonts w:asciiTheme="majorBidi" w:hAnsiTheme="majorBidi" w:cstheme="majorBidi"/>
          <w:b/>
          <w:bCs/>
          <w:sz w:val="20"/>
          <w:szCs w:val="20"/>
          <w:lang w:val="en"/>
        </w:rPr>
        <w:t xml:space="preserve">Supplementary </w:t>
      </w:r>
      <w:r w:rsidR="000620AB">
        <w:rPr>
          <w:rFonts w:asciiTheme="majorBidi" w:hAnsiTheme="majorBidi" w:cstheme="majorBidi" w:hint="eastAsia"/>
          <w:b/>
          <w:bCs/>
          <w:sz w:val="20"/>
          <w:szCs w:val="20"/>
          <w:lang w:val="en" w:eastAsia="ja-JP"/>
        </w:rPr>
        <w:t>T</w:t>
      </w:r>
      <w:r w:rsidRPr="005F2626">
        <w:rPr>
          <w:rFonts w:asciiTheme="majorBidi" w:hAnsiTheme="majorBidi" w:cstheme="majorBidi"/>
          <w:b/>
          <w:bCs/>
          <w:sz w:val="20"/>
          <w:szCs w:val="20"/>
          <w:lang w:val="en"/>
        </w:rPr>
        <w:t>able 1</w:t>
      </w:r>
      <w:r w:rsidRPr="005F2626">
        <w:rPr>
          <w:rFonts w:asciiTheme="majorBidi" w:hAnsiTheme="majorBidi" w:cstheme="majorBidi"/>
          <w:sz w:val="20"/>
          <w:szCs w:val="20"/>
          <w:lang w:val="en"/>
        </w:rPr>
        <w:t>. GRADE assessment for the outcomes</w:t>
      </w:r>
    </w:p>
    <w:sectPr w:rsidR="00761EA0" w:rsidRPr="005F26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63C"/>
    <w:rsid w:val="000620AB"/>
    <w:rsid w:val="00113EE5"/>
    <w:rsid w:val="00253F80"/>
    <w:rsid w:val="0039332E"/>
    <w:rsid w:val="00457813"/>
    <w:rsid w:val="00510991"/>
    <w:rsid w:val="00531FFE"/>
    <w:rsid w:val="005341F5"/>
    <w:rsid w:val="00552575"/>
    <w:rsid w:val="00590596"/>
    <w:rsid w:val="005F2626"/>
    <w:rsid w:val="00600DD3"/>
    <w:rsid w:val="00655594"/>
    <w:rsid w:val="00670312"/>
    <w:rsid w:val="006B36CD"/>
    <w:rsid w:val="006C5FBF"/>
    <w:rsid w:val="00761EA0"/>
    <w:rsid w:val="007828CE"/>
    <w:rsid w:val="008C0E5D"/>
    <w:rsid w:val="009011E7"/>
    <w:rsid w:val="00967C16"/>
    <w:rsid w:val="00A1141F"/>
    <w:rsid w:val="00AB48E5"/>
    <w:rsid w:val="00BB063C"/>
    <w:rsid w:val="00BD7901"/>
    <w:rsid w:val="00BF2DA3"/>
    <w:rsid w:val="00CD604C"/>
    <w:rsid w:val="00D46E8F"/>
    <w:rsid w:val="00DF7A9C"/>
    <w:rsid w:val="00FD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C8C5C7"/>
  <w15:chartTrackingRefBased/>
  <w15:docId w15:val="{A424B7F7-37B9-4CF7-8478-8205F5922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0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0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0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0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61EA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ality-sign">
    <w:name w:val="quality-sign"/>
    <w:basedOn w:val="DefaultParagraphFont"/>
    <w:rsid w:val="00761EA0"/>
  </w:style>
  <w:style w:type="character" w:customStyle="1" w:styleId="quality-text">
    <w:name w:val="quality-text"/>
    <w:basedOn w:val="DefaultParagraphFont"/>
    <w:rsid w:val="00761EA0"/>
  </w:style>
  <w:style w:type="paragraph" w:styleId="Revision">
    <w:name w:val="Revision"/>
    <w:hidden/>
    <w:uiPriority w:val="99"/>
    <w:semiHidden/>
    <w:rsid w:val="00DF7A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ead</dc:creator>
  <cp:keywords/>
  <dc:description/>
  <cp:lastModifiedBy>​20512020100810</cp:lastModifiedBy>
  <cp:revision>11</cp:revision>
  <dcterms:created xsi:type="dcterms:W3CDTF">2025-08-11T22:09:00Z</dcterms:created>
  <dcterms:modified xsi:type="dcterms:W3CDTF">2025-09-19T00:20:00Z</dcterms:modified>
</cp:coreProperties>
</file>