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087A3" w14:textId="77777777" w:rsidR="00C37541" w:rsidRPr="008F3C32" w:rsidRDefault="00C37541" w:rsidP="00C37541">
      <w:pPr>
        <w:pStyle w:val="a7"/>
        <w:rPr>
          <w:rFonts w:ascii="Times New Roman" w:hAnsi="Times New Roman"/>
          <w:sz w:val="24"/>
          <w:szCs w:val="24"/>
        </w:rPr>
      </w:pPr>
      <w:r w:rsidRPr="008F3C32">
        <w:rPr>
          <w:rFonts w:ascii="Times New Roman" w:hAnsi="Times New Roman"/>
          <w:sz w:val="24"/>
          <w:szCs w:val="24"/>
        </w:rPr>
        <w:t>Supplemental Online Content</w:t>
      </w:r>
    </w:p>
    <w:p w14:paraId="4B73A7CD" w14:textId="358E3786" w:rsidR="00C37541" w:rsidRPr="008F3C32" w:rsidRDefault="00C37541" w:rsidP="00366AD5">
      <w:pPr>
        <w:spacing w:line="360" w:lineRule="auto"/>
        <w:jc w:val="left"/>
        <w:rPr>
          <w:rFonts w:ascii="Times New Roman" w:hAnsi="Times New Roman"/>
          <w:b/>
          <w:sz w:val="20"/>
          <w:szCs w:val="20"/>
        </w:rPr>
      </w:pPr>
      <w:r w:rsidRPr="008F3C32">
        <w:rPr>
          <w:rFonts w:ascii="Times New Roman" w:hAnsi="Times New Roman"/>
          <w:b/>
          <w:sz w:val="20"/>
          <w:szCs w:val="20"/>
        </w:rPr>
        <w:t>Methods</w:t>
      </w:r>
    </w:p>
    <w:p w14:paraId="3E3541E6" w14:textId="5DD652B8" w:rsidR="00330829" w:rsidRPr="008F3C32" w:rsidRDefault="00330829" w:rsidP="00366AD5">
      <w:pPr>
        <w:spacing w:line="360" w:lineRule="auto"/>
        <w:jc w:val="left"/>
        <w:rPr>
          <w:rFonts w:ascii="Times New Roman" w:hAnsi="Times New Roman"/>
          <w:bCs/>
          <w:color w:val="000000" w:themeColor="text1"/>
          <w:sz w:val="20"/>
          <w:szCs w:val="20"/>
        </w:rPr>
      </w:pPr>
      <w:r w:rsidRPr="008F3C32">
        <w:rPr>
          <w:rFonts w:ascii="Times New Roman" w:hAnsi="Times New Roman" w:hint="eastAsia"/>
          <w:b/>
          <w:color w:val="000000" w:themeColor="text1"/>
          <w:sz w:val="20"/>
          <w:szCs w:val="20"/>
        </w:rPr>
        <w:t xml:space="preserve">Table S1. </w:t>
      </w:r>
      <w:r w:rsidRPr="008F3C32">
        <w:rPr>
          <w:rFonts w:ascii="Times New Roman" w:hAnsi="Times New Roman" w:hint="eastAsia"/>
          <w:bCs/>
          <w:color w:val="000000" w:themeColor="text1"/>
          <w:sz w:val="20"/>
          <w:szCs w:val="20"/>
        </w:rPr>
        <w:t>Details of participants</w:t>
      </w:r>
      <w:r w:rsidRPr="008F3C32">
        <w:rPr>
          <w:rFonts w:ascii="Times New Roman" w:hAnsi="Times New Roman"/>
          <w:bCs/>
          <w:color w:val="000000" w:themeColor="text1"/>
          <w:sz w:val="20"/>
          <w:szCs w:val="20"/>
        </w:rPr>
        <w:t>’</w:t>
      </w:r>
      <w:r w:rsidRPr="008F3C32">
        <w:rPr>
          <w:rFonts w:ascii="Times New Roman" w:hAnsi="Times New Roman" w:hint="eastAsia"/>
          <w:bCs/>
          <w:color w:val="000000" w:themeColor="text1"/>
          <w:sz w:val="20"/>
          <w:szCs w:val="20"/>
        </w:rPr>
        <w:t xml:space="preserve"> medication usage during the study period</w:t>
      </w:r>
    </w:p>
    <w:p w14:paraId="120182F8" w14:textId="447488B8" w:rsidR="00330829" w:rsidRPr="008F3C32" w:rsidRDefault="00330829" w:rsidP="00366AD5">
      <w:pPr>
        <w:spacing w:line="360" w:lineRule="auto"/>
        <w:jc w:val="left"/>
        <w:rPr>
          <w:rFonts w:ascii="Times New Roman" w:hAnsi="Times New Roman"/>
          <w:bCs/>
          <w:color w:val="000000" w:themeColor="text1"/>
          <w:sz w:val="20"/>
          <w:szCs w:val="20"/>
        </w:rPr>
      </w:pPr>
      <w:r w:rsidRPr="008F3C32">
        <w:rPr>
          <w:rFonts w:ascii="Times New Roman" w:hAnsi="Times New Roman" w:hint="eastAsia"/>
          <w:b/>
          <w:color w:val="000000" w:themeColor="text1"/>
          <w:sz w:val="20"/>
          <w:szCs w:val="20"/>
        </w:rPr>
        <w:t xml:space="preserve">Table S2. </w:t>
      </w:r>
      <w:r w:rsidRPr="008F3C32">
        <w:rPr>
          <w:rFonts w:ascii="Times New Roman" w:hAnsi="Times New Roman" w:hint="eastAsia"/>
          <w:bCs/>
          <w:color w:val="000000" w:themeColor="text1"/>
          <w:sz w:val="20"/>
          <w:szCs w:val="20"/>
        </w:rPr>
        <w:t>Distribution of antipsychotic medication use among study participants</w:t>
      </w:r>
    </w:p>
    <w:p w14:paraId="73D4FCE4" w14:textId="36E504D8" w:rsidR="00A95175" w:rsidRPr="008F3C32" w:rsidRDefault="00A95175" w:rsidP="00366AD5">
      <w:pPr>
        <w:spacing w:line="360" w:lineRule="auto"/>
        <w:jc w:val="left"/>
        <w:rPr>
          <w:rFonts w:ascii="Times New Roman" w:hAnsi="Times New Roman"/>
          <w:bCs/>
          <w:color w:val="000000" w:themeColor="text1"/>
          <w:sz w:val="20"/>
          <w:szCs w:val="20"/>
        </w:rPr>
      </w:pPr>
      <w:r w:rsidRPr="008F3C32">
        <w:rPr>
          <w:rFonts w:ascii="Times New Roman" w:hAnsi="Times New Roman" w:hint="eastAsia"/>
          <w:b/>
          <w:color w:val="000000" w:themeColor="text1"/>
          <w:sz w:val="20"/>
          <w:szCs w:val="20"/>
        </w:rPr>
        <w:t>Table S</w:t>
      </w:r>
      <w:r w:rsidR="00330829" w:rsidRPr="008F3C32">
        <w:rPr>
          <w:rFonts w:ascii="Times New Roman" w:hAnsi="Times New Roman" w:hint="eastAsia"/>
          <w:b/>
          <w:color w:val="000000" w:themeColor="text1"/>
          <w:sz w:val="20"/>
          <w:szCs w:val="20"/>
        </w:rPr>
        <w:t>3</w:t>
      </w:r>
      <w:r w:rsidRPr="008F3C32">
        <w:rPr>
          <w:rFonts w:ascii="Times New Roman" w:hAnsi="Times New Roman" w:hint="eastAsia"/>
          <w:b/>
          <w:color w:val="000000" w:themeColor="text1"/>
          <w:sz w:val="20"/>
          <w:szCs w:val="20"/>
        </w:rPr>
        <w:t xml:space="preserve">. </w:t>
      </w:r>
      <w:r w:rsidRPr="008F3C32">
        <w:rPr>
          <w:rFonts w:ascii="Times New Roman" w:hAnsi="Times New Roman" w:hint="eastAsia"/>
          <w:bCs/>
          <w:color w:val="000000" w:themeColor="text1"/>
          <w:sz w:val="20"/>
          <w:szCs w:val="20"/>
        </w:rPr>
        <w:t xml:space="preserve">The </w:t>
      </w:r>
      <w:r w:rsidR="007165C3" w:rsidRPr="008F3C32">
        <w:rPr>
          <w:rFonts w:ascii="Times New Roman" w:hAnsi="Times New Roman" w:hint="eastAsia"/>
          <w:bCs/>
          <w:color w:val="000000" w:themeColor="text1"/>
          <w:sz w:val="20"/>
          <w:szCs w:val="20"/>
        </w:rPr>
        <w:t xml:space="preserve">16 </w:t>
      </w:r>
      <w:r w:rsidRPr="008F3C32">
        <w:rPr>
          <w:rFonts w:ascii="Times New Roman" w:hAnsi="Times New Roman" w:hint="eastAsia"/>
          <w:bCs/>
          <w:color w:val="000000" w:themeColor="text1"/>
          <w:sz w:val="20"/>
          <w:szCs w:val="20"/>
        </w:rPr>
        <w:t>final FC</w:t>
      </w:r>
      <w:r w:rsidR="006C35BB" w:rsidRPr="008F3C32">
        <w:rPr>
          <w:rFonts w:ascii="Times New Roman" w:hAnsi="Times New Roman" w:hint="eastAsia"/>
          <w:bCs/>
          <w:color w:val="000000" w:themeColor="text1"/>
          <w:sz w:val="20"/>
          <w:szCs w:val="20"/>
        </w:rPr>
        <w:t>s</w:t>
      </w:r>
      <w:r w:rsidRPr="008F3C32">
        <w:rPr>
          <w:rFonts w:ascii="Times New Roman" w:hAnsi="Times New Roman" w:hint="eastAsia"/>
          <w:bCs/>
          <w:color w:val="000000" w:themeColor="text1"/>
          <w:sz w:val="20"/>
          <w:szCs w:val="20"/>
        </w:rPr>
        <w:t xml:space="preserve"> selected by the predictive model</w:t>
      </w:r>
    </w:p>
    <w:p w14:paraId="29CD4064" w14:textId="63B2A30F" w:rsidR="00C37541" w:rsidRPr="008F3C32" w:rsidRDefault="00C37541" w:rsidP="00366AD5">
      <w:pPr>
        <w:spacing w:line="360" w:lineRule="auto"/>
        <w:jc w:val="left"/>
        <w:rPr>
          <w:rFonts w:ascii="Times New Roman" w:hAnsi="Times New Roman"/>
          <w:b/>
          <w:color w:val="000000" w:themeColor="text1"/>
          <w:sz w:val="20"/>
          <w:szCs w:val="20"/>
        </w:rPr>
      </w:pPr>
      <w:r w:rsidRPr="008F3C32">
        <w:rPr>
          <w:rFonts w:ascii="Times New Roman" w:hAnsi="Times New Roman"/>
          <w:b/>
          <w:color w:val="000000" w:themeColor="text1"/>
          <w:sz w:val="20"/>
          <w:szCs w:val="20"/>
        </w:rPr>
        <w:t xml:space="preserve">Table </w:t>
      </w:r>
      <w:r w:rsidR="00A95175" w:rsidRPr="008F3C32">
        <w:rPr>
          <w:rFonts w:ascii="Times New Roman" w:hAnsi="Times New Roman" w:hint="eastAsia"/>
          <w:b/>
          <w:color w:val="000000" w:themeColor="text1"/>
          <w:sz w:val="20"/>
          <w:szCs w:val="20"/>
        </w:rPr>
        <w:t>S</w:t>
      </w:r>
      <w:r w:rsidR="00330829" w:rsidRPr="008F3C32">
        <w:rPr>
          <w:rFonts w:ascii="Times New Roman" w:hAnsi="Times New Roman" w:hint="eastAsia"/>
          <w:b/>
          <w:color w:val="000000" w:themeColor="text1"/>
          <w:sz w:val="20"/>
          <w:szCs w:val="20"/>
        </w:rPr>
        <w:t>4</w:t>
      </w:r>
      <w:r w:rsidRPr="008F3C32">
        <w:rPr>
          <w:rFonts w:ascii="Times New Roman" w:hAnsi="Times New Roman"/>
          <w:color w:val="000000" w:themeColor="text1"/>
          <w:sz w:val="20"/>
          <w:szCs w:val="20"/>
        </w:rPr>
        <w:t xml:space="preserve">. </w:t>
      </w:r>
      <w:r w:rsidR="00A95175" w:rsidRPr="008F3C32">
        <w:rPr>
          <w:rFonts w:ascii="Times New Roman" w:eastAsia="宋体" w:hAnsi="Times New Roman" w:hint="eastAsia"/>
          <w:color w:val="000000" w:themeColor="text1"/>
          <w:sz w:val="20"/>
          <w:szCs w:val="20"/>
        </w:rPr>
        <w:t xml:space="preserve">Demographic and clinical scale characteristics between </w:t>
      </w:r>
      <w:r w:rsidR="00FB3C36" w:rsidRPr="008F3C32">
        <w:rPr>
          <w:rFonts w:ascii="Times New Roman" w:eastAsia="宋体" w:hAnsi="Times New Roman" w:hint="eastAsia"/>
          <w:color w:val="000000" w:themeColor="text1"/>
          <w:sz w:val="20"/>
          <w:szCs w:val="20"/>
        </w:rPr>
        <w:t>responders</w:t>
      </w:r>
      <w:r w:rsidR="00A95175" w:rsidRPr="008F3C32">
        <w:rPr>
          <w:rFonts w:ascii="Times New Roman" w:eastAsia="宋体" w:hAnsi="Times New Roman" w:hint="eastAsia"/>
          <w:color w:val="000000" w:themeColor="text1"/>
          <w:sz w:val="20"/>
          <w:szCs w:val="20"/>
        </w:rPr>
        <w:t xml:space="preserve"> and </w:t>
      </w:r>
      <w:r w:rsidR="00FB3C36" w:rsidRPr="008F3C32">
        <w:rPr>
          <w:rFonts w:ascii="Times New Roman" w:eastAsia="宋体" w:hAnsi="Times New Roman" w:hint="eastAsia"/>
          <w:color w:val="000000" w:themeColor="text1"/>
          <w:sz w:val="20"/>
          <w:szCs w:val="20"/>
        </w:rPr>
        <w:t>non-responders</w:t>
      </w:r>
    </w:p>
    <w:p w14:paraId="422C15CB" w14:textId="79F98BA8" w:rsidR="00C37541" w:rsidRPr="008F3C32" w:rsidRDefault="00C37541" w:rsidP="00366AD5">
      <w:pPr>
        <w:spacing w:line="360" w:lineRule="auto"/>
        <w:jc w:val="left"/>
        <w:rPr>
          <w:rFonts w:ascii="Times New Roman" w:eastAsia="宋体" w:hAnsi="Times New Roman"/>
          <w:color w:val="000000" w:themeColor="text1"/>
          <w:sz w:val="20"/>
          <w:szCs w:val="20"/>
        </w:rPr>
      </w:pPr>
      <w:r w:rsidRPr="008F3C32">
        <w:rPr>
          <w:rFonts w:ascii="Times New Roman" w:hAnsi="Times New Roman"/>
          <w:b/>
          <w:color w:val="000000" w:themeColor="text1"/>
          <w:sz w:val="20"/>
          <w:szCs w:val="20"/>
        </w:rPr>
        <w:t xml:space="preserve">Table </w:t>
      </w:r>
      <w:r w:rsidR="00A95175" w:rsidRPr="008F3C32">
        <w:rPr>
          <w:rFonts w:ascii="Times New Roman" w:hAnsi="Times New Roman" w:hint="eastAsia"/>
          <w:b/>
          <w:color w:val="000000" w:themeColor="text1"/>
          <w:sz w:val="20"/>
          <w:szCs w:val="20"/>
        </w:rPr>
        <w:t>S</w:t>
      </w:r>
      <w:r w:rsidR="00330829" w:rsidRPr="008F3C32">
        <w:rPr>
          <w:rFonts w:ascii="Times New Roman" w:hAnsi="Times New Roman" w:hint="eastAsia"/>
          <w:b/>
          <w:color w:val="000000" w:themeColor="text1"/>
          <w:sz w:val="20"/>
          <w:szCs w:val="20"/>
        </w:rPr>
        <w:t>5</w:t>
      </w:r>
      <w:r w:rsidRPr="008F3C32">
        <w:rPr>
          <w:rFonts w:ascii="Times New Roman" w:hAnsi="Times New Roman"/>
          <w:color w:val="000000" w:themeColor="text1"/>
          <w:sz w:val="20"/>
          <w:szCs w:val="20"/>
        </w:rPr>
        <w:t xml:space="preserve">. </w:t>
      </w:r>
      <w:r w:rsidR="00A95175" w:rsidRPr="008F3C32">
        <w:rPr>
          <w:rFonts w:ascii="Times New Roman" w:eastAsia="宋体" w:hAnsi="Times New Roman" w:hint="eastAsia"/>
          <w:color w:val="000000" w:themeColor="text1"/>
          <w:sz w:val="20"/>
          <w:szCs w:val="20"/>
        </w:rPr>
        <w:t xml:space="preserve">Comparison of baseline FCs selected by the model between </w:t>
      </w:r>
      <w:r w:rsidR="00366AD5" w:rsidRPr="008F3C32">
        <w:rPr>
          <w:rFonts w:ascii="Times New Roman" w:eastAsia="宋体" w:hAnsi="Times New Roman" w:hint="eastAsia"/>
          <w:color w:val="000000" w:themeColor="text1"/>
          <w:sz w:val="20"/>
          <w:szCs w:val="20"/>
        </w:rPr>
        <w:t>responders and non-responders</w:t>
      </w:r>
    </w:p>
    <w:p w14:paraId="1078D201" w14:textId="69A03261" w:rsidR="000040E3" w:rsidRPr="008F3C32" w:rsidRDefault="000040E3" w:rsidP="00366AD5">
      <w:pPr>
        <w:spacing w:line="360" w:lineRule="auto"/>
        <w:jc w:val="left"/>
        <w:rPr>
          <w:rFonts w:ascii="Times New Roman" w:hAnsi="Times New Roman"/>
          <w:color w:val="000000" w:themeColor="text1"/>
          <w:sz w:val="20"/>
          <w:szCs w:val="20"/>
        </w:rPr>
      </w:pPr>
      <w:r w:rsidRPr="00E622FD">
        <w:rPr>
          <w:rFonts w:ascii="Times New Roman" w:eastAsia="宋体" w:hAnsi="Times New Roman" w:hint="eastAsia"/>
          <w:b/>
          <w:bCs/>
          <w:color w:val="000000" w:themeColor="text1"/>
          <w:sz w:val="20"/>
          <w:szCs w:val="20"/>
        </w:rPr>
        <w:t>Figure S1</w:t>
      </w:r>
      <w:r w:rsidRPr="008F3C32">
        <w:rPr>
          <w:rFonts w:ascii="Times New Roman" w:eastAsia="宋体" w:hAnsi="Times New Roman" w:hint="eastAsia"/>
          <w:color w:val="000000" w:themeColor="text1"/>
          <w:sz w:val="20"/>
          <w:szCs w:val="20"/>
        </w:rPr>
        <w:t xml:space="preserve"> Results of the permutation test.</w:t>
      </w:r>
    </w:p>
    <w:p w14:paraId="6AFED1C5" w14:textId="10000195" w:rsidR="00C37541" w:rsidRPr="008F3C32" w:rsidRDefault="00C37541" w:rsidP="00366AD5">
      <w:pPr>
        <w:spacing w:line="360" w:lineRule="auto"/>
        <w:jc w:val="left"/>
        <w:rPr>
          <w:rFonts w:ascii="Times New Roman" w:hAnsi="Times New Roman"/>
          <w:b/>
          <w:color w:val="000000" w:themeColor="text1"/>
          <w:sz w:val="20"/>
          <w:szCs w:val="20"/>
        </w:rPr>
      </w:pPr>
      <w:r w:rsidRPr="008F3C32">
        <w:rPr>
          <w:rFonts w:ascii="Times New Roman" w:hAnsi="Times New Roman"/>
          <w:b/>
          <w:color w:val="000000" w:themeColor="text1"/>
          <w:sz w:val="20"/>
          <w:szCs w:val="20"/>
        </w:rPr>
        <w:t>References</w:t>
      </w:r>
    </w:p>
    <w:p w14:paraId="6B49661A" w14:textId="77777777" w:rsidR="00C37541" w:rsidRPr="008F3C32" w:rsidRDefault="00C37541">
      <w:pPr>
        <w:widowControl/>
        <w:jc w:val="left"/>
        <w:rPr>
          <w:rFonts w:ascii="Times New Roman" w:hAnsi="Times New Roman"/>
          <w:b/>
          <w:sz w:val="20"/>
          <w:szCs w:val="20"/>
        </w:rPr>
      </w:pPr>
      <w:r w:rsidRPr="008F3C32">
        <w:rPr>
          <w:rFonts w:ascii="Times New Roman" w:hAnsi="Times New Roman"/>
          <w:b/>
          <w:sz w:val="20"/>
          <w:szCs w:val="20"/>
        </w:rPr>
        <w:br w:type="page"/>
      </w:r>
    </w:p>
    <w:p w14:paraId="36F24E80" w14:textId="77777777" w:rsidR="00C37541" w:rsidRPr="008F3C32" w:rsidRDefault="00C37541" w:rsidP="00C37541">
      <w:pPr>
        <w:pStyle w:val="a9"/>
        <w:spacing w:line="480" w:lineRule="auto"/>
        <w:jc w:val="left"/>
        <w:rPr>
          <w:rFonts w:ascii="Times New Roman" w:hAnsi="Times New Roman"/>
          <w:sz w:val="24"/>
          <w:szCs w:val="24"/>
        </w:rPr>
      </w:pPr>
      <w:r w:rsidRPr="008F3C32">
        <w:rPr>
          <w:rFonts w:ascii="Times New Roman" w:hAnsi="Times New Roman"/>
          <w:sz w:val="24"/>
          <w:szCs w:val="24"/>
        </w:rPr>
        <w:lastRenderedPageBreak/>
        <w:t>Methods</w:t>
      </w:r>
    </w:p>
    <w:p w14:paraId="584F0BEB" w14:textId="6318F7C3" w:rsidR="00DB5288" w:rsidRPr="008F3C32" w:rsidRDefault="00DB5288" w:rsidP="00DB5288">
      <w:pPr>
        <w:pStyle w:val="3"/>
        <w:spacing w:before="120" w:after="120" w:line="415" w:lineRule="auto"/>
        <w:jc w:val="left"/>
        <w:rPr>
          <w:rFonts w:ascii="Times New Roman" w:eastAsia="宋体" w:hAnsi="Times New Roman" w:cs="Times New Roman"/>
          <w:sz w:val="21"/>
          <w:szCs w:val="21"/>
        </w:rPr>
      </w:pPr>
      <w:r w:rsidRPr="008F3C32">
        <w:rPr>
          <w:rFonts w:ascii="Times New Roman" w:eastAsia="宋体" w:hAnsi="Times New Roman" w:cs="Times New Roman" w:hint="eastAsia"/>
          <w:sz w:val="21"/>
          <w:szCs w:val="21"/>
        </w:rPr>
        <w:t>Study Subjects and Endpoints for Individualized Prediction</w:t>
      </w:r>
    </w:p>
    <w:p w14:paraId="13006B7B" w14:textId="052DEE33" w:rsidR="00DB5288" w:rsidRPr="008F3C32" w:rsidRDefault="00DB5288" w:rsidP="00AA0418">
      <w:pPr>
        <w:spacing w:line="360" w:lineRule="auto"/>
        <w:jc w:val="left"/>
        <w:rPr>
          <w:rFonts w:ascii="Times New Roman" w:hAnsi="Times New Roman"/>
          <w:sz w:val="20"/>
          <w:szCs w:val="20"/>
        </w:rPr>
      </w:pPr>
      <w:r w:rsidRPr="008F3C32">
        <w:rPr>
          <w:rFonts w:ascii="Times New Roman" w:hAnsi="Times New Roman" w:hint="eastAsia"/>
          <w:sz w:val="20"/>
          <w:szCs w:val="20"/>
        </w:rPr>
        <w:t xml:space="preserve">A total of </w:t>
      </w:r>
      <w:r w:rsidR="00CD4E97" w:rsidRPr="008F3C32">
        <w:rPr>
          <w:rFonts w:ascii="Times New Roman" w:hAnsi="Times New Roman" w:hint="eastAsia"/>
          <w:sz w:val="20"/>
          <w:szCs w:val="20"/>
        </w:rPr>
        <w:t>45</w:t>
      </w:r>
      <w:r w:rsidRPr="008F3C32">
        <w:rPr>
          <w:rFonts w:ascii="Times New Roman" w:hAnsi="Times New Roman" w:hint="eastAsia"/>
          <w:sz w:val="20"/>
          <w:szCs w:val="20"/>
        </w:rPr>
        <w:t xml:space="preserve"> patients with schizophrenia who received ECT treatment at Xi</w:t>
      </w:r>
      <w:r w:rsidRPr="008F3C32">
        <w:rPr>
          <w:rFonts w:ascii="Times New Roman" w:hAnsi="Times New Roman"/>
          <w:sz w:val="20"/>
          <w:szCs w:val="20"/>
        </w:rPr>
        <w:t>’</w:t>
      </w:r>
      <w:r w:rsidRPr="008F3C32">
        <w:rPr>
          <w:rFonts w:ascii="Times New Roman" w:hAnsi="Times New Roman" w:hint="eastAsia"/>
          <w:sz w:val="20"/>
          <w:szCs w:val="20"/>
        </w:rPr>
        <w:t>an Mental Health Center in China were included in this study. These patients were part of our previously published dataset (n = 57)</w:t>
      </w:r>
      <w:r w:rsidRPr="008F3C32">
        <w:rPr>
          <w:rFonts w:ascii="Times New Roman" w:hAnsi="Times New Roman"/>
          <w:sz w:val="20"/>
          <w:szCs w:val="20"/>
        </w:rPr>
        <w:fldChar w:fldCharType="begin"/>
      </w:r>
      <w:r w:rsidR="00C62228" w:rsidRPr="008F3C32">
        <w:rPr>
          <w:rFonts w:ascii="Times New Roman" w:hAnsi="Times New Roman"/>
          <w:sz w:val="20"/>
          <w:szCs w:val="20"/>
        </w:rPr>
        <w:instrText xml:space="preserve"> ADDIN ZOTERO_ITEM CSL_CITATION {"citationID":"bFd98D9z","properties":{"formattedCitation":"[1]","plainCitation":"[1]","noteIndex":0},"citationItems":[{"id":27214,"uris":["http://zotero.org/groups/5481347/items/TIG9RAUM"],"itemData":{"id":27214,"type":"article-journal","abstract":"Electroconvulsive therapy (ECT) has been shown to be effective in schizophrenia, particularly when rapid symptom reduction is needed or in cases of resistance to  drug treatment. However, there are no markers available to predict response to  ECT. Here, we examine whether multi-parametric magnetic resonance imaging  (MRI)-based radiomic features can predict response to ECT for individual  patients. A total of 57 treatment-resistant schizophrenia patients, or  schizophrenia patients with an acute episode or suicide attempts were randomly  divided into primary (42 patients) and test (15 patients) cohorts. We collected  T1-weighted structural MRI and diffusion MRI for 57 patients before receiving ECT  and extracted 600 radiomic features for feature selection and prediction. To  predict a continuous improvement in symptoms (ΔPANSS), the prediction process was  performed with a support vector regression model based on a leave-one-out  cross-validation framework in primary cohort and was tested in test cohort. The  multi-parametric MRI-based radiomic model, including four structural MRI feature  from left inferior frontal gyrus, right insula, left middle temporal gyrus and  right superior temporal gyrus respectively and six diffusion MRI features from  tracts connecting frontal or temporal gyrus possessed a low root mean square  error of 15.183 in primary cohort and 14.980 in test cohort. The Pearson's  correlation coefficients between predicted and actual values were 0.671 and 0.777  respectively. These results demonstrate that multi-parametric MRI-based radiomic  features may predict response to ECT for individual patients. Such features could  serve as prognostic neuroimaging biomarkers that provide a critical step toward  individualized treatment response prediction in schizophrenia.","call-number":"4.939","container-title":"Schizophrenia research","DOI":"10.1016/j.schres.2019.11.046","ISSN":"1573-2509 0920-9964","journalAbbreviation":"Schizophr Res","language":"en","license":"Copyright © 2019 Elsevier B.V. All rights reserved.","note":"publisher-place: Netherlands\nPMID: 31826827\nRead_Status: New\nRead_Status_Date: 2024-09-03T08:41:57.001Z","page":"262-271","source":"2","title":"Predicting response to electroconvulsive therapy combined with antipsychotics in schizophrenia using multi-parametric magnetic resonance imaging.","volume":"216","author":[{"family":"Gong","given":"Jie"},{"family":"Cui","given":"Long-Biao"},{"family":"Xi","given":"Yi-Bin"},{"family":"Zhao","given":"Ying-Song"},{"family":"Yang","given":"Xue-Juan"},{"family":"Xu","given":"Zi-Liang"},{"family":"Sun","given":"Jin-Bo"},{"family":"Liu","given":"Peng"},{"family":"Jia","given":"Jie"},{"family":"Li","given":"Ping"},{"family":"Yin","given":"Hong"},{"family":"Qin","given":"Wei"}],"issued":{"date-parts":[["2020",2]]}}}],"schema":"https://github.com/citation-style-language/schema/raw/master/csl-citation.json"} </w:instrText>
      </w:r>
      <w:r w:rsidRPr="008F3C32">
        <w:rPr>
          <w:rFonts w:ascii="Times New Roman" w:hAnsi="Times New Roman"/>
          <w:sz w:val="20"/>
          <w:szCs w:val="20"/>
        </w:rPr>
        <w:fldChar w:fldCharType="separate"/>
      </w:r>
      <w:r w:rsidR="00C62228" w:rsidRPr="008F3C32">
        <w:rPr>
          <w:rFonts w:ascii="Times New Roman" w:hAnsi="Times New Roman" w:cs="Times New Roman" w:hint="eastAsia"/>
          <w:sz w:val="20"/>
        </w:rPr>
        <w:t>[1]</w:t>
      </w:r>
      <w:r w:rsidRPr="008F3C32">
        <w:rPr>
          <w:rFonts w:ascii="Times New Roman" w:hAnsi="Times New Roman"/>
          <w:sz w:val="20"/>
          <w:szCs w:val="20"/>
        </w:rPr>
        <w:fldChar w:fldCharType="end"/>
      </w:r>
      <w:r w:rsidR="002E09C4" w:rsidRPr="008F3C32">
        <w:rPr>
          <w:rFonts w:ascii="Times New Roman" w:hAnsi="Times New Roman" w:hint="eastAsia"/>
          <w:sz w:val="20"/>
          <w:szCs w:val="20"/>
        </w:rPr>
        <w:t>,</w:t>
      </w:r>
      <w:r w:rsidRPr="008F3C32">
        <w:rPr>
          <w:rFonts w:ascii="Times New Roman" w:hAnsi="Times New Roman" w:hint="eastAsia"/>
          <w:sz w:val="20"/>
          <w:szCs w:val="20"/>
        </w:rPr>
        <w:t xml:space="preserve"> </w:t>
      </w:r>
      <w:r w:rsidRPr="008F3C32">
        <w:rPr>
          <w:rFonts w:ascii="Times New Roman" w:hAnsi="Times New Roman"/>
          <w:sz w:val="20"/>
          <w:szCs w:val="20"/>
        </w:rPr>
        <w:t xml:space="preserve">from which </w:t>
      </w:r>
      <w:r w:rsidR="00770FF1" w:rsidRPr="008F3C32">
        <w:rPr>
          <w:rFonts w:ascii="Times New Roman" w:hAnsi="Times New Roman" w:hint="eastAsia"/>
          <w:sz w:val="20"/>
          <w:szCs w:val="20"/>
        </w:rPr>
        <w:t>12</w:t>
      </w:r>
      <w:r w:rsidR="00770FF1" w:rsidRPr="008F3C32">
        <w:rPr>
          <w:rFonts w:ascii="Times New Roman" w:hAnsi="Times New Roman"/>
          <w:sz w:val="20"/>
          <w:szCs w:val="20"/>
        </w:rPr>
        <w:t xml:space="preserve"> </w:t>
      </w:r>
      <w:r w:rsidRPr="008F3C32">
        <w:rPr>
          <w:rFonts w:ascii="Times New Roman" w:hAnsi="Times New Roman"/>
          <w:sz w:val="20"/>
          <w:szCs w:val="20"/>
        </w:rPr>
        <w:t xml:space="preserve">individuals were excluded due to missing </w:t>
      </w:r>
      <w:bookmarkStart w:id="0" w:name="_Hlk200100537"/>
      <w:r w:rsidRPr="008F3C32">
        <w:rPr>
          <w:rFonts w:ascii="Times New Roman" w:hAnsi="Times New Roman" w:hint="eastAsia"/>
          <w:sz w:val="20"/>
          <w:szCs w:val="20"/>
        </w:rPr>
        <w:t>resting state functional magnetic resonance imaging (</w:t>
      </w:r>
      <w:proofErr w:type="spellStart"/>
      <w:r w:rsidRPr="008F3C32">
        <w:rPr>
          <w:rFonts w:ascii="Times New Roman" w:hAnsi="Times New Roman"/>
          <w:sz w:val="20"/>
          <w:szCs w:val="20"/>
        </w:rPr>
        <w:t>rs</w:t>
      </w:r>
      <w:proofErr w:type="spellEnd"/>
      <w:r w:rsidRPr="008F3C32">
        <w:rPr>
          <w:rFonts w:ascii="Times New Roman" w:hAnsi="Times New Roman"/>
          <w:sz w:val="20"/>
          <w:szCs w:val="20"/>
        </w:rPr>
        <w:t>-fMRI</w:t>
      </w:r>
      <w:r w:rsidRPr="008F3C32">
        <w:rPr>
          <w:rFonts w:ascii="Times New Roman" w:hAnsi="Times New Roman" w:hint="eastAsia"/>
          <w:sz w:val="20"/>
          <w:szCs w:val="20"/>
        </w:rPr>
        <w:t>)</w:t>
      </w:r>
      <w:bookmarkEnd w:id="0"/>
      <w:r w:rsidRPr="008F3C32">
        <w:rPr>
          <w:rFonts w:ascii="Times New Roman" w:hAnsi="Times New Roman"/>
          <w:sz w:val="20"/>
          <w:szCs w:val="20"/>
        </w:rPr>
        <w:t xml:space="preserve"> data (n = </w:t>
      </w:r>
      <w:r w:rsidR="00CD4E97" w:rsidRPr="008F3C32">
        <w:rPr>
          <w:rFonts w:ascii="Times New Roman" w:hAnsi="Times New Roman" w:hint="eastAsia"/>
          <w:sz w:val="20"/>
          <w:szCs w:val="20"/>
        </w:rPr>
        <w:t>6</w:t>
      </w:r>
      <w:r w:rsidRPr="008F3C32">
        <w:rPr>
          <w:rFonts w:ascii="Times New Roman" w:hAnsi="Times New Roman"/>
          <w:sz w:val="20"/>
          <w:szCs w:val="20"/>
        </w:rPr>
        <w:t xml:space="preserve">) or excessive head motion (n = </w:t>
      </w:r>
      <w:r w:rsidR="00CD4E97" w:rsidRPr="008F3C32">
        <w:rPr>
          <w:rFonts w:ascii="Times New Roman" w:hAnsi="Times New Roman" w:hint="eastAsia"/>
          <w:sz w:val="20"/>
          <w:szCs w:val="20"/>
        </w:rPr>
        <w:t>6</w:t>
      </w:r>
      <w:r w:rsidRPr="008F3C32">
        <w:rPr>
          <w:rFonts w:ascii="Times New Roman" w:hAnsi="Times New Roman"/>
          <w:sz w:val="20"/>
          <w:szCs w:val="20"/>
        </w:rPr>
        <w:t>)</w:t>
      </w:r>
      <w:r w:rsidRPr="008F3C32">
        <w:rPr>
          <w:rFonts w:ascii="Times New Roman" w:hAnsi="Times New Roman" w:hint="eastAsia"/>
          <w:sz w:val="20"/>
          <w:szCs w:val="20"/>
        </w:rPr>
        <w:t xml:space="preserve">. </w:t>
      </w:r>
    </w:p>
    <w:p w14:paraId="7EA27EFA" w14:textId="312CA088" w:rsidR="00950450" w:rsidRPr="008F3C32" w:rsidRDefault="00950450" w:rsidP="00950450">
      <w:pPr>
        <w:pStyle w:val="3"/>
        <w:spacing w:before="120" w:after="120" w:line="415" w:lineRule="auto"/>
        <w:jc w:val="left"/>
        <w:rPr>
          <w:rFonts w:ascii="Times New Roman" w:eastAsia="宋体" w:hAnsi="Times New Roman" w:cs="Times New Roman"/>
          <w:sz w:val="21"/>
          <w:szCs w:val="21"/>
        </w:rPr>
      </w:pPr>
      <w:bookmarkStart w:id="1" w:name="_Hlk200098030"/>
      <w:r w:rsidRPr="008F3C32">
        <w:rPr>
          <w:rFonts w:ascii="Times New Roman" w:eastAsia="宋体" w:hAnsi="Times New Roman" w:cs="Times New Roman" w:hint="eastAsia"/>
          <w:sz w:val="21"/>
          <w:szCs w:val="21"/>
        </w:rPr>
        <w:t>Electroconvulsive therapy</w:t>
      </w:r>
    </w:p>
    <w:bookmarkEnd w:id="1"/>
    <w:p w14:paraId="42A90218" w14:textId="6E3414EF" w:rsidR="00C37541" w:rsidRPr="008F3C32" w:rsidRDefault="00C37541" w:rsidP="00AA0418">
      <w:pPr>
        <w:spacing w:line="360" w:lineRule="auto"/>
        <w:jc w:val="left"/>
        <w:rPr>
          <w:rFonts w:ascii="Times New Roman" w:hAnsi="Times New Roman"/>
          <w:sz w:val="20"/>
          <w:szCs w:val="20"/>
        </w:rPr>
      </w:pPr>
      <w:r w:rsidRPr="008F3C32">
        <w:rPr>
          <w:rFonts w:ascii="Times New Roman" w:hAnsi="Times New Roman" w:hint="eastAsia"/>
          <w:sz w:val="20"/>
          <w:szCs w:val="20"/>
        </w:rPr>
        <w:t xml:space="preserve">Participants received ECT using the </w:t>
      </w:r>
      <w:proofErr w:type="spellStart"/>
      <w:r w:rsidRPr="008F3C32">
        <w:rPr>
          <w:rFonts w:ascii="Times New Roman" w:hAnsi="Times New Roman" w:hint="eastAsia"/>
          <w:sz w:val="20"/>
          <w:szCs w:val="20"/>
        </w:rPr>
        <w:t>spECTrum</w:t>
      </w:r>
      <w:proofErr w:type="spellEnd"/>
      <w:r w:rsidRPr="008F3C32">
        <w:rPr>
          <w:rFonts w:ascii="Times New Roman" w:hAnsi="Times New Roman" w:hint="eastAsia"/>
          <w:sz w:val="20"/>
          <w:szCs w:val="20"/>
        </w:rPr>
        <w:t xml:space="preserve"> 5000Q device (MECTA, Tualatin, OR, USA) in combination with standard antipsychotic medication over a 4-week period. A standard treatment schedule was followed, consisting of three sessions per week for four weeks, and the total number of ECT sessions for each patient was determined by the treating psychiatrists based on individual clinical conditions. The ECT procedure was conducted as follows: one circular flat </w:t>
      </w:r>
      <w:proofErr w:type="gramStart"/>
      <w:r w:rsidRPr="008F3C32">
        <w:rPr>
          <w:rFonts w:ascii="Times New Roman" w:hAnsi="Times New Roman" w:hint="eastAsia"/>
          <w:sz w:val="20"/>
          <w:szCs w:val="20"/>
        </w:rPr>
        <w:t>electrodes</w:t>
      </w:r>
      <w:proofErr w:type="gramEnd"/>
      <w:r w:rsidRPr="008F3C32">
        <w:rPr>
          <w:rFonts w:ascii="Times New Roman" w:hAnsi="Times New Roman" w:hint="eastAsia"/>
          <w:sz w:val="20"/>
          <w:szCs w:val="20"/>
        </w:rPr>
        <w:t xml:space="preserve"> (diameter: 5 cm) was placed on either side of the head with the location approximately 2.5 cm above the center of a line connecting the tragus and the external canthus. The stimulus current was 800 mA, and the stimulus duration arranged from 3 to 5 seconds. When the electroencephalogram monitors the spike-and-slow wave, the electrode stimulation is stopped and the spike-and-slow wave lasts for 25 to 75 seconds, which is considered to be a characteristic indicator of the complete of ECT. Stimulus frequency was adapted due to different seizure threshold varied for individuals. Blood pressure, and oxygen saturation were monitored for all patients. The dosages of anesthetic (propofol and etomidate) and a muscle relaxant (succinylcholine) were calculated based on the body weight of each patient</w:t>
      </w:r>
      <w:r w:rsidRPr="008F3C32">
        <w:rPr>
          <w:rFonts w:ascii="Times New Roman" w:hAnsi="Times New Roman"/>
          <w:sz w:val="20"/>
          <w:szCs w:val="20"/>
        </w:rPr>
        <w:t>.</w:t>
      </w:r>
    </w:p>
    <w:p w14:paraId="25112780" w14:textId="7B89D6C4" w:rsidR="00C37541" w:rsidRPr="008F3C32" w:rsidRDefault="00C37541" w:rsidP="00950450">
      <w:pPr>
        <w:pStyle w:val="3"/>
        <w:spacing w:before="120" w:after="120" w:line="415" w:lineRule="auto"/>
        <w:jc w:val="left"/>
        <w:rPr>
          <w:rFonts w:ascii="Times New Roman" w:eastAsia="宋体" w:hAnsi="Times New Roman" w:cs="Times New Roman"/>
          <w:sz w:val="21"/>
          <w:szCs w:val="21"/>
        </w:rPr>
      </w:pPr>
      <w:r w:rsidRPr="008F3C32">
        <w:rPr>
          <w:rFonts w:ascii="Times New Roman" w:eastAsia="宋体" w:hAnsi="Times New Roman" w:cs="Times New Roman" w:hint="eastAsia"/>
          <w:sz w:val="21"/>
          <w:szCs w:val="21"/>
        </w:rPr>
        <w:t>Image acquisition</w:t>
      </w:r>
    </w:p>
    <w:p w14:paraId="1645BDDA" w14:textId="30863B8A" w:rsidR="00C02E54" w:rsidRPr="008F3C32" w:rsidRDefault="00B35F25" w:rsidP="00AA0418">
      <w:pPr>
        <w:spacing w:line="360" w:lineRule="auto"/>
        <w:jc w:val="left"/>
        <w:rPr>
          <w:rFonts w:ascii="Times New Roman" w:hAnsi="Times New Roman"/>
          <w:sz w:val="20"/>
          <w:szCs w:val="20"/>
        </w:rPr>
      </w:pPr>
      <w:r w:rsidRPr="008F3C32">
        <w:rPr>
          <w:rFonts w:ascii="Times New Roman" w:hAnsi="Times New Roman"/>
          <w:sz w:val="20"/>
          <w:szCs w:val="20"/>
        </w:rPr>
        <w:t xml:space="preserve">All participants underwent MRI scanning using a 3.0T GE MR750 scanner (GE Healthcare, Milwaukee, WI, USA) one day before the initiation of ECT and one day after the final ECT session. Imaging protocols included high-resolution T1-weighted structural imaging, diffusion tensor imaging, and </w:t>
      </w:r>
      <w:proofErr w:type="spellStart"/>
      <w:r w:rsidRPr="008F3C32">
        <w:rPr>
          <w:rFonts w:ascii="Times New Roman" w:hAnsi="Times New Roman"/>
          <w:sz w:val="20"/>
          <w:szCs w:val="20"/>
        </w:rPr>
        <w:t>rs</w:t>
      </w:r>
      <w:proofErr w:type="spellEnd"/>
      <w:r w:rsidRPr="008F3C32">
        <w:rPr>
          <w:rFonts w:ascii="Times New Roman" w:hAnsi="Times New Roman"/>
          <w:sz w:val="20"/>
          <w:szCs w:val="20"/>
        </w:rPr>
        <w:t xml:space="preserve">-fMRI. The present study focused on the analysis of pre-ECT T1-weighted structural imaging and </w:t>
      </w:r>
      <w:r w:rsidRPr="008F3C32">
        <w:rPr>
          <w:rFonts w:ascii="Times New Roman" w:hAnsi="Times New Roman" w:hint="eastAsia"/>
          <w:sz w:val="20"/>
          <w:szCs w:val="20"/>
        </w:rPr>
        <w:t>resting state functional magnetic resonance imaging (</w:t>
      </w:r>
      <w:proofErr w:type="spellStart"/>
      <w:r w:rsidRPr="008F3C32">
        <w:rPr>
          <w:rFonts w:ascii="Times New Roman" w:hAnsi="Times New Roman" w:hint="eastAsia"/>
          <w:sz w:val="20"/>
          <w:szCs w:val="20"/>
        </w:rPr>
        <w:t>rs</w:t>
      </w:r>
      <w:proofErr w:type="spellEnd"/>
      <w:r w:rsidRPr="008F3C32">
        <w:rPr>
          <w:rFonts w:ascii="Times New Roman" w:hAnsi="Times New Roman" w:hint="eastAsia"/>
          <w:sz w:val="20"/>
          <w:szCs w:val="20"/>
        </w:rPr>
        <w:t>-fMRI)</w:t>
      </w:r>
      <w:r w:rsidRPr="008F3C32">
        <w:rPr>
          <w:rFonts w:ascii="Times New Roman" w:hAnsi="Times New Roman"/>
          <w:sz w:val="20"/>
          <w:szCs w:val="20"/>
        </w:rPr>
        <w:t xml:space="preserve"> data</w:t>
      </w:r>
      <w:r w:rsidRPr="008F3C32">
        <w:rPr>
          <w:rFonts w:ascii="Times New Roman" w:hAnsi="Times New Roman" w:hint="eastAsia"/>
          <w:sz w:val="20"/>
          <w:szCs w:val="20"/>
        </w:rPr>
        <w:t>.</w:t>
      </w:r>
      <w:r w:rsidR="004000C6" w:rsidRPr="008F3C32">
        <w:rPr>
          <w:rFonts w:ascii="Times New Roman" w:hAnsi="Times New Roman" w:hint="eastAsia"/>
          <w:sz w:val="20"/>
          <w:szCs w:val="20"/>
        </w:rPr>
        <w:t xml:space="preserve"> </w:t>
      </w:r>
      <w:r w:rsidR="00C37541" w:rsidRPr="008F3C32">
        <w:rPr>
          <w:rFonts w:ascii="Times New Roman" w:hAnsi="Times New Roman" w:hint="eastAsia"/>
          <w:sz w:val="20"/>
          <w:szCs w:val="20"/>
        </w:rPr>
        <w:t>High-resolution T1-weighted structural images were acquired using a three-dimensional fast spoiled gradient echo sequence with the</w:t>
      </w:r>
      <w:r w:rsidR="008F6E1C" w:rsidRPr="008F3C32">
        <w:rPr>
          <w:rFonts w:ascii="Times New Roman" w:hAnsi="Times New Roman" w:hint="eastAsia"/>
          <w:sz w:val="20"/>
          <w:szCs w:val="20"/>
        </w:rPr>
        <w:t xml:space="preserve"> </w:t>
      </w:r>
      <w:r w:rsidR="008F6E1C" w:rsidRPr="008F3C32">
        <w:rPr>
          <w:rFonts w:ascii="Times New Roman" w:hAnsi="Times New Roman" w:hint="eastAsia"/>
          <w:sz w:val="20"/>
          <w:szCs w:val="20"/>
        </w:rPr>
        <w:lastRenderedPageBreak/>
        <w:t xml:space="preserve">following parameters: repetition time/echo time (TR/TE) = 8.2/3.2 </w:t>
      </w:r>
      <w:proofErr w:type="spellStart"/>
      <w:r w:rsidR="008F6E1C" w:rsidRPr="008F3C32">
        <w:rPr>
          <w:rFonts w:ascii="Times New Roman" w:hAnsi="Times New Roman" w:hint="eastAsia"/>
          <w:sz w:val="20"/>
          <w:szCs w:val="20"/>
        </w:rPr>
        <w:t>ms</w:t>
      </w:r>
      <w:proofErr w:type="spellEnd"/>
      <w:r w:rsidR="008F6E1C" w:rsidRPr="008F3C32">
        <w:rPr>
          <w:rFonts w:ascii="Times New Roman" w:hAnsi="Times New Roman" w:hint="eastAsia"/>
          <w:sz w:val="20"/>
          <w:szCs w:val="20"/>
        </w:rPr>
        <w:t>; flip angle (FA) = 12</w:t>
      </w:r>
      <w:r w:rsidR="00CE2DE7" w:rsidRPr="008F3C32">
        <w:rPr>
          <w:rFonts w:ascii="Times New Roman" w:hAnsi="Times New Roman" w:cs="Times New Roman"/>
          <w:sz w:val="20"/>
          <w:szCs w:val="20"/>
        </w:rPr>
        <w:t>°</w:t>
      </w:r>
      <w:r w:rsidR="008F6E1C" w:rsidRPr="008F3C32">
        <w:rPr>
          <w:rFonts w:ascii="Times New Roman" w:hAnsi="Times New Roman" w:hint="eastAsia"/>
          <w:sz w:val="20"/>
          <w:szCs w:val="20"/>
        </w:rPr>
        <w:t>; field of view (FOV) = 256</w:t>
      </w:r>
      <w:r w:rsidR="002E299B" w:rsidRPr="008F3C32">
        <w:rPr>
          <w:rFonts w:ascii="Times New Roman" w:hAnsi="Times New Roman" w:hint="eastAsia"/>
          <w:sz w:val="20"/>
          <w:szCs w:val="20"/>
        </w:rPr>
        <w:sym w:font="Symbol" w:char="F0B4"/>
      </w:r>
      <w:r w:rsidR="008F6E1C" w:rsidRPr="008F3C32">
        <w:rPr>
          <w:rFonts w:ascii="Times New Roman" w:hAnsi="Times New Roman" w:hint="eastAsia"/>
          <w:sz w:val="20"/>
          <w:szCs w:val="20"/>
        </w:rPr>
        <w:t>256 mm</w:t>
      </w:r>
      <w:r w:rsidR="00CE2DE7" w:rsidRPr="008F3C32">
        <w:rPr>
          <w:rFonts w:ascii="Times New Roman" w:hAnsi="Times New Roman" w:hint="eastAsia"/>
          <w:sz w:val="20"/>
          <w:szCs w:val="20"/>
          <w:vertAlign w:val="superscript"/>
        </w:rPr>
        <w:t>2</w:t>
      </w:r>
      <w:r w:rsidR="008F6E1C" w:rsidRPr="008F3C32">
        <w:rPr>
          <w:rFonts w:ascii="Times New Roman" w:hAnsi="Times New Roman" w:hint="eastAsia"/>
          <w:sz w:val="20"/>
          <w:szCs w:val="20"/>
        </w:rPr>
        <w:t>; matrix = 256</w:t>
      </w:r>
      <w:r w:rsidR="002E299B" w:rsidRPr="008F3C32">
        <w:rPr>
          <w:rFonts w:ascii="Times New Roman" w:hAnsi="Times New Roman" w:hint="eastAsia"/>
          <w:sz w:val="20"/>
          <w:szCs w:val="20"/>
        </w:rPr>
        <w:sym w:font="Symbol" w:char="F0B4"/>
      </w:r>
      <w:r w:rsidR="008F6E1C" w:rsidRPr="008F3C32">
        <w:rPr>
          <w:rFonts w:ascii="Times New Roman" w:hAnsi="Times New Roman" w:hint="eastAsia"/>
          <w:sz w:val="20"/>
          <w:szCs w:val="20"/>
        </w:rPr>
        <w:t xml:space="preserve">256; slice thickness = 1 mm; 196 contiguous sagittal slices. </w:t>
      </w:r>
      <w:proofErr w:type="spellStart"/>
      <w:r w:rsidR="008F6E1C" w:rsidRPr="008F3C32">
        <w:rPr>
          <w:rFonts w:ascii="Times New Roman" w:hAnsi="Times New Roman" w:hint="eastAsia"/>
          <w:sz w:val="20"/>
          <w:szCs w:val="20"/>
        </w:rPr>
        <w:t>rs</w:t>
      </w:r>
      <w:proofErr w:type="spellEnd"/>
      <w:r w:rsidR="008F6E1C" w:rsidRPr="008F3C32">
        <w:rPr>
          <w:rFonts w:ascii="Times New Roman" w:hAnsi="Times New Roman" w:hint="eastAsia"/>
          <w:sz w:val="20"/>
          <w:szCs w:val="20"/>
        </w:rPr>
        <w:t xml:space="preserve">-fMRI were obtained using a single-shot gradient echo-planar imaging sequence with the following parameters: TR/TE = 2000/30 </w:t>
      </w:r>
      <w:proofErr w:type="spellStart"/>
      <w:r w:rsidR="008F6E1C" w:rsidRPr="008F3C32">
        <w:rPr>
          <w:rFonts w:ascii="Times New Roman" w:hAnsi="Times New Roman" w:hint="eastAsia"/>
          <w:sz w:val="20"/>
          <w:szCs w:val="20"/>
        </w:rPr>
        <w:t>ms</w:t>
      </w:r>
      <w:proofErr w:type="spellEnd"/>
      <w:r w:rsidR="008F6E1C" w:rsidRPr="008F3C32">
        <w:rPr>
          <w:rFonts w:ascii="Times New Roman" w:hAnsi="Times New Roman" w:hint="eastAsia"/>
          <w:sz w:val="20"/>
          <w:szCs w:val="20"/>
        </w:rPr>
        <w:t>; flip angle = 90</w:t>
      </w:r>
      <w:r w:rsidR="00CE2DE7" w:rsidRPr="008F3C32">
        <w:rPr>
          <w:rFonts w:ascii="Times New Roman" w:hAnsi="Times New Roman" w:cs="Times New Roman"/>
          <w:sz w:val="20"/>
          <w:szCs w:val="20"/>
        </w:rPr>
        <w:t>°</w:t>
      </w:r>
      <w:r w:rsidR="008F6E1C" w:rsidRPr="008F3C32">
        <w:rPr>
          <w:rFonts w:ascii="Times New Roman" w:hAnsi="Times New Roman" w:hint="eastAsia"/>
          <w:sz w:val="20"/>
          <w:szCs w:val="20"/>
        </w:rPr>
        <w:t>; FOV = 240</w:t>
      </w:r>
      <w:r w:rsidR="002E299B" w:rsidRPr="008F3C32">
        <w:rPr>
          <w:rFonts w:ascii="Times New Roman" w:hAnsi="Times New Roman" w:hint="eastAsia"/>
          <w:sz w:val="20"/>
          <w:szCs w:val="20"/>
        </w:rPr>
        <w:sym w:font="Symbol" w:char="F0B4"/>
      </w:r>
      <w:r w:rsidR="008F6E1C" w:rsidRPr="008F3C32">
        <w:rPr>
          <w:rFonts w:ascii="Times New Roman" w:hAnsi="Times New Roman" w:hint="eastAsia"/>
          <w:sz w:val="20"/>
          <w:szCs w:val="20"/>
        </w:rPr>
        <w:t>240 mm</w:t>
      </w:r>
      <w:r w:rsidR="00CE2DE7" w:rsidRPr="008F3C32">
        <w:rPr>
          <w:rFonts w:ascii="Times New Roman" w:hAnsi="Times New Roman" w:hint="eastAsia"/>
          <w:sz w:val="20"/>
          <w:szCs w:val="20"/>
          <w:vertAlign w:val="superscript"/>
        </w:rPr>
        <w:t>2</w:t>
      </w:r>
      <w:r w:rsidR="008F6E1C" w:rsidRPr="008F3C32">
        <w:rPr>
          <w:rFonts w:ascii="Times New Roman" w:hAnsi="Times New Roman" w:hint="eastAsia"/>
          <w:sz w:val="20"/>
          <w:szCs w:val="20"/>
        </w:rPr>
        <w:t>; matrix = 64</w:t>
      </w:r>
      <w:r w:rsidR="002E299B" w:rsidRPr="008F3C32">
        <w:rPr>
          <w:rFonts w:ascii="Times New Roman" w:hAnsi="Times New Roman" w:hint="eastAsia"/>
          <w:sz w:val="20"/>
          <w:szCs w:val="20"/>
        </w:rPr>
        <w:sym w:font="Symbol" w:char="F0B4"/>
      </w:r>
      <w:r w:rsidR="008F6E1C" w:rsidRPr="008F3C32">
        <w:rPr>
          <w:rFonts w:ascii="Times New Roman" w:hAnsi="Times New Roman" w:hint="eastAsia"/>
          <w:sz w:val="20"/>
          <w:szCs w:val="20"/>
        </w:rPr>
        <w:t>64; in-plane resolution = 3.75</w:t>
      </w:r>
      <w:r w:rsidR="002E299B" w:rsidRPr="008F3C32">
        <w:rPr>
          <w:rFonts w:ascii="Times New Roman" w:hAnsi="Times New Roman" w:hint="eastAsia"/>
          <w:sz w:val="20"/>
          <w:szCs w:val="20"/>
        </w:rPr>
        <w:sym w:font="Symbol" w:char="F0B4"/>
      </w:r>
      <w:r w:rsidR="008F6E1C" w:rsidRPr="008F3C32">
        <w:rPr>
          <w:rFonts w:ascii="Times New Roman" w:hAnsi="Times New Roman" w:hint="eastAsia"/>
          <w:sz w:val="20"/>
          <w:szCs w:val="20"/>
        </w:rPr>
        <w:t>3.75 mm</w:t>
      </w:r>
      <w:r w:rsidR="00CE2DE7" w:rsidRPr="008F3C32">
        <w:rPr>
          <w:rFonts w:ascii="Times New Roman" w:hAnsi="Times New Roman" w:hint="eastAsia"/>
          <w:sz w:val="20"/>
          <w:szCs w:val="20"/>
          <w:vertAlign w:val="superscript"/>
        </w:rPr>
        <w:t>2</w:t>
      </w:r>
      <w:r w:rsidR="008F6E1C" w:rsidRPr="008F3C32">
        <w:rPr>
          <w:rFonts w:ascii="Times New Roman" w:hAnsi="Times New Roman" w:hint="eastAsia"/>
          <w:sz w:val="20"/>
          <w:szCs w:val="20"/>
        </w:rPr>
        <w:t>; slice thickness = 3.5 mm with no gap; 45 axial slices; 210 volumes were acquired for each participant. During scanning, participants were instructed to relax, keep still, refrain from engaging in active thought, remain awake, and keep their eyes closed. A customized head cushion was used to minimize head motion and reduce artifacts during image acquisition.</w:t>
      </w:r>
    </w:p>
    <w:p w14:paraId="03E4C1F4" w14:textId="4DCEEC22" w:rsidR="00C37541" w:rsidRPr="008F3C32" w:rsidRDefault="00201E47" w:rsidP="00AA0418">
      <w:pPr>
        <w:pStyle w:val="3"/>
        <w:spacing w:before="120" w:after="120" w:line="415" w:lineRule="auto"/>
        <w:jc w:val="left"/>
        <w:rPr>
          <w:rFonts w:ascii="Times New Roman" w:eastAsia="宋体" w:hAnsi="Times New Roman" w:cs="Times New Roman"/>
          <w:sz w:val="21"/>
          <w:szCs w:val="21"/>
        </w:rPr>
      </w:pPr>
      <w:r w:rsidRPr="008F3C32">
        <w:rPr>
          <w:rFonts w:ascii="Times New Roman" w:eastAsia="宋体" w:hAnsi="Times New Roman" w:cs="Times New Roman" w:hint="eastAsia"/>
          <w:sz w:val="21"/>
          <w:szCs w:val="21"/>
        </w:rPr>
        <w:t>Imaging data preprocessing and feature extraction</w:t>
      </w:r>
    </w:p>
    <w:p w14:paraId="3D0D833A" w14:textId="290DC05D" w:rsidR="00C37541" w:rsidRPr="008F3C32" w:rsidRDefault="00201E47" w:rsidP="00AA0418">
      <w:pPr>
        <w:spacing w:line="360" w:lineRule="auto"/>
        <w:jc w:val="left"/>
        <w:rPr>
          <w:rFonts w:ascii="Times New Roman" w:hAnsi="Times New Roman"/>
          <w:b/>
          <w:bCs/>
          <w:sz w:val="20"/>
          <w:szCs w:val="20"/>
        </w:rPr>
      </w:pPr>
      <w:r w:rsidRPr="008F3C32">
        <w:rPr>
          <w:rFonts w:ascii="Times New Roman" w:hAnsi="Times New Roman" w:hint="eastAsia"/>
          <w:b/>
          <w:bCs/>
          <w:sz w:val="20"/>
          <w:szCs w:val="20"/>
        </w:rPr>
        <w:t>Data preprocessing</w:t>
      </w:r>
    </w:p>
    <w:p w14:paraId="33078A8B" w14:textId="2194CA5B" w:rsidR="00201E47" w:rsidRPr="008F3C32" w:rsidRDefault="00201E47" w:rsidP="00AA0418">
      <w:pPr>
        <w:spacing w:line="360" w:lineRule="auto"/>
        <w:jc w:val="left"/>
        <w:rPr>
          <w:rFonts w:ascii="Times New Roman" w:hAnsi="Times New Roman"/>
          <w:sz w:val="20"/>
          <w:szCs w:val="20"/>
        </w:rPr>
      </w:pPr>
      <w:bookmarkStart w:id="2" w:name="_Hlk200100159"/>
      <w:r w:rsidRPr="008F3C32">
        <w:rPr>
          <w:rFonts w:ascii="Times New Roman" w:hAnsi="Times New Roman"/>
          <w:sz w:val="20"/>
          <w:szCs w:val="20"/>
        </w:rPr>
        <w:t xml:space="preserve">The first five volumes of each </w:t>
      </w:r>
      <w:proofErr w:type="spellStart"/>
      <w:r w:rsidRPr="008F3C32">
        <w:rPr>
          <w:rFonts w:ascii="Times New Roman" w:hAnsi="Times New Roman"/>
          <w:sz w:val="20"/>
          <w:szCs w:val="20"/>
        </w:rPr>
        <w:t>rs</w:t>
      </w:r>
      <w:proofErr w:type="spellEnd"/>
      <w:r w:rsidRPr="008F3C32">
        <w:rPr>
          <w:rFonts w:ascii="Times New Roman" w:hAnsi="Times New Roman"/>
          <w:sz w:val="20"/>
          <w:szCs w:val="20"/>
        </w:rPr>
        <w:t>-fMRI scan were discarded to allow signal stabilization. Subsequent preprocessing was performed using the default pipeline in the CONN toolbox</w:t>
      </w:r>
      <w:r w:rsidRPr="008F3C32">
        <w:rPr>
          <w:rFonts w:ascii="Times New Roman" w:hAnsi="Times New Roman"/>
          <w:sz w:val="20"/>
          <w:szCs w:val="20"/>
        </w:rPr>
        <w:fldChar w:fldCharType="begin"/>
      </w:r>
      <w:r w:rsidR="00C62228" w:rsidRPr="008F3C32">
        <w:rPr>
          <w:rFonts w:ascii="Times New Roman" w:hAnsi="Times New Roman"/>
          <w:sz w:val="20"/>
          <w:szCs w:val="20"/>
        </w:rPr>
        <w:instrText xml:space="preserve"> ADDIN ZOTERO_ITEM CSL_CITATION {"citationID":"kzwHmuDT","properties":{"formattedCitation":"[2]","plainCitation":"[2]","noteIndex":0},"citationItems":[{"id":32572,"uris":["http://zotero.org/groups/5481347/items/LMSMY2BE"],"itemData":{"id":32572,"type":"article-journal","abstract":"Resting state functional connectivity reveals intrinsic, spontaneous networks that elucidate the functional architecture of the human brain. However, valid statistical analysis used to identify such networks must address sources of noise in order to avoid possible confounds such as spurious correlations based on non-neuronal sources. We have developed a functional connectivity toolbox Conn ( www.nitrc.org/projects/conn ) that implements the component-based noise correction method (CompCor) strategy for physiological and other noise source reduction, additional removal of movement, and temporal covariates, temporal filtering and windowing of the residual blood oxygen level-dependent (BOLD) contrast signal, first-level estimation of multiple standard functional connectivity magnetic resonance imaging (fcMRI) measures, and second-level random-effect analysis for resting state as well as task-related data. Compared to methods that rely on global signal regression, the CompCor noise reduction method allows for interpretation of anticorrelations as there is no regression of the global signal. The toolbox implements fcMRI measures, such as estimation of seed-to-voxel and region of interest (ROI)-to-ROI functional correlations, as well as semipartial correlation and bivariate/multivariate regression analysis for multiple ROI sources, graph theoretical analysis, and novel voxel-to-voxel analysis of functional connectivity. We describe the methods implemented in the Conn toolbox for the analysis of fcMRI data, together with examples of use and interscan reliability estimates of all the implemented fcMRI measures. The results indicate that the CompCor method increases the sensitivity and selectivity of fcMRI analysis, and show a high degre</w:instrText>
      </w:r>
      <w:r w:rsidR="00C62228" w:rsidRPr="008F3C32">
        <w:rPr>
          <w:rFonts w:ascii="Times New Roman" w:hAnsi="Times New Roman" w:hint="eastAsia"/>
          <w:sz w:val="20"/>
          <w:szCs w:val="20"/>
        </w:rPr>
        <w:instrText>e of interscan reliability for many fcMRI measures.","call-number":"4","container-title":"Brain Connectivity","DOI":"10.1089/brain.2012.0073","ISSN":"2158-0022","issue":"3","journalAbbreviation":"Brain Connect","language":"en","note":"PMID: 22642651\n</w:instrText>
      </w:r>
      <w:r w:rsidR="00C62228" w:rsidRPr="008F3C32">
        <w:rPr>
          <w:rFonts w:ascii="Times New Roman" w:hAnsi="Times New Roman" w:hint="eastAsia"/>
          <w:sz w:val="20"/>
          <w:szCs w:val="20"/>
        </w:rPr>
        <w:instrText>中科院分区升级版</w:instrText>
      </w:r>
      <w:r w:rsidR="00C62228" w:rsidRPr="008F3C32">
        <w:rPr>
          <w:rFonts w:ascii="Times New Roman" w:hAnsi="Times New Roman" w:hint="eastAsia"/>
          <w:sz w:val="20"/>
          <w:szCs w:val="20"/>
        </w:rPr>
        <w:instrText xml:space="preserve">: </w:instrText>
      </w:r>
      <w:r w:rsidR="00C62228" w:rsidRPr="008F3C32">
        <w:rPr>
          <w:rFonts w:ascii="Times New Roman" w:hAnsi="Times New Roman" w:hint="eastAsia"/>
          <w:sz w:val="20"/>
          <w:szCs w:val="20"/>
        </w:rPr>
        <w:instrText>医学</w:instrText>
      </w:r>
      <w:r w:rsidR="00C62228" w:rsidRPr="008F3C32">
        <w:rPr>
          <w:rFonts w:ascii="Times New Roman" w:hAnsi="Times New Roman" w:hint="eastAsia"/>
          <w:sz w:val="20"/>
          <w:szCs w:val="20"/>
        </w:rPr>
        <w:instrText>4</w:instrText>
      </w:r>
      <w:r w:rsidR="00C62228" w:rsidRPr="008F3C32">
        <w:rPr>
          <w:rFonts w:ascii="Times New Roman" w:hAnsi="Times New Roman" w:hint="eastAsia"/>
          <w:sz w:val="20"/>
          <w:szCs w:val="20"/>
        </w:rPr>
        <w:instrText>区</w:instrText>
      </w:r>
      <w:r w:rsidR="00C62228" w:rsidRPr="008F3C32">
        <w:rPr>
          <w:rFonts w:ascii="Times New Roman" w:hAnsi="Times New Roman" w:hint="eastAsia"/>
          <w:sz w:val="20"/>
          <w:szCs w:val="20"/>
        </w:rPr>
        <w:instrText>\n</w:instrText>
      </w:r>
      <w:r w:rsidR="00C62228" w:rsidRPr="008F3C32">
        <w:rPr>
          <w:rFonts w:ascii="Times New Roman" w:hAnsi="Times New Roman" w:hint="eastAsia"/>
          <w:sz w:val="20"/>
          <w:szCs w:val="20"/>
        </w:rPr>
        <w:instrText>影响因子</w:instrText>
      </w:r>
      <w:r w:rsidR="00C62228" w:rsidRPr="008F3C32">
        <w:rPr>
          <w:rFonts w:ascii="Times New Roman" w:hAnsi="Times New Roman" w:hint="eastAsia"/>
          <w:sz w:val="20"/>
          <w:szCs w:val="20"/>
        </w:rPr>
        <w:instrText>: 2.5\n</w:instrText>
      </w:r>
      <w:r w:rsidR="00C62228" w:rsidRPr="008F3C32">
        <w:rPr>
          <w:rFonts w:ascii="Times New Roman" w:hAnsi="Times New Roman" w:hint="eastAsia"/>
          <w:sz w:val="20"/>
          <w:szCs w:val="20"/>
        </w:rPr>
        <w:instrText>南农高质量</w:instrText>
      </w:r>
      <w:r w:rsidR="00C62228" w:rsidRPr="008F3C32">
        <w:rPr>
          <w:rFonts w:ascii="Times New Roman" w:hAnsi="Times New Roman" w:hint="eastAsia"/>
          <w:sz w:val="20"/>
          <w:szCs w:val="20"/>
        </w:rPr>
        <w:instrText>: A","page":"125-141","source":"3.4","title":"Conn: a functional connectivity toolbox for correlated and anticorrelated brain networks","title-short":"Conn","volume":"2","author":[{"family":"Whitfield-Gabrieli","given":"Susan"}</w:instrText>
      </w:r>
      <w:r w:rsidR="00C62228" w:rsidRPr="008F3C32">
        <w:rPr>
          <w:rFonts w:ascii="Times New Roman" w:hAnsi="Times New Roman"/>
          <w:sz w:val="20"/>
          <w:szCs w:val="20"/>
        </w:rPr>
        <w:instrText xml:space="preserve">,{"family":"Nieto-Castanon","given":"Alfonso"}],"issued":{"date-parts":[["2012"]]}}}],"schema":"https://github.com/citation-style-language/schema/raw/master/csl-citation.json"} </w:instrText>
      </w:r>
      <w:r w:rsidRPr="008F3C32">
        <w:rPr>
          <w:rFonts w:ascii="Times New Roman" w:hAnsi="Times New Roman"/>
          <w:sz w:val="20"/>
          <w:szCs w:val="20"/>
        </w:rPr>
        <w:fldChar w:fldCharType="separate"/>
      </w:r>
      <w:r w:rsidR="00C62228" w:rsidRPr="008F3C32">
        <w:rPr>
          <w:rFonts w:ascii="Times New Roman" w:hAnsi="Times New Roman" w:cs="Times New Roman" w:hint="eastAsia"/>
          <w:sz w:val="20"/>
        </w:rPr>
        <w:t>[2]</w:t>
      </w:r>
      <w:r w:rsidRPr="008F3C32">
        <w:rPr>
          <w:rFonts w:ascii="Times New Roman" w:hAnsi="Times New Roman"/>
          <w:sz w:val="20"/>
          <w:szCs w:val="20"/>
        </w:rPr>
        <w:fldChar w:fldCharType="end"/>
      </w:r>
      <w:r w:rsidRPr="008F3C32">
        <w:rPr>
          <w:rFonts w:ascii="Times New Roman" w:hAnsi="Times New Roman"/>
          <w:sz w:val="20"/>
          <w:szCs w:val="20"/>
        </w:rPr>
        <w:t xml:space="preserve"> (version 21a, running on MATLAB R2022a), comprising the following steps: 1) Realignment (motion correction): subjects with head motion exceeding 2 mm in translation or 2°</w:t>
      </w:r>
      <w:r w:rsidRPr="008F3C32">
        <w:rPr>
          <w:rFonts w:ascii="Times New Roman" w:hAnsi="Times New Roman" w:hint="eastAsia"/>
          <w:sz w:val="20"/>
          <w:szCs w:val="20"/>
        </w:rPr>
        <w:t xml:space="preserve"> </w:t>
      </w:r>
      <w:r w:rsidRPr="008F3C32">
        <w:rPr>
          <w:rFonts w:ascii="Times New Roman" w:hAnsi="Times New Roman"/>
          <w:sz w:val="20"/>
          <w:szCs w:val="20"/>
        </w:rPr>
        <w:t xml:space="preserve">in rotation were excluded to minimize motion-related artifacts. 2) Functional centering: functional images were realigned to center at the (0, 0, 0) coordinate. 3) Timing correction: functional slices were temporally realigned according to their acquisition order. 4) Detection of functional images outliers: Artifact Detection Tools (ART; </w:t>
      </w:r>
      <w:hyperlink r:id="rId7" w:tgtFrame="_new" w:history="1">
        <w:r w:rsidRPr="008F3C32">
          <w:rPr>
            <w:rStyle w:val="ab"/>
            <w:rFonts w:ascii="Times New Roman" w:eastAsia="宋体" w:hAnsi="Times New Roman" w:cs="Times New Roman"/>
            <w:sz w:val="20"/>
            <w:szCs w:val="20"/>
          </w:rPr>
          <w:t>https://www.nitrc.org/projects/artifact_detect/</w:t>
        </w:r>
      </w:hyperlink>
      <w:r w:rsidRPr="008F3C32">
        <w:rPr>
          <w:rFonts w:ascii="Times New Roman" w:hAnsi="Times New Roman"/>
          <w:sz w:val="20"/>
          <w:szCs w:val="20"/>
        </w:rPr>
        <w:t>) were used to identify artifacts and motion-related outliers in the functional scans, and to remove contaminated time points. The procedure applied the default threshold settings (based on the 97th percentile of the normative sample), flagging time points as outliers if global blood oxygen level dependent (BOLD) signal changes exceeded 5 standard deviations or if framewise displacement exceeded 0.9 mm. 5) Segmentation and normalization of functional images</w:t>
      </w:r>
      <w:r w:rsidRPr="008F3C32">
        <w:rPr>
          <w:rFonts w:ascii="Times New Roman" w:hAnsi="Times New Roman"/>
          <w:sz w:val="20"/>
          <w:szCs w:val="20"/>
        </w:rPr>
        <w:fldChar w:fldCharType="begin"/>
      </w:r>
      <w:r w:rsidR="00C62228" w:rsidRPr="008F3C32">
        <w:rPr>
          <w:rFonts w:ascii="Times New Roman" w:hAnsi="Times New Roman"/>
          <w:sz w:val="20"/>
          <w:szCs w:val="20"/>
        </w:rPr>
        <w:instrText xml:space="preserve"> ADDIN ZOTERO_ITEM CSL_CITATION {"citationID":"yM494Tk4","properties":{"formattedCitation":"[3]","plainCitation":"[3]","noteIndex":0},"citationItems":[{"id":32583,"uris":["http://zotero.org/groups/5481347/items/LXEB2EJ5"],"itemData":{"id":32583,"type":"article-journal","abstract":"A probabilistic framework is presented that enables image registration, tissue classification, and bias correction to be combined within the same generative model. A derivation of a log-likelihood objective function for the unified model is provided. The model is based on a mixture of Gaussians and is extended to incorporate a smooth intensity variation and nonlinear registration with tissue probability maps. A strategy for optimising the model parameters is described, along with the requisite partial derivatives of the objective function.","call-number":"1","container-title":"NeuroImage","DOI":"10.1016/j.neuroimage.2005.02.018","ISSN":"1053-8119","issue":"3","journalAbbreviation":"Neuroimage","language":"en","note":"PMID: 15955</w:instrText>
      </w:r>
      <w:r w:rsidR="00C62228" w:rsidRPr="008F3C32">
        <w:rPr>
          <w:rFonts w:ascii="Times New Roman" w:hAnsi="Times New Roman" w:hint="eastAsia"/>
          <w:sz w:val="20"/>
          <w:szCs w:val="20"/>
        </w:rPr>
        <w:instrText>494\n</w:instrText>
      </w:r>
      <w:r w:rsidR="00C62228" w:rsidRPr="008F3C32">
        <w:rPr>
          <w:rFonts w:ascii="Times New Roman" w:hAnsi="Times New Roman" w:hint="eastAsia"/>
          <w:sz w:val="20"/>
          <w:szCs w:val="20"/>
        </w:rPr>
        <w:instrText>中科院分区升级版</w:instrText>
      </w:r>
      <w:r w:rsidR="00C62228" w:rsidRPr="008F3C32">
        <w:rPr>
          <w:rFonts w:ascii="Times New Roman" w:hAnsi="Times New Roman" w:hint="eastAsia"/>
          <w:sz w:val="20"/>
          <w:szCs w:val="20"/>
        </w:rPr>
        <w:instrText xml:space="preserve">: </w:instrText>
      </w:r>
      <w:r w:rsidR="00C62228" w:rsidRPr="008F3C32">
        <w:rPr>
          <w:rFonts w:ascii="Times New Roman" w:hAnsi="Times New Roman" w:hint="eastAsia"/>
          <w:sz w:val="20"/>
          <w:szCs w:val="20"/>
        </w:rPr>
        <w:instrText>医学</w:instrText>
      </w:r>
      <w:r w:rsidR="00C62228" w:rsidRPr="008F3C32">
        <w:rPr>
          <w:rFonts w:ascii="Times New Roman" w:hAnsi="Times New Roman" w:hint="eastAsia"/>
          <w:sz w:val="20"/>
          <w:szCs w:val="20"/>
        </w:rPr>
        <w:instrText>2</w:instrText>
      </w:r>
      <w:r w:rsidR="00C62228" w:rsidRPr="008F3C32">
        <w:rPr>
          <w:rFonts w:ascii="Times New Roman" w:hAnsi="Times New Roman" w:hint="eastAsia"/>
          <w:sz w:val="20"/>
          <w:szCs w:val="20"/>
        </w:rPr>
        <w:instrText>区</w:instrText>
      </w:r>
      <w:r w:rsidR="00C62228" w:rsidRPr="008F3C32">
        <w:rPr>
          <w:rFonts w:ascii="Times New Roman" w:hAnsi="Times New Roman" w:hint="eastAsia"/>
          <w:sz w:val="20"/>
          <w:szCs w:val="20"/>
        </w:rPr>
        <w:instrText>\n</w:instrText>
      </w:r>
      <w:r w:rsidR="00C62228" w:rsidRPr="008F3C32">
        <w:rPr>
          <w:rFonts w:ascii="Times New Roman" w:hAnsi="Times New Roman" w:hint="eastAsia"/>
          <w:sz w:val="20"/>
          <w:szCs w:val="20"/>
        </w:rPr>
        <w:instrText>影响因子</w:instrText>
      </w:r>
      <w:r w:rsidR="00C62228" w:rsidRPr="008F3C32">
        <w:rPr>
          <w:rFonts w:ascii="Times New Roman" w:hAnsi="Times New Roman" w:hint="eastAsia"/>
          <w:sz w:val="20"/>
          <w:szCs w:val="20"/>
        </w:rPr>
        <w:instrText>: 4.5\n</w:instrText>
      </w:r>
      <w:r w:rsidR="00C62228" w:rsidRPr="008F3C32">
        <w:rPr>
          <w:rFonts w:ascii="Times New Roman" w:hAnsi="Times New Roman" w:hint="eastAsia"/>
          <w:sz w:val="20"/>
          <w:szCs w:val="20"/>
        </w:rPr>
        <w:instrText>南农高质量</w:instrText>
      </w:r>
      <w:r w:rsidR="00C62228" w:rsidRPr="008F3C32">
        <w:rPr>
          <w:rFonts w:ascii="Times New Roman" w:hAnsi="Times New Roman" w:hint="eastAsia"/>
          <w:sz w:val="20"/>
          <w:szCs w:val="20"/>
        </w:rPr>
        <w:instrText>: A","page":"839-851","source":"5.7","title":"Unified segmentation","volume":"26","author":[{"family":"Ashburner","given":"John"},{"family":"Friston","given":"Karl J."}],"issued":{"date-parts":[["2005",7,1]]}}}],"schem</w:instrText>
      </w:r>
      <w:r w:rsidR="00C62228" w:rsidRPr="008F3C32">
        <w:rPr>
          <w:rFonts w:ascii="Times New Roman" w:hAnsi="Times New Roman"/>
          <w:sz w:val="20"/>
          <w:szCs w:val="20"/>
        </w:rPr>
        <w:instrText xml:space="preserve">a":"https://github.com/citation-style-language/schema/raw/master/csl-citation.json"} </w:instrText>
      </w:r>
      <w:r w:rsidRPr="008F3C32">
        <w:rPr>
          <w:rFonts w:ascii="Times New Roman" w:hAnsi="Times New Roman"/>
          <w:sz w:val="20"/>
          <w:szCs w:val="20"/>
        </w:rPr>
        <w:fldChar w:fldCharType="separate"/>
      </w:r>
      <w:r w:rsidR="00C62228" w:rsidRPr="008F3C32">
        <w:rPr>
          <w:rFonts w:ascii="Times New Roman" w:hAnsi="Times New Roman" w:cs="Times New Roman" w:hint="eastAsia"/>
          <w:sz w:val="20"/>
        </w:rPr>
        <w:t>[3]</w:t>
      </w:r>
      <w:r w:rsidRPr="008F3C32">
        <w:rPr>
          <w:rFonts w:ascii="Times New Roman" w:hAnsi="Times New Roman"/>
          <w:sz w:val="20"/>
          <w:szCs w:val="20"/>
        </w:rPr>
        <w:fldChar w:fldCharType="end"/>
      </w:r>
      <w:r w:rsidR="002E09C4" w:rsidRPr="008F3C32">
        <w:rPr>
          <w:rFonts w:ascii="Times New Roman" w:hAnsi="Times New Roman" w:hint="eastAsia"/>
          <w:sz w:val="20"/>
          <w:szCs w:val="20"/>
        </w:rPr>
        <w:t>:</w:t>
      </w:r>
      <w:r w:rsidRPr="008F3C32">
        <w:rPr>
          <w:rFonts w:ascii="Times New Roman" w:hAnsi="Times New Roman"/>
          <w:sz w:val="20"/>
          <w:szCs w:val="20"/>
        </w:rPr>
        <w:t xml:space="preserve"> slice-time corrected functional data were segmented into gray matter, white matter, and cerebrospinal fluid (CSF), and normalized to </w:t>
      </w:r>
      <w:proofErr w:type="spellStart"/>
      <w:r w:rsidRPr="008F3C32">
        <w:rPr>
          <w:rFonts w:ascii="Times New Roman" w:hAnsi="Times New Roman"/>
          <w:sz w:val="20"/>
          <w:szCs w:val="20"/>
        </w:rPr>
        <w:t>montreal</w:t>
      </w:r>
      <w:proofErr w:type="spellEnd"/>
      <w:r w:rsidRPr="008F3C32">
        <w:rPr>
          <w:rFonts w:ascii="Times New Roman" w:hAnsi="Times New Roman"/>
          <w:sz w:val="20"/>
          <w:szCs w:val="20"/>
        </w:rPr>
        <w:t xml:space="preserve"> neurological institute space using default tissue probability maps (target resolution: 2×2×2 mm³ for functional data; 1×1×1 mm³ for structural data). 6) Structural centering: high-resolution T1-weighted structural images were centered at (0, 0, 0). 7) Segmentation and normalization of structural images: structural data were segmented and normalized using procedures analogous to those for functional data. 8) Spatial smoothing: to improve </w:t>
      </w:r>
      <w:r w:rsidRPr="008F3C32">
        <w:rPr>
          <w:rFonts w:ascii="Times New Roman" w:hAnsi="Times New Roman"/>
          <w:sz w:val="20"/>
          <w:szCs w:val="20"/>
        </w:rPr>
        <w:lastRenderedPageBreak/>
        <w:t>the signal-to-noise ratio of the BOLD signal, a Gaussian kernel with a full width at half maximum of 8 mm was applied to the functional data. Subsequently, denoising was performed to remove potential confounding factors in the BOLD signal. This included removal of 10 noise components (5 from white matter and 5 from CSF) using principal component analysis, 12 motion-related parameters (3 translations, 3 rotations, and their first-order derivatives), and scrubbing regressors from ART outlier detection. A temporal bandpass filter (0.008-0.09 Hz) was applied to isolate low-frequency fluctuations while minimizing physiological and motion-related noise</w:t>
      </w:r>
      <w:r w:rsidRPr="008F3C32">
        <w:rPr>
          <w:rFonts w:ascii="Times New Roman" w:hAnsi="Times New Roman"/>
          <w:sz w:val="20"/>
          <w:szCs w:val="20"/>
        </w:rPr>
        <w:fldChar w:fldCharType="begin"/>
      </w:r>
      <w:r w:rsidR="00C62228" w:rsidRPr="008F3C32">
        <w:rPr>
          <w:rFonts w:ascii="Times New Roman" w:hAnsi="Times New Roman"/>
          <w:sz w:val="20"/>
          <w:szCs w:val="20"/>
        </w:rPr>
        <w:instrText xml:space="preserve"> ADDIN ZOTERO_ITEM CSL_CITATION {"citationID":"sbFv2AE0","properties":{"formattedCitation":"[4]","plainCitation":"[4]","noteIndex":0},"citationItems":[{"id":32574,"uris":["http://zotero.org/groups/5481347/items/F4UXGBQN"],"itemData":{"id":32574,"type":"article-journal","abstract":"Functional connectivity in the auditory, visual, and sensorimotor cortices is characterized predominantly by frequencies slower than those in the cardiac and respiratory cycles. In functionally connected regions, these low frequencies are characterized by a high degree of temporal coherence.","container-title":"AJNR. American journal of neuroradiology","ISSN":"0195-6108","issue":"7","language":"en","note":"publisher: AJNR Am J Neuroradiol\nPMID: 11498421","source":"pubmed.ncbi.nlm.nih.gov","title":"Frequencies contributing to functional connectivity in the cerebral cortex in \"resting-state\" data","URL":"https://pubmed.ncbi.nlm.nih.gov/11498421/","volume":"22","author":[{"family":"D","given":"Cordes"},{"family":"Vm","given":"Haughton"},{"family":"K","given":"Arfanakis"},{"family":"Jd","given":"Carew"},{"family":"Pa","given":"Turski"},{"family":"Ch","given":"Moritz"},{"family":"Ma","given":"Quigley"},{"family":"Me","given":"Meyerand"}],"accessed":{"date-parts":[["2025",5,29]]},"issued":{"date-parts":[["2001",8]]}}}],"schema":"https://github.com/citation-style-language/schema/raw/master/csl-citation.json"} </w:instrText>
      </w:r>
      <w:r w:rsidRPr="008F3C32">
        <w:rPr>
          <w:rFonts w:ascii="Times New Roman" w:hAnsi="Times New Roman"/>
          <w:sz w:val="20"/>
          <w:szCs w:val="20"/>
        </w:rPr>
        <w:fldChar w:fldCharType="separate"/>
      </w:r>
      <w:r w:rsidR="00C62228" w:rsidRPr="008F3C32">
        <w:rPr>
          <w:rFonts w:ascii="Times New Roman" w:hAnsi="Times New Roman" w:cs="Times New Roman" w:hint="eastAsia"/>
          <w:sz w:val="20"/>
        </w:rPr>
        <w:t>[4]</w:t>
      </w:r>
      <w:r w:rsidRPr="008F3C32">
        <w:rPr>
          <w:rFonts w:ascii="Times New Roman" w:hAnsi="Times New Roman"/>
          <w:sz w:val="20"/>
          <w:szCs w:val="20"/>
        </w:rPr>
        <w:fldChar w:fldCharType="end"/>
      </w:r>
      <w:r w:rsidR="002E09C4" w:rsidRPr="008F3C32">
        <w:rPr>
          <w:rFonts w:ascii="Times New Roman" w:hAnsi="Times New Roman" w:hint="eastAsia"/>
          <w:sz w:val="20"/>
          <w:szCs w:val="20"/>
        </w:rPr>
        <w:t>.</w:t>
      </w:r>
      <w:r w:rsidRPr="008F3C32">
        <w:rPr>
          <w:rFonts w:ascii="Times New Roman" w:hAnsi="Times New Roman"/>
          <w:sz w:val="20"/>
          <w:szCs w:val="20"/>
        </w:rPr>
        <w:t xml:space="preserve"> </w:t>
      </w:r>
      <w:r w:rsidR="00320E5A" w:rsidRPr="008F3C32">
        <w:rPr>
          <w:rFonts w:ascii="Times New Roman" w:hAnsi="Times New Roman"/>
          <w:sz w:val="20"/>
          <w:szCs w:val="20"/>
        </w:rPr>
        <w:t>Additionally, linear detrending and global signal regression were conducted to further control for signal fluctuations associated with motion artifacts.</w:t>
      </w:r>
      <w:r w:rsidR="00320E5A" w:rsidRPr="008F3C32">
        <w:rPr>
          <w:rFonts w:ascii="Roboto" w:hAnsi="Roboto"/>
          <w:spacing w:val="2"/>
          <w:szCs w:val="21"/>
          <w:shd w:val="clear" w:color="auto" w:fill="FFFFFF"/>
        </w:rPr>
        <w:t xml:space="preserve"> </w:t>
      </w:r>
      <w:r w:rsidR="00320E5A" w:rsidRPr="008F3C32">
        <w:rPr>
          <w:rFonts w:ascii="Times New Roman" w:hAnsi="Times New Roman"/>
          <w:sz w:val="20"/>
          <w:szCs w:val="20"/>
        </w:rPr>
        <w:t>Functional connectivity analysis employed an ROI-to-ROI approach. The time series for each ROI was defined as the average BOLD signal across all voxels within the respective region. A Pearson correlation coefficient matrix was computed for all possible pairs among the 154 ROIs (totaling 11,781 unique pairs), quantifying inter-regional connectivity strength. Subsequently, correlation coefficients underwent Fisher</w:t>
      </w:r>
      <w:r w:rsidR="000134A8" w:rsidRPr="008F3C32">
        <w:rPr>
          <w:rFonts w:ascii="Times New Roman" w:hAnsi="Times New Roman"/>
          <w:sz w:val="20"/>
          <w:szCs w:val="20"/>
        </w:rPr>
        <w:t>’</w:t>
      </w:r>
      <w:r w:rsidR="00320E5A" w:rsidRPr="008F3C32">
        <w:rPr>
          <w:rFonts w:ascii="Times New Roman" w:hAnsi="Times New Roman"/>
          <w:sz w:val="20"/>
          <w:szCs w:val="20"/>
        </w:rPr>
        <w:t>s z-transformation to generate normally distributed whole-brain connectivity matrices at the individual subject level.</w:t>
      </w:r>
    </w:p>
    <w:bookmarkEnd w:id="2"/>
    <w:p w14:paraId="4D80BF07" w14:textId="456E2FD2" w:rsidR="00C37541" w:rsidRPr="008F3C32" w:rsidRDefault="00BB2D65" w:rsidP="00BB2D65">
      <w:pPr>
        <w:pStyle w:val="3"/>
        <w:spacing w:before="120" w:after="120" w:line="415" w:lineRule="auto"/>
        <w:jc w:val="left"/>
        <w:rPr>
          <w:rFonts w:ascii="Times New Roman" w:eastAsia="宋体" w:hAnsi="Times New Roman" w:cs="Times New Roman"/>
          <w:sz w:val="21"/>
          <w:szCs w:val="21"/>
        </w:rPr>
      </w:pPr>
      <w:r w:rsidRPr="008F3C32">
        <w:rPr>
          <w:rFonts w:ascii="Times New Roman" w:eastAsia="宋体" w:hAnsi="Times New Roman" w:cs="Times New Roman"/>
          <w:sz w:val="21"/>
          <w:szCs w:val="21"/>
        </w:rPr>
        <w:t>Establishment of a predictive model</w:t>
      </w:r>
    </w:p>
    <w:p w14:paraId="22706996" w14:textId="6B669B14" w:rsidR="00F46011" w:rsidRPr="008F3C32" w:rsidRDefault="00F46011" w:rsidP="00F46011">
      <w:pPr>
        <w:spacing w:line="360" w:lineRule="auto"/>
        <w:jc w:val="left"/>
        <w:rPr>
          <w:rFonts w:ascii="Times New Roman" w:hAnsi="Times New Roman"/>
          <w:b/>
          <w:bCs/>
          <w:sz w:val="20"/>
          <w:szCs w:val="20"/>
        </w:rPr>
      </w:pPr>
      <w:r w:rsidRPr="008F3C32">
        <w:rPr>
          <w:rFonts w:ascii="Times New Roman" w:hAnsi="Times New Roman" w:hint="eastAsia"/>
          <w:b/>
          <w:bCs/>
          <w:sz w:val="20"/>
          <w:szCs w:val="20"/>
        </w:rPr>
        <w:t>Data Preprocessing</w:t>
      </w:r>
    </w:p>
    <w:p w14:paraId="37E11ADF" w14:textId="60E5C8D5" w:rsidR="00F46011" w:rsidRPr="008F3C32" w:rsidRDefault="00F46011" w:rsidP="00F46011">
      <w:pPr>
        <w:spacing w:line="360" w:lineRule="auto"/>
        <w:jc w:val="left"/>
        <w:rPr>
          <w:rFonts w:ascii="Times New Roman" w:hAnsi="Times New Roman"/>
          <w:sz w:val="20"/>
          <w:szCs w:val="20"/>
        </w:rPr>
      </w:pPr>
      <w:r w:rsidRPr="008F3C32">
        <w:rPr>
          <w:rFonts w:ascii="Times New Roman" w:hAnsi="Times New Roman" w:hint="eastAsia"/>
          <w:sz w:val="20"/>
          <w:szCs w:val="20"/>
        </w:rPr>
        <w:t xml:space="preserve">Considering the relatively small sample size of this study and the presence of outliers as well as deviations from normal distribution among certain features, a systematic data preprocessing strategy was implemented to enhance the robustness and generalization ability of the predictive model. First, the </w:t>
      </w:r>
      <w:proofErr w:type="spellStart"/>
      <w:r w:rsidRPr="008F3C32">
        <w:rPr>
          <w:rFonts w:ascii="Times New Roman" w:hAnsi="Times New Roman" w:hint="eastAsia"/>
          <w:sz w:val="20"/>
          <w:szCs w:val="20"/>
        </w:rPr>
        <w:t>RobustScaler</w:t>
      </w:r>
      <w:proofErr w:type="spellEnd"/>
      <w:r w:rsidRPr="008F3C32">
        <w:rPr>
          <w:rFonts w:ascii="Times New Roman" w:hAnsi="Times New Roman" w:hint="eastAsia"/>
          <w:sz w:val="20"/>
          <w:szCs w:val="20"/>
        </w:rPr>
        <w:t xml:space="preserve"> was employed to standardize the feature set</w:t>
      </w:r>
      <w:r w:rsidR="00D91F22" w:rsidRPr="008F3C32">
        <w:rPr>
          <w:rFonts w:ascii="Times New Roman" w:eastAsia="宋体" w:hAnsi="Times New Roman" w:cs="Times New Roman"/>
          <w:sz w:val="20"/>
          <w:szCs w:val="20"/>
        </w:rPr>
        <w:fldChar w:fldCharType="begin"/>
      </w:r>
      <w:r w:rsidR="009D2BE1" w:rsidRPr="008F3C32">
        <w:rPr>
          <w:rFonts w:ascii="Times New Roman" w:eastAsia="宋体" w:hAnsi="Times New Roman" w:cs="Times New Roman"/>
          <w:sz w:val="20"/>
          <w:szCs w:val="20"/>
        </w:rPr>
        <w:instrText xml:space="preserve"> ADDIN ZOTERO_ITEM CSL_CITATION {"citationID":"8fTUE5cg","properties":{"formattedCitation":"[5]","plainCitation":"[5]","noteIndex":0},"citationItems":[{"id":34144,"uris":["http://zotero.org/groups/5481347/items/J94PURE2"],"itemData":{"id":34144,"type":"ar</w:instrText>
      </w:r>
      <w:r w:rsidR="009D2BE1" w:rsidRPr="008F3C32">
        <w:rPr>
          <w:rFonts w:ascii="Times New Roman" w:eastAsia="宋体" w:hAnsi="Times New Roman" w:cs="Times New Roman" w:hint="eastAsia"/>
          <w:sz w:val="20"/>
          <w:szCs w:val="20"/>
        </w:rPr>
        <w:instrText>ticle-journal","call-number":"3","container-title":"Technometrics","DOI":"10.1080/00401706.1989.10488524","ISSN":"0040-1706, 1537-2723","issue":"2","journalAbbreviation":"Technometrics","language":"en","note":"</w:instrText>
      </w:r>
      <w:r w:rsidR="009D2BE1" w:rsidRPr="008F3C32">
        <w:rPr>
          <w:rFonts w:ascii="Times New Roman" w:eastAsia="宋体" w:hAnsi="Times New Roman" w:cs="Times New Roman" w:hint="eastAsia"/>
          <w:sz w:val="20"/>
          <w:szCs w:val="20"/>
        </w:rPr>
        <w:instrText>中科院分区升级版</w:instrText>
      </w:r>
      <w:r w:rsidR="009D2BE1" w:rsidRPr="008F3C32">
        <w:rPr>
          <w:rFonts w:ascii="Times New Roman" w:eastAsia="宋体" w:hAnsi="Times New Roman" w:cs="Times New Roman" w:hint="eastAsia"/>
          <w:sz w:val="20"/>
          <w:szCs w:val="20"/>
        </w:rPr>
        <w:instrText xml:space="preserve">: </w:instrText>
      </w:r>
      <w:r w:rsidR="009D2BE1" w:rsidRPr="008F3C32">
        <w:rPr>
          <w:rFonts w:ascii="Times New Roman" w:eastAsia="宋体" w:hAnsi="Times New Roman" w:cs="Times New Roman" w:hint="eastAsia"/>
          <w:sz w:val="20"/>
          <w:szCs w:val="20"/>
        </w:rPr>
        <w:instrText>工程技术</w:instrText>
      </w:r>
      <w:r w:rsidR="009D2BE1" w:rsidRPr="008F3C32">
        <w:rPr>
          <w:rFonts w:ascii="Times New Roman" w:eastAsia="宋体" w:hAnsi="Times New Roman" w:cs="Times New Roman" w:hint="eastAsia"/>
          <w:sz w:val="20"/>
          <w:szCs w:val="20"/>
        </w:rPr>
        <w:instrText>2</w:instrText>
      </w:r>
      <w:r w:rsidR="009D2BE1" w:rsidRPr="008F3C32">
        <w:rPr>
          <w:rFonts w:ascii="Times New Roman" w:eastAsia="宋体" w:hAnsi="Times New Roman" w:cs="Times New Roman" w:hint="eastAsia"/>
          <w:sz w:val="20"/>
          <w:szCs w:val="20"/>
        </w:rPr>
        <w:instrText>区</w:instrText>
      </w:r>
      <w:r w:rsidR="009D2BE1" w:rsidRPr="008F3C32">
        <w:rPr>
          <w:rFonts w:ascii="Times New Roman" w:eastAsia="宋体" w:hAnsi="Times New Roman" w:cs="Times New Roman" w:hint="eastAsia"/>
          <w:sz w:val="20"/>
          <w:szCs w:val="20"/>
        </w:rPr>
        <w:instrText>\n</w:instrText>
      </w:r>
      <w:r w:rsidR="009D2BE1" w:rsidRPr="008F3C32">
        <w:rPr>
          <w:rFonts w:ascii="Times New Roman" w:eastAsia="宋体" w:hAnsi="Times New Roman" w:cs="Times New Roman" w:hint="eastAsia"/>
          <w:sz w:val="20"/>
          <w:szCs w:val="20"/>
        </w:rPr>
        <w:instrText>影响因子</w:instrText>
      </w:r>
      <w:r w:rsidR="009D2BE1" w:rsidRPr="008F3C32">
        <w:rPr>
          <w:rFonts w:ascii="Times New Roman" w:eastAsia="宋体" w:hAnsi="Times New Roman" w:cs="Times New Roman" w:hint="eastAsia"/>
          <w:sz w:val="20"/>
          <w:szCs w:val="20"/>
        </w:rPr>
        <w:instrText>: 2.5\n</w:instrText>
      </w:r>
      <w:r w:rsidR="009D2BE1" w:rsidRPr="008F3C32">
        <w:rPr>
          <w:rFonts w:ascii="Times New Roman" w:eastAsia="宋体" w:hAnsi="Times New Roman" w:cs="Times New Roman" w:hint="eastAsia"/>
          <w:sz w:val="20"/>
          <w:szCs w:val="20"/>
        </w:rPr>
        <w:instrText>南农高质量</w:instrText>
      </w:r>
      <w:r w:rsidR="009D2BE1" w:rsidRPr="008F3C32">
        <w:rPr>
          <w:rFonts w:ascii="Times New Roman" w:eastAsia="宋体" w:hAnsi="Times New Roman" w:cs="Times New Roman" w:hint="eastAsia"/>
          <w:sz w:val="20"/>
          <w:szCs w:val="20"/>
        </w:rPr>
        <w:instrText>: A","page"</w:instrText>
      </w:r>
      <w:r w:rsidR="009D2BE1" w:rsidRPr="008F3C32">
        <w:rPr>
          <w:rFonts w:ascii="Times New Roman" w:eastAsia="宋体" w:hAnsi="Times New Roman" w:cs="Times New Roman"/>
          <w:sz w:val="20"/>
          <w:szCs w:val="20"/>
        </w:rPr>
        <w:instrText xml:space="preserve">:"260-261","source":"2.5","title":"Robust Regression and Outlier Detection","volume":"31","author":[{"family":"Piepel","given":"Gregory F."}],"issued":{"date-parts":[["1989",5]]}}}],"schema":"https://github.com/citation-style-language/schema/raw/master/csl-citation.json"} </w:instrText>
      </w:r>
      <w:r w:rsidR="00D91F22" w:rsidRPr="008F3C32">
        <w:rPr>
          <w:rFonts w:ascii="Times New Roman" w:eastAsia="宋体" w:hAnsi="Times New Roman" w:cs="Times New Roman"/>
          <w:sz w:val="20"/>
          <w:szCs w:val="20"/>
        </w:rPr>
        <w:fldChar w:fldCharType="separate"/>
      </w:r>
      <w:r w:rsidR="009D2BE1" w:rsidRPr="008F3C32">
        <w:rPr>
          <w:rFonts w:ascii="Times New Roman" w:hAnsi="Times New Roman" w:cs="Times New Roman" w:hint="eastAsia"/>
          <w:sz w:val="20"/>
        </w:rPr>
        <w:t>[5]</w:t>
      </w:r>
      <w:r w:rsidR="00D91F22" w:rsidRPr="008F3C32">
        <w:rPr>
          <w:rFonts w:ascii="Times New Roman" w:eastAsia="宋体" w:hAnsi="Times New Roman" w:cs="Times New Roman"/>
          <w:sz w:val="20"/>
          <w:szCs w:val="20"/>
        </w:rPr>
        <w:fldChar w:fldCharType="end"/>
      </w:r>
      <w:r w:rsidRPr="008F3C32">
        <w:rPr>
          <w:rFonts w:ascii="Times New Roman" w:hAnsi="Times New Roman" w:hint="eastAsia"/>
          <w:sz w:val="20"/>
          <w:szCs w:val="20"/>
        </w:rPr>
        <w:t xml:space="preserve">, scaling values based on the median and interquartile range. This approach effectively reduces the influence of extreme values, thereby improving model stability under small-sample conditions. Second, to address the non-normal distributions of both features and target variables, the </w:t>
      </w:r>
      <w:proofErr w:type="spellStart"/>
      <w:r w:rsidRPr="008F3C32">
        <w:rPr>
          <w:rFonts w:ascii="Times New Roman" w:hAnsi="Times New Roman" w:hint="eastAsia"/>
          <w:sz w:val="20"/>
          <w:szCs w:val="20"/>
        </w:rPr>
        <w:t>PowerTransformer</w:t>
      </w:r>
      <w:proofErr w:type="spellEnd"/>
      <w:r w:rsidRPr="008F3C32">
        <w:rPr>
          <w:rFonts w:ascii="Times New Roman" w:hAnsi="Times New Roman" w:hint="eastAsia"/>
          <w:sz w:val="20"/>
          <w:szCs w:val="20"/>
        </w:rPr>
        <w:t xml:space="preserve"> (method = </w:t>
      </w:r>
      <w:r w:rsidR="00AD7753" w:rsidRPr="008F3C32">
        <w:rPr>
          <w:rFonts w:ascii="Times New Roman" w:hAnsi="Times New Roman"/>
          <w:sz w:val="20"/>
          <w:szCs w:val="20"/>
        </w:rPr>
        <w:t>“</w:t>
      </w:r>
      <w:r w:rsidRPr="008F3C32">
        <w:rPr>
          <w:rFonts w:ascii="Times New Roman" w:hAnsi="Times New Roman" w:hint="eastAsia"/>
          <w:sz w:val="20"/>
          <w:szCs w:val="20"/>
        </w:rPr>
        <w:t>yeo-</w:t>
      </w:r>
      <w:proofErr w:type="spellStart"/>
      <w:r w:rsidRPr="008F3C32">
        <w:rPr>
          <w:rFonts w:ascii="Times New Roman" w:hAnsi="Times New Roman" w:hint="eastAsia"/>
          <w:sz w:val="20"/>
          <w:szCs w:val="20"/>
        </w:rPr>
        <w:t>johnson</w:t>
      </w:r>
      <w:proofErr w:type="spellEnd"/>
      <w:r w:rsidR="00AD7753" w:rsidRPr="008F3C32">
        <w:rPr>
          <w:rFonts w:ascii="Times New Roman" w:hAnsi="Times New Roman"/>
          <w:sz w:val="20"/>
          <w:szCs w:val="20"/>
        </w:rPr>
        <w:t>”</w:t>
      </w:r>
      <w:r w:rsidRPr="008F3C32">
        <w:rPr>
          <w:rFonts w:ascii="Times New Roman" w:hAnsi="Times New Roman" w:hint="eastAsia"/>
          <w:sz w:val="20"/>
          <w:szCs w:val="20"/>
        </w:rPr>
        <w:t>) was applied to perform nonlinear transformations on the feature data and the target variable. The Yeo</w:t>
      </w:r>
      <w:r w:rsidR="009820B5" w:rsidRPr="008F3C32">
        <w:rPr>
          <w:rFonts w:ascii="Times New Roman" w:hAnsi="Times New Roman" w:hint="eastAsia"/>
          <w:sz w:val="20"/>
          <w:szCs w:val="20"/>
        </w:rPr>
        <w:t>-</w:t>
      </w:r>
      <w:r w:rsidRPr="008F3C32">
        <w:rPr>
          <w:rFonts w:ascii="Times New Roman" w:hAnsi="Times New Roman" w:hint="eastAsia"/>
          <w:sz w:val="20"/>
          <w:szCs w:val="20"/>
        </w:rPr>
        <w:t>Johnson transformation</w:t>
      </w:r>
      <w:r w:rsidR="00D91F22" w:rsidRPr="008F3C32">
        <w:rPr>
          <w:rFonts w:ascii="Times New Roman" w:eastAsia="宋体" w:hAnsi="Times New Roman" w:cs="Times New Roman"/>
          <w:sz w:val="20"/>
          <w:szCs w:val="20"/>
        </w:rPr>
        <w:fldChar w:fldCharType="begin"/>
      </w:r>
      <w:r w:rsidR="00C62228" w:rsidRPr="008F3C32">
        <w:rPr>
          <w:rFonts w:ascii="Times New Roman" w:eastAsia="宋体" w:hAnsi="Times New Roman" w:cs="Times New Roman"/>
          <w:sz w:val="20"/>
          <w:szCs w:val="20"/>
        </w:rPr>
        <w:instrText xml:space="preserve"> ADDIN ZOTERO_ITEM CSL_CITATION {"citationID":"IvqAb73F","properties":{"formattedCitation":"[6]","plainCitation":"[6]","noteIndex":0},"citationItems":[{"id":34148,"uris":["http://zotero.org/groups/5481347/items/N7MMHJ83"],"itemData":{"id":34148,"type":"ar</w:instrText>
      </w:r>
      <w:r w:rsidR="00C62228" w:rsidRPr="008F3C32">
        <w:rPr>
          <w:rFonts w:ascii="Times New Roman" w:eastAsia="宋体" w:hAnsi="Times New Roman" w:cs="Times New Roman" w:hint="eastAsia"/>
          <w:sz w:val="20"/>
          <w:szCs w:val="20"/>
        </w:rPr>
        <w:instrText>ticle-journal","call-number":"2","container-title":"Biometrika","DOI":"10.1093/biomet/87.4.954","ISSN":"0006-3444, 1464-3510","issue":"4","journalAbbreviation":"Biometrika","language":"en","note":"</w:instrText>
      </w:r>
      <w:r w:rsidR="00C62228" w:rsidRPr="008F3C32">
        <w:rPr>
          <w:rFonts w:ascii="Times New Roman" w:eastAsia="宋体" w:hAnsi="Times New Roman" w:cs="Times New Roman" w:hint="eastAsia"/>
          <w:sz w:val="20"/>
          <w:szCs w:val="20"/>
        </w:rPr>
        <w:instrText>中科院分区升级版</w:instrText>
      </w:r>
      <w:r w:rsidR="00C62228" w:rsidRPr="008F3C32">
        <w:rPr>
          <w:rFonts w:ascii="Times New Roman" w:eastAsia="宋体" w:hAnsi="Times New Roman" w:cs="Times New Roman" w:hint="eastAsia"/>
          <w:sz w:val="20"/>
          <w:szCs w:val="20"/>
        </w:rPr>
        <w:instrText xml:space="preserve">: </w:instrText>
      </w:r>
      <w:r w:rsidR="00C62228" w:rsidRPr="008F3C32">
        <w:rPr>
          <w:rFonts w:ascii="Times New Roman" w:eastAsia="宋体" w:hAnsi="Times New Roman" w:cs="Times New Roman" w:hint="eastAsia"/>
          <w:sz w:val="20"/>
          <w:szCs w:val="20"/>
        </w:rPr>
        <w:instrText>数学</w:instrText>
      </w:r>
      <w:r w:rsidR="00C62228" w:rsidRPr="008F3C32">
        <w:rPr>
          <w:rFonts w:ascii="Times New Roman" w:eastAsia="宋体" w:hAnsi="Times New Roman" w:cs="Times New Roman" w:hint="eastAsia"/>
          <w:sz w:val="20"/>
          <w:szCs w:val="20"/>
        </w:rPr>
        <w:instrText>1</w:instrText>
      </w:r>
      <w:r w:rsidR="00C62228" w:rsidRPr="008F3C32">
        <w:rPr>
          <w:rFonts w:ascii="Times New Roman" w:eastAsia="宋体" w:hAnsi="Times New Roman" w:cs="Times New Roman" w:hint="eastAsia"/>
          <w:sz w:val="20"/>
          <w:szCs w:val="20"/>
        </w:rPr>
        <w:instrText>区</w:instrText>
      </w:r>
      <w:r w:rsidR="00C62228" w:rsidRPr="008F3C32">
        <w:rPr>
          <w:rFonts w:ascii="Times New Roman" w:eastAsia="宋体" w:hAnsi="Times New Roman" w:cs="Times New Roman" w:hint="eastAsia"/>
          <w:sz w:val="20"/>
          <w:szCs w:val="20"/>
        </w:rPr>
        <w:instrText>\n</w:instrText>
      </w:r>
      <w:r w:rsidR="00C62228" w:rsidRPr="008F3C32">
        <w:rPr>
          <w:rFonts w:ascii="Times New Roman" w:eastAsia="宋体" w:hAnsi="Times New Roman" w:cs="Times New Roman" w:hint="eastAsia"/>
          <w:sz w:val="20"/>
          <w:szCs w:val="20"/>
        </w:rPr>
        <w:instrText>影响因子</w:instrText>
      </w:r>
      <w:r w:rsidR="00C62228" w:rsidRPr="008F3C32">
        <w:rPr>
          <w:rFonts w:ascii="Times New Roman" w:eastAsia="宋体" w:hAnsi="Times New Roman" w:cs="Times New Roman" w:hint="eastAsia"/>
          <w:sz w:val="20"/>
          <w:szCs w:val="20"/>
        </w:rPr>
        <w:instrText>: 2.8\n</w:instrText>
      </w:r>
      <w:r w:rsidR="00C62228" w:rsidRPr="008F3C32">
        <w:rPr>
          <w:rFonts w:ascii="Times New Roman" w:eastAsia="宋体" w:hAnsi="Times New Roman" w:cs="Times New Roman" w:hint="eastAsia"/>
          <w:sz w:val="20"/>
          <w:szCs w:val="20"/>
        </w:rPr>
        <w:instrText>南农高质量</w:instrText>
      </w:r>
      <w:r w:rsidR="00C62228" w:rsidRPr="008F3C32">
        <w:rPr>
          <w:rFonts w:ascii="Times New Roman" w:eastAsia="宋体" w:hAnsi="Times New Roman" w:cs="Times New Roman" w:hint="eastAsia"/>
          <w:sz w:val="20"/>
          <w:szCs w:val="20"/>
        </w:rPr>
        <w:instrText>: B","page":"954-959","sou</w:instrText>
      </w:r>
      <w:r w:rsidR="00C62228" w:rsidRPr="008F3C32">
        <w:rPr>
          <w:rFonts w:ascii="Times New Roman" w:eastAsia="宋体" w:hAnsi="Times New Roman" w:cs="Times New Roman"/>
          <w:sz w:val="20"/>
          <w:szCs w:val="20"/>
        </w:rPr>
        <w:instrText xml:space="preserve">rce":"2.7","title":"A new family of power transformations to improve normality or symmetry","volume":"87","author":[{"family":"Yeo","given":"I.-K."}],"issued":{"date-parts":[["2000",12,1]]}}}],"schema":"https://github.com/citation-style-language/schema/raw/master/csl-citation.json"} </w:instrText>
      </w:r>
      <w:r w:rsidR="00D91F22" w:rsidRPr="008F3C32">
        <w:rPr>
          <w:rFonts w:ascii="Times New Roman" w:eastAsia="宋体" w:hAnsi="Times New Roman" w:cs="Times New Roman"/>
          <w:sz w:val="20"/>
          <w:szCs w:val="20"/>
        </w:rPr>
        <w:fldChar w:fldCharType="separate"/>
      </w:r>
      <w:r w:rsidR="00C62228" w:rsidRPr="008F3C32">
        <w:rPr>
          <w:rFonts w:ascii="Times New Roman" w:hAnsi="Times New Roman" w:cs="Times New Roman" w:hint="eastAsia"/>
          <w:sz w:val="20"/>
        </w:rPr>
        <w:t>[6]</w:t>
      </w:r>
      <w:r w:rsidR="00D91F22" w:rsidRPr="008F3C32">
        <w:rPr>
          <w:rFonts w:ascii="Times New Roman" w:eastAsia="宋体" w:hAnsi="Times New Roman" w:cs="Times New Roman"/>
          <w:sz w:val="20"/>
          <w:szCs w:val="20"/>
        </w:rPr>
        <w:fldChar w:fldCharType="end"/>
      </w:r>
      <w:r w:rsidRPr="008F3C32">
        <w:rPr>
          <w:rFonts w:ascii="Times New Roman" w:hAnsi="Times New Roman" w:hint="eastAsia"/>
          <w:sz w:val="20"/>
          <w:szCs w:val="20"/>
        </w:rPr>
        <w:t xml:space="preserve"> can handle both positive and negative values, making feature distributions closer to Gaussian and enhancing the model</w:t>
      </w:r>
      <w:r w:rsidR="00D91F22" w:rsidRPr="008F3C32">
        <w:rPr>
          <w:rFonts w:ascii="Times New Roman" w:hAnsi="Times New Roman"/>
          <w:sz w:val="20"/>
          <w:szCs w:val="20"/>
        </w:rPr>
        <w:t>’</w:t>
      </w:r>
      <w:r w:rsidRPr="008F3C32">
        <w:rPr>
          <w:rFonts w:ascii="Times New Roman" w:hAnsi="Times New Roman" w:hint="eastAsia"/>
          <w:sz w:val="20"/>
          <w:szCs w:val="20"/>
        </w:rPr>
        <w:t>s ability to capture complex, asymmetric data patterns.</w:t>
      </w:r>
    </w:p>
    <w:p w14:paraId="0BBBFBEE" w14:textId="311C50E5" w:rsidR="00F46011" w:rsidRPr="008F3C32" w:rsidRDefault="00F46011" w:rsidP="00F46011">
      <w:pPr>
        <w:spacing w:line="360" w:lineRule="auto"/>
        <w:ind w:firstLineChars="100" w:firstLine="200"/>
        <w:jc w:val="left"/>
        <w:rPr>
          <w:rFonts w:ascii="Times New Roman" w:hAnsi="Times New Roman"/>
          <w:sz w:val="20"/>
          <w:szCs w:val="20"/>
        </w:rPr>
      </w:pPr>
      <w:r w:rsidRPr="008F3C32">
        <w:rPr>
          <w:rFonts w:ascii="Times New Roman" w:hAnsi="Times New Roman" w:hint="eastAsia"/>
          <w:sz w:val="20"/>
          <w:szCs w:val="20"/>
        </w:rPr>
        <w:t>To ensure reproducibility and prevent data leakage, the entire data preprocessing and modeling process was encapsulated within a unified Pipeline framework</w:t>
      </w:r>
      <w:r w:rsidR="00D91F22" w:rsidRPr="008F3C32">
        <w:rPr>
          <w:rFonts w:ascii="Times New Roman" w:eastAsia="宋体" w:hAnsi="Times New Roman" w:cs="Times New Roman"/>
          <w:sz w:val="20"/>
          <w:szCs w:val="20"/>
        </w:rPr>
        <w:fldChar w:fldCharType="begin"/>
      </w:r>
      <w:r w:rsidR="00C62228" w:rsidRPr="008F3C32">
        <w:rPr>
          <w:rFonts w:ascii="Times New Roman" w:eastAsia="宋体" w:hAnsi="Times New Roman" w:cs="Times New Roman"/>
          <w:sz w:val="20"/>
          <w:szCs w:val="20"/>
        </w:rPr>
        <w:instrText xml:space="preserve"> ADDIN ZOTERO_ITEM CSL_CITATION {"citationID":"tXmIyT9s","properties":{"formattedCitation":"[7,8]","plainCitation":"[7,8]","noteIndex":0},"citationItems":[{"id":34154,"uris":["http://zotero.org/groups/5481347/items/4U6SM59X"],"itemData":{"id":34154,"type":"article-journal","abstract":"Scikit-learn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simpliﬁed BSD license, encouraging its use in both academic and commercial settings. Source code, binaries, and documentation can be downloaded from http://scikit-learn.sourceforge.net.","container-title":"MACHINE LEARNING IN PYTHON","language":"en","source":"Zotero","title":"Scikit-learn: Machine Learning in Python","author":[{"family":"Pedregosa","given":"Fabian"},{"family":"Varoquaux","given":"Gael"},{"family":"Gramfort","given":"Alexandre"},{"family":"Michel","given":"Vincent"},{"family":"Thirion","given":"Bertrand"},{"family":"Grisel","given":"Olivier"},{"family":"Blondel","given":"Mathieu"},{"family":"Prettenhofer","given":"Peter"},{"family":"Weiss","given":"Ron"},{"family":"Dubourg","given":"Vincent"},{"family":"Vanderplas","given":"Jake"},{"family":"Passos","given":"Alexandre"},{"family":"Cournapeau","given":"David"}]}},{"id":34155,"uris":["http://zotero.org/groups/5481347/items/9ZUP7PLA"],"itemData":{"id":34155,"type":"article-journal","abstract":"Research in computer analysis of medical images bears many promises to improve patients' health. However, a number of systematic challenges are slowing down the progress of the field, from limitations of the data, such as biases, to research incentives, such as optimizing for publication. In this paper we review roadblocks to developing and assessing methods. Building our analysis on evidence from the literature and data challenges, we show that at every step, potential biases can creep in. On a positive note, we also discuss on-going efforts to counteract these problems. Finally we provide recommendations on how to further address these problems in the future.","call-number":"1","container-title":"NPJ digital medicine","DOI":"10.1038/s41746-022-00592-y","ISSN":"2398-6352","issue":"1","journalAbbreviation":"NPJ Digit Med","language":"eng","note":"PMID: 35413988\nPMCID:</w:instrText>
      </w:r>
      <w:r w:rsidR="00C62228" w:rsidRPr="008F3C32">
        <w:rPr>
          <w:rFonts w:ascii="Times New Roman" w:eastAsia="宋体" w:hAnsi="Times New Roman" w:cs="Times New Roman" w:hint="eastAsia"/>
          <w:sz w:val="20"/>
          <w:szCs w:val="20"/>
        </w:rPr>
        <w:instrText xml:space="preserve"> PMC9005663\n</w:instrText>
      </w:r>
      <w:r w:rsidR="00C62228" w:rsidRPr="008F3C32">
        <w:rPr>
          <w:rFonts w:ascii="Times New Roman" w:eastAsia="宋体" w:hAnsi="Times New Roman" w:cs="Times New Roman" w:hint="eastAsia"/>
          <w:sz w:val="20"/>
          <w:szCs w:val="20"/>
        </w:rPr>
        <w:instrText>中科院分区升级版</w:instrText>
      </w:r>
      <w:r w:rsidR="00C62228" w:rsidRPr="008F3C32">
        <w:rPr>
          <w:rFonts w:ascii="Times New Roman" w:eastAsia="宋体" w:hAnsi="Times New Roman" w:cs="Times New Roman" w:hint="eastAsia"/>
          <w:sz w:val="20"/>
          <w:szCs w:val="20"/>
        </w:rPr>
        <w:instrText xml:space="preserve">: </w:instrText>
      </w:r>
      <w:r w:rsidR="00C62228" w:rsidRPr="008F3C32">
        <w:rPr>
          <w:rFonts w:ascii="Times New Roman" w:eastAsia="宋体" w:hAnsi="Times New Roman" w:cs="Times New Roman" w:hint="eastAsia"/>
          <w:sz w:val="20"/>
          <w:szCs w:val="20"/>
        </w:rPr>
        <w:instrText>医学</w:instrText>
      </w:r>
      <w:r w:rsidR="00C62228" w:rsidRPr="008F3C32">
        <w:rPr>
          <w:rFonts w:ascii="Times New Roman" w:eastAsia="宋体" w:hAnsi="Times New Roman" w:cs="Times New Roman" w:hint="eastAsia"/>
          <w:sz w:val="20"/>
          <w:szCs w:val="20"/>
        </w:rPr>
        <w:instrText>1</w:instrText>
      </w:r>
      <w:r w:rsidR="00C62228" w:rsidRPr="008F3C32">
        <w:rPr>
          <w:rFonts w:ascii="Times New Roman" w:eastAsia="宋体" w:hAnsi="Times New Roman" w:cs="Times New Roman" w:hint="eastAsia"/>
          <w:sz w:val="20"/>
          <w:szCs w:val="20"/>
        </w:rPr>
        <w:instrText>区</w:instrText>
      </w:r>
      <w:r w:rsidR="00C62228" w:rsidRPr="008F3C32">
        <w:rPr>
          <w:rFonts w:ascii="Times New Roman" w:eastAsia="宋体" w:hAnsi="Times New Roman" w:cs="Times New Roman" w:hint="eastAsia"/>
          <w:sz w:val="20"/>
          <w:szCs w:val="20"/>
        </w:rPr>
        <w:instrText>\n</w:instrText>
      </w:r>
      <w:r w:rsidR="00C62228" w:rsidRPr="008F3C32">
        <w:rPr>
          <w:rFonts w:ascii="Times New Roman" w:eastAsia="宋体" w:hAnsi="Times New Roman" w:cs="Times New Roman" w:hint="eastAsia"/>
          <w:sz w:val="20"/>
          <w:szCs w:val="20"/>
        </w:rPr>
        <w:instrText>影响因子</w:instrText>
      </w:r>
      <w:r w:rsidR="00C62228" w:rsidRPr="008F3C32">
        <w:rPr>
          <w:rFonts w:ascii="Times New Roman" w:eastAsia="宋体" w:hAnsi="Times New Roman" w:cs="Times New Roman" w:hint="eastAsia"/>
          <w:sz w:val="20"/>
          <w:szCs w:val="20"/>
        </w:rPr>
        <w:instrText>: 15.1","page":"48","source":"15.2","title":"Machine learning for medical imaging: methodological failures and recommendations for the future","title-short":"Machine learning for medical imaging","volume":"5","author":[{"f</w:instrText>
      </w:r>
      <w:r w:rsidR="00C62228" w:rsidRPr="008F3C32">
        <w:rPr>
          <w:rFonts w:ascii="Times New Roman" w:eastAsia="宋体" w:hAnsi="Times New Roman" w:cs="Times New Roman"/>
          <w:sz w:val="20"/>
          <w:szCs w:val="20"/>
        </w:rPr>
        <w:instrText xml:space="preserve">amily":"Varoquaux","given":"Gaël"},{"family":"Cheplygina","given":"Veronika"}],"issued":{"date-parts":[["2022",4,12]]}}}],"schema":"https://github.com/citation-style-language/schema/raw/master/csl-citation.json"} </w:instrText>
      </w:r>
      <w:r w:rsidR="00D91F22" w:rsidRPr="008F3C32">
        <w:rPr>
          <w:rFonts w:ascii="Times New Roman" w:eastAsia="宋体" w:hAnsi="Times New Roman" w:cs="Times New Roman"/>
          <w:sz w:val="20"/>
          <w:szCs w:val="20"/>
        </w:rPr>
        <w:fldChar w:fldCharType="separate"/>
      </w:r>
      <w:r w:rsidR="00C62228" w:rsidRPr="008F3C32">
        <w:rPr>
          <w:rFonts w:ascii="Times New Roman" w:hAnsi="Times New Roman" w:cs="Times New Roman" w:hint="eastAsia"/>
          <w:sz w:val="20"/>
        </w:rPr>
        <w:t>[7,8]</w:t>
      </w:r>
      <w:r w:rsidR="00D91F22" w:rsidRPr="008F3C32">
        <w:rPr>
          <w:rFonts w:ascii="Times New Roman" w:eastAsia="宋体" w:hAnsi="Times New Roman" w:cs="Times New Roman"/>
          <w:sz w:val="20"/>
          <w:szCs w:val="20"/>
        </w:rPr>
        <w:fldChar w:fldCharType="end"/>
      </w:r>
      <w:r w:rsidRPr="008F3C32">
        <w:rPr>
          <w:rFonts w:ascii="Times New Roman" w:hAnsi="Times New Roman" w:hint="eastAsia"/>
          <w:sz w:val="20"/>
          <w:szCs w:val="20"/>
        </w:rPr>
        <w:t xml:space="preserve">. This integrated design combines standardization, distribution transformation, and subsequent modeling procedures within a single </w:t>
      </w:r>
      <w:r w:rsidRPr="008F3C32">
        <w:rPr>
          <w:rFonts w:ascii="Times New Roman" w:hAnsi="Times New Roman" w:hint="eastAsia"/>
          <w:sz w:val="20"/>
          <w:szCs w:val="20"/>
        </w:rPr>
        <w:lastRenderedPageBreak/>
        <w:t>workflow, ensuring a consistent and traceable training process. The pipeline structure enhances the robustness and interpretability of the modeling procedure while facilitating hyperparameter optimization and deployment. Through these systematic preprocessing and integration strategies, the model achieved improved data consistency, enhanced generalization capability, and greater reproducibility across different training configurations.</w:t>
      </w:r>
      <w:r w:rsidRPr="008F3C32">
        <w:rPr>
          <w:rFonts w:ascii="Times New Roman" w:hAnsi="Times New Roman"/>
          <w:b/>
          <w:bCs/>
          <w:sz w:val="20"/>
          <w:szCs w:val="20"/>
        </w:rPr>
        <w:t xml:space="preserve"> </w:t>
      </w:r>
    </w:p>
    <w:p w14:paraId="683C9C92" w14:textId="6CBF8E1E" w:rsidR="00C37541" w:rsidRPr="008F3C32" w:rsidRDefault="00BB2D65" w:rsidP="00F46011">
      <w:pPr>
        <w:spacing w:line="360" w:lineRule="auto"/>
        <w:jc w:val="left"/>
        <w:rPr>
          <w:rFonts w:ascii="Times New Roman" w:hAnsi="Times New Roman"/>
          <w:b/>
          <w:bCs/>
          <w:sz w:val="20"/>
          <w:szCs w:val="20"/>
        </w:rPr>
      </w:pPr>
      <w:r w:rsidRPr="008F3C32">
        <w:rPr>
          <w:rFonts w:ascii="Times New Roman" w:hAnsi="Times New Roman"/>
          <w:b/>
          <w:bCs/>
          <w:sz w:val="20"/>
          <w:szCs w:val="20"/>
        </w:rPr>
        <w:t>Feature selection</w:t>
      </w:r>
    </w:p>
    <w:p w14:paraId="0B21E9EB" w14:textId="2D102FAE" w:rsidR="00BB2D65" w:rsidRPr="008F3C32" w:rsidRDefault="00BB2D65" w:rsidP="00AA0418">
      <w:pPr>
        <w:spacing w:line="360" w:lineRule="auto"/>
        <w:jc w:val="left"/>
        <w:rPr>
          <w:rFonts w:ascii="Times New Roman" w:hAnsi="Times New Roman"/>
          <w:sz w:val="20"/>
          <w:szCs w:val="20"/>
        </w:rPr>
      </w:pPr>
      <w:r w:rsidRPr="008F3C32">
        <w:rPr>
          <w:rFonts w:ascii="Times New Roman" w:hAnsi="Times New Roman"/>
          <w:sz w:val="20"/>
          <w:szCs w:val="20"/>
        </w:rPr>
        <w:t>To mitigate the impact of high-dimensional features on the predictive model, we employed an elastic net-based feature selection method</w:t>
      </w:r>
      <w:r w:rsidRPr="008F3C32">
        <w:rPr>
          <w:rFonts w:ascii="Times New Roman" w:hAnsi="Times New Roman"/>
          <w:sz w:val="20"/>
          <w:szCs w:val="20"/>
        </w:rPr>
        <w:fldChar w:fldCharType="begin"/>
      </w:r>
      <w:r w:rsidR="00C62228" w:rsidRPr="008F3C32">
        <w:rPr>
          <w:rFonts w:ascii="Times New Roman" w:hAnsi="Times New Roman"/>
          <w:sz w:val="20"/>
          <w:szCs w:val="20"/>
        </w:rPr>
        <w:instrText xml:space="preserve"> ADDIN ZOTERO_ITEM CSL_CITATION {"citationID":"Q7E9BY9F","properties":{"formattedCitation":"[9,10]","plainCitation":"[9,10]","noteIndex":0},"citationItems":[{"id":31436,"uris":["http://zotero.org/groups/5481347/items/Q6TWVEQG"],"itemData":{"id":31436,"type":"article-journal","abstract":"Variable and feature selection have become the focus of much research in areas of application for which datasets with tens or hundreds of thousands of variables are available. These areas include text processing of internet documents, gene expression array analysis, and combinatorial chemistry. The objective of variable selection is three-fold: improving the prediction performance of the predictors, providing faster and more cost-effective predictors, and providing a better understanding of the underlying process that generated the data. The contributions of this special issue cover a wide range of aspects of such problems: providing a better deﬁnition of the objective function, feature construction, feature ranking, multivariate feature selection, efﬁcient search methods, and feature validity assessment methods.","language":"en","title":"An Introduction to Variable and Feature Selection","author":[{"family":"Guyon","given":"Isabelle"},{"family":"Elisseeff","given":"Andre"}]}},{"id":31442,"uris":["http://zotero.org/groups/5481347/items/RQ9ZTAH3"],"itemData":{"id":31442,"type":"article-journal","abstract":"We propose the elastic net, a new regularization and variable selection method. Real world data and a simulation study show that the elastic net often outperforms the lasso, while enjoying a similar sparsity of representation. In addition, the elastic net encourages a grouping effect, where strongly correlated predictors tend to be in or out of the model together. The elastic net is particularly useful when the number of predictors (p) is much bigger than the number of observations (n). By contrast, the lasso is not a very satisfactory variable selection method in the p ! n case. An algorithm called LARS-EN is proposed for computing elastic net regularization paths efﬁciently, much like algorithm LARS does for the lasso.","container-title":"Journal of the Royal Statistical Society Series B: Statistical Methodology","DOI":"10.1111/j.1467-9868.2005.00503.x","ISSN":"1369-741</w:instrText>
      </w:r>
      <w:r w:rsidR="00C62228" w:rsidRPr="008F3C32">
        <w:rPr>
          <w:rFonts w:ascii="Times New Roman" w:hAnsi="Times New Roman" w:hint="eastAsia"/>
          <w:sz w:val="20"/>
          <w:szCs w:val="20"/>
        </w:rPr>
        <w:instrText>2, 1467-9868","issue":"2","language":"en","license":"https://academic.oup.com/journals/pages/open_access/funder_policies/chorus/standard_publication_model","note":"</w:instrText>
      </w:r>
      <w:r w:rsidR="00C62228" w:rsidRPr="008F3C32">
        <w:rPr>
          <w:rFonts w:ascii="Times New Roman" w:hAnsi="Times New Roman" w:hint="eastAsia"/>
          <w:sz w:val="20"/>
          <w:szCs w:val="20"/>
        </w:rPr>
        <w:instrText>中科院分区升级版</w:instrText>
      </w:r>
      <w:r w:rsidR="00C62228" w:rsidRPr="008F3C32">
        <w:rPr>
          <w:rFonts w:ascii="Times New Roman" w:hAnsi="Times New Roman" w:hint="eastAsia"/>
          <w:sz w:val="20"/>
          <w:szCs w:val="20"/>
        </w:rPr>
        <w:instrText xml:space="preserve">: </w:instrText>
      </w:r>
      <w:r w:rsidR="00C62228" w:rsidRPr="008F3C32">
        <w:rPr>
          <w:rFonts w:ascii="Times New Roman" w:hAnsi="Times New Roman" w:hint="eastAsia"/>
          <w:sz w:val="20"/>
          <w:szCs w:val="20"/>
        </w:rPr>
        <w:instrText>数学</w:instrText>
      </w:r>
      <w:r w:rsidR="00C62228" w:rsidRPr="008F3C32">
        <w:rPr>
          <w:rFonts w:ascii="Times New Roman" w:hAnsi="Times New Roman" w:hint="eastAsia"/>
          <w:sz w:val="20"/>
          <w:szCs w:val="20"/>
        </w:rPr>
        <w:instrText>1</w:instrText>
      </w:r>
      <w:r w:rsidR="00C62228" w:rsidRPr="008F3C32">
        <w:rPr>
          <w:rFonts w:ascii="Times New Roman" w:hAnsi="Times New Roman" w:hint="eastAsia"/>
          <w:sz w:val="20"/>
          <w:szCs w:val="20"/>
        </w:rPr>
        <w:instrText>区</w:instrText>
      </w:r>
      <w:r w:rsidR="00C62228" w:rsidRPr="008F3C32">
        <w:rPr>
          <w:rFonts w:ascii="Times New Roman" w:hAnsi="Times New Roman" w:hint="eastAsia"/>
          <w:sz w:val="20"/>
          <w:szCs w:val="20"/>
        </w:rPr>
        <w:instrText>\n</w:instrText>
      </w:r>
      <w:r w:rsidR="00C62228" w:rsidRPr="008F3C32">
        <w:rPr>
          <w:rFonts w:ascii="Times New Roman" w:hAnsi="Times New Roman" w:hint="eastAsia"/>
          <w:sz w:val="20"/>
          <w:szCs w:val="20"/>
        </w:rPr>
        <w:instrText>影响因子</w:instrText>
      </w:r>
      <w:r w:rsidR="00C62228" w:rsidRPr="008F3C32">
        <w:rPr>
          <w:rFonts w:ascii="Times New Roman" w:hAnsi="Times New Roman" w:hint="eastAsia"/>
          <w:sz w:val="20"/>
          <w:szCs w:val="20"/>
        </w:rPr>
        <w:instrText xml:space="preserve">: 3.1","page":"301-320","title":"Regularization and Variable Selection </w:instrText>
      </w:r>
      <w:r w:rsidR="00C62228" w:rsidRPr="008F3C32">
        <w:rPr>
          <w:rFonts w:ascii="Times New Roman" w:hAnsi="Times New Roman"/>
          <w:sz w:val="20"/>
          <w:szCs w:val="20"/>
        </w:rPr>
        <w:instrText xml:space="preserve">Via the Elastic Net","volume":"67","author":[{"family":"Zou","given":"Hui"},{"family":"Hastie","given":"Trevor"}],"issued":{"date-parts":[["2005",4,1]]}}}],"schema":"https://github.com/citation-style-language/schema/raw/master/csl-citation.json"} </w:instrText>
      </w:r>
      <w:r w:rsidRPr="008F3C32">
        <w:rPr>
          <w:rFonts w:ascii="Times New Roman" w:hAnsi="Times New Roman"/>
          <w:sz w:val="20"/>
          <w:szCs w:val="20"/>
        </w:rPr>
        <w:fldChar w:fldCharType="separate"/>
      </w:r>
      <w:r w:rsidR="00C62228" w:rsidRPr="008F3C32">
        <w:rPr>
          <w:rFonts w:ascii="Times New Roman" w:hAnsi="Times New Roman" w:cs="Times New Roman" w:hint="eastAsia"/>
          <w:sz w:val="20"/>
        </w:rPr>
        <w:t>[9,10]</w:t>
      </w:r>
      <w:r w:rsidRPr="008F3C32">
        <w:rPr>
          <w:rFonts w:ascii="Times New Roman" w:hAnsi="Times New Roman"/>
          <w:sz w:val="20"/>
          <w:szCs w:val="20"/>
        </w:rPr>
        <w:fldChar w:fldCharType="end"/>
      </w:r>
      <w:r w:rsidR="002E09C4" w:rsidRPr="008F3C32">
        <w:rPr>
          <w:rFonts w:ascii="Times New Roman" w:hAnsi="Times New Roman" w:hint="eastAsia"/>
          <w:sz w:val="20"/>
          <w:szCs w:val="20"/>
        </w:rPr>
        <w:t>.</w:t>
      </w:r>
      <w:r w:rsidRPr="008F3C32">
        <w:rPr>
          <w:rFonts w:ascii="Times New Roman" w:hAnsi="Times New Roman"/>
          <w:sz w:val="20"/>
          <w:szCs w:val="20"/>
        </w:rPr>
        <w:t xml:space="preserve"> This method combines the sparsity of L1 regularization (Lasso) with the stability of L2 regularization (Ridge)</w:t>
      </w:r>
      <w:r w:rsidRPr="008F3C32">
        <w:rPr>
          <w:rFonts w:ascii="Times New Roman" w:hAnsi="Times New Roman"/>
          <w:sz w:val="20"/>
          <w:szCs w:val="20"/>
        </w:rPr>
        <w:fldChar w:fldCharType="begin"/>
      </w:r>
      <w:r w:rsidR="00C62228" w:rsidRPr="008F3C32">
        <w:rPr>
          <w:rFonts w:ascii="Times New Roman" w:hAnsi="Times New Roman"/>
          <w:sz w:val="20"/>
          <w:szCs w:val="20"/>
        </w:rPr>
        <w:instrText xml:space="preserve"> ADDIN ZOTERO_ITEM CSL_CITATION {"citationID":"LI51lWp7","properties":{"formattedCitation":"[11,12]","plainCitation":"[11,12]","noteIndex":0},"citationItems":[{"id":31444,"uris":["http://zotero.org/groups/5481347/items/FUW4XHCI"],"itemData":{"id":31444,"type":"article-journal","language":"en","title":"Ridge Regression: Biased Estimation for Nonorthogonal Problems","author":[{"family":"Hoerl","given":"Arthur E"},{"family":"Kennard","given":"Robert W"}]}},{"id":31443,"uris":["http://zotero.org/groups/5481347/items/APQF4744"],"itemData":{"id":31443,"type":"article-journal","abstract":"We propose a new method for estimation in linear models. The 'lasso' minimizes the residual sum of squares subject to the sum of the absolute value of the coefficientsbeing less than a constant. Because of the nature of this constraint it tends to produce some coefficients that are exactly 0 and hence gives interpretable models. Our simulation studies suggest that the lasso enjoys some of the favourable properties of both subset selection and ridge regression. It produces interpretable models like subset selection and exhibits the stability of ridge regression. There is also an interesting relationship with recent work in adaptive function estimation by Donoho and Johnstone. The lasso idea is quite general and can be applied in a variety of statistical models: extensions to generalized regression models and tree-based models are briefly described.","container-title":"Journal of the Royal Statistical Society Series B: Statistical Methodology","DOI":"10.1111/j.2517-6161.1996.tb02080.x","ISSN":"1369-7412, 1467-9868","issue":"1","language":"en","license":"https://academic.oup.com/journals/pages/open_access/funder_policies/chorus/standard_publication_model","note":"TLDR: A new metho</w:instrText>
      </w:r>
      <w:r w:rsidR="00C62228" w:rsidRPr="008F3C32">
        <w:rPr>
          <w:rFonts w:ascii="Times New Roman" w:hAnsi="Times New Roman" w:hint="eastAsia"/>
          <w:sz w:val="20"/>
          <w:szCs w:val="20"/>
        </w:rPr>
        <w:instrText>d for estimation in linear models called the lasso, which minimizes the residual sum of squares subject to the sum of the absolute value of the coefficients being less than a constant, is proposed.\n</w:instrText>
      </w:r>
      <w:r w:rsidR="00C62228" w:rsidRPr="008F3C32">
        <w:rPr>
          <w:rFonts w:ascii="Times New Roman" w:hAnsi="Times New Roman" w:hint="eastAsia"/>
          <w:sz w:val="20"/>
          <w:szCs w:val="20"/>
        </w:rPr>
        <w:instrText>中科院分区升级版</w:instrText>
      </w:r>
      <w:r w:rsidR="00C62228" w:rsidRPr="008F3C32">
        <w:rPr>
          <w:rFonts w:ascii="Times New Roman" w:hAnsi="Times New Roman" w:hint="eastAsia"/>
          <w:sz w:val="20"/>
          <w:szCs w:val="20"/>
        </w:rPr>
        <w:instrText xml:space="preserve">: </w:instrText>
      </w:r>
      <w:r w:rsidR="00C62228" w:rsidRPr="008F3C32">
        <w:rPr>
          <w:rFonts w:ascii="Times New Roman" w:hAnsi="Times New Roman" w:hint="eastAsia"/>
          <w:sz w:val="20"/>
          <w:szCs w:val="20"/>
        </w:rPr>
        <w:instrText>数学</w:instrText>
      </w:r>
      <w:r w:rsidR="00C62228" w:rsidRPr="008F3C32">
        <w:rPr>
          <w:rFonts w:ascii="Times New Roman" w:hAnsi="Times New Roman" w:hint="eastAsia"/>
          <w:sz w:val="20"/>
          <w:szCs w:val="20"/>
        </w:rPr>
        <w:instrText>1</w:instrText>
      </w:r>
      <w:r w:rsidR="00C62228" w:rsidRPr="008F3C32">
        <w:rPr>
          <w:rFonts w:ascii="Times New Roman" w:hAnsi="Times New Roman" w:hint="eastAsia"/>
          <w:sz w:val="20"/>
          <w:szCs w:val="20"/>
        </w:rPr>
        <w:instrText>区</w:instrText>
      </w:r>
      <w:r w:rsidR="00C62228" w:rsidRPr="008F3C32">
        <w:rPr>
          <w:rFonts w:ascii="Times New Roman" w:hAnsi="Times New Roman" w:hint="eastAsia"/>
          <w:sz w:val="20"/>
          <w:szCs w:val="20"/>
        </w:rPr>
        <w:instrText>\n</w:instrText>
      </w:r>
      <w:r w:rsidR="00C62228" w:rsidRPr="008F3C32">
        <w:rPr>
          <w:rFonts w:ascii="Times New Roman" w:hAnsi="Times New Roman" w:hint="eastAsia"/>
          <w:sz w:val="20"/>
          <w:szCs w:val="20"/>
        </w:rPr>
        <w:instrText>影响因子</w:instrText>
      </w:r>
      <w:r w:rsidR="00C62228" w:rsidRPr="008F3C32">
        <w:rPr>
          <w:rFonts w:ascii="Times New Roman" w:hAnsi="Times New Roman" w:hint="eastAsia"/>
          <w:sz w:val="20"/>
          <w:szCs w:val="20"/>
        </w:rPr>
        <w:instrText>: 3.1","page":"267-288","title":"Reg</w:instrText>
      </w:r>
      <w:r w:rsidR="00C62228" w:rsidRPr="008F3C32">
        <w:rPr>
          <w:rFonts w:ascii="Times New Roman" w:hAnsi="Times New Roman"/>
          <w:sz w:val="20"/>
          <w:szCs w:val="20"/>
        </w:rPr>
        <w:instrText xml:space="preserve">ression Shrinkage and Selection Via the Lasso","volume":"58","author":[{"family":"Tibshirani","given":"Robert"}],"issued":{"date-parts":[["1996",1,1]]}}}],"schema":"https://github.com/citation-style-language/schema/raw/master/csl-citation.json"} </w:instrText>
      </w:r>
      <w:r w:rsidRPr="008F3C32">
        <w:rPr>
          <w:rFonts w:ascii="Times New Roman" w:hAnsi="Times New Roman"/>
          <w:sz w:val="20"/>
          <w:szCs w:val="20"/>
        </w:rPr>
        <w:fldChar w:fldCharType="separate"/>
      </w:r>
      <w:r w:rsidR="00C62228" w:rsidRPr="008F3C32">
        <w:rPr>
          <w:rFonts w:ascii="Times New Roman" w:hAnsi="Times New Roman" w:cs="Times New Roman" w:hint="eastAsia"/>
          <w:sz w:val="20"/>
        </w:rPr>
        <w:t>[11,12]</w:t>
      </w:r>
      <w:r w:rsidRPr="008F3C32">
        <w:rPr>
          <w:rFonts w:ascii="Times New Roman" w:hAnsi="Times New Roman"/>
          <w:sz w:val="20"/>
          <w:szCs w:val="20"/>
        </w:rPr>
        <w:fldChar w:fldCharType="end"/>
      </w:r>
      <w:r w:rsidR="002E09C4" w:rsidRPr="008F3C32">
        <w:rPr>
          <w:rFonts w:ascii="Times New Roman" w:hAnsi="Times New Roman" w:hint="eastAsia"/>
          <w:sz w:val="20"/>
          <w:szCs w:val="20"/>
        </w:rPr>
        <w:t>.</w:t>
      </w:r>
      <w:r w:rsidRPr="008F3C32">
        <w:rPr>
          <w:rFonts w:ascii="Times New Roman" w:hAnsi="Times New Roman"/>
          <w:sz w:val="20"/>
          <w:szCs w:val="20"/>
        </w:rPr>
        <w:t xml:space="preserve"> effectively reducing multicollinearity-related interference on model performance while retaining key predictive features. We first performed five-fold cross-validation on the feature set and independently applied elastic net regression on the training set of each fold to select the most predictive features. In this process, to further assess the stability and robustness of feature selection, leave-one-out cross-validation (LOOCV) was applied within each training fold</w:t>
      </w:r>
      <w:r w:rsidRPr="008F3C32">
        <w:rPr>
          <w:rFonts w:ascii="Times New Roman" w:hAnsi="Times New Roman"/>
          <w:sz w:val="20"/>
          <w:szCs w:val="20"/>
        </w:rPr>
        <w:fldChar w:fldCharType="begin"/>
      </w:r>
      <w:r w:rsidR="00C62228" w:rsidRPr="008F3C32">
        <w:rPr>
          <w:rFonts w:ascii="Times New Roman" w:hAnsi="Times New Roman"/>
          <w:sz w:val="20"/>
          <w:szCs w:val="20"/>
        </w:rPr>
        <w:instrText xml:space="preserve"> ADDIN ZOTERO_ITEM CSL_CITATION {"citationID":"h2UPoDr8","properties":{"formattedCitation":"[13]","plainCitation":"[13]","noteIndex":0},"citationItems":[{"id":31884,"uris":["http://zotero.org/groups/5481347/items/PDE7PVFU"],"itemData":{"id":31884,"type":"article-journal","abstract":"The functional brain networks, extracted from fMRI images using independent component analysis, have been demonstrated informative for distinguishing brain states of cognitive function and brain disorders. Rather than analyzing each network encoded by a spatial independent component separately, we propose a novel algorithm for discriminant analysis of functional brain networks jointly at an individual level. The functional brain networks of each individual are used as bases for a linear subspace, referred to as a functional connectivity pattern, which facilitates a comprehensive characterization of fMRI data. The functional connectivity patterns of different individuals are analyzed on the Grassmann manifold by adopting a principal angle based Riemannian distance. In conjunction with a support vector machine classifier, a forward component selection technique is proposed to select independent components for constructing the most discriminative functional connectivity pattern. The discriminant analysis method has been applied to an fMRI based schizophrenia study with 31 schizophrenia patients and 31 healthy individuals. The experimental results demonstrate that the proposed method not only achieves a promising classification performance for distinguishing schizophrenia patients from healthy controls, but also identifies discriminative functional brain networks that are informative for schizophrenia diagnosis.","call-number":"1","container-title":"NeuroImage","DOI":"10.1016/j.ne</w:instrText>
      </w:r>
      <w:r w:rsidR="00C62228" w:rsidRPr="008F3C32">
        <w:rPr>
          <w:rFonts w:ascii="Times New Roman" w:hAnsi="Times New Roman" w:hint="eastAsia"/>
          <w:sz w:val="20"/>
          <w:szCs w:val="20"/>
        </w:rPr>
        <w:instrText>uroimage.2011.03.051","ISSN":"1095-9572","issue":"4","journalAbbreviation":"Neuroimage","language":"en","note":"PMID: 21440643\n</w:instrText>
      </w:r>
      <w:r w:rsidR="00C62228" w:rsidRPr="008F3C32">
        <w:rPr>
          <w:rFonts w:ascii="Times New Roman" w:hAnsi="Times New Roman" w:hint="eastAsia"/>
          <w:sz w:val="20"/>
          <w:szCs w:val="20"/>
        </w:rPr>
        <w:instrText>中科院分区升级版</w:instrText>
      </w:r>
      <w:r w:rsidR="00C62228" w:rsidRPr="008F3C32">
        <w:rPr>
          <w:rFonts w:ascii="Times New Roman" w:hAnsi="Times New Roman" w:hint="eastAsia"/>
          <w:sz w:val="20"/>
          <w:szCs w:val="20"/>
        </w:rPr>
        <w:instrText xml:space="preserve">: </w:instrText>
      </w:r>
      <w:r w:rsidR="00C62228" w:rsidRPr="008F3C32">
        <w:rPr>
          <w:rFonts w:ascii="Times New Roman" w:hAnsi="Times New Roman" w:hint="eastAsia"/>
          <w:sz w:val="20"/>
          <w:szCs w:val="20"/>
        </w:rPr>
        <w:instrText>医学</w:instrText>
      </w:r>
      <w:r w:rsidR="00C62228" w:rsidRPr="008F3C32">
        <w:rPr>
          <w:rFonts w:ascii="Times New Roman" w:hAnsi="Times New Roman" w:hint="eastAsia"/>
          <w:sz w:val="20"/>
          <w:szCs w:val="20"/>
        </w:rPr>
        <w:instrText>2</w:instrText>
      </w:r>
      <w:r w:rsidR="00C62228" w:rsidRPr="008F3C32">
        <w:rPr>
          <w:rFonts w:ascii="Times New Roman" w:hAnsi="Times New Roman" w:hint="eastAsia"/>
          <w:sz w:val="20"/>
          <w:szCs w:val="20"/>
        </w:rPr>
        <w:instrText>区</w:instrText>
      </w:r>
      <w:r w:rsidR="00C62228" w:rsidRPr="008F3C32">
        <w:rPr>
          <w:rFonts w:ascii="Times New Roman" w:hAnsi="Times New Roman" w:hint="eastAsia"/>
          <w:sz w:val="20"/>
          <w:szCs w:val="20"/>
        </w:rPr>
        <w:instrText>\n</w:instrText>
      </w:r>
      <w:r w:rsidR="00C62228" w:rsidRPr="008F3C32">
        <w:rPr>
          <w:rFonts w:ascii="Times New Roman" w:hAnsi="Times New Roman" w:hint="eastAsia"/>
          <w:sz w:val="20"/>
          <w:szCs w:val="20"/>
        </w:rPr>
        <w:instrText>影响因子</w:instrText>
      </w:r>
      <w:r w:rsidR="00C62228" w:rsidRPr="008F3C32">
        <w:rPr>
          <w:rFonts w:ascii="Times New Roman" w:hAnsi="Times New Roman" w:hint="eastAsia"/>
          <w:sz w:val="20"/>
          <w:szCs w:val="20"/>
        </w:rPr>
        <w:instrText>: 4.5\n</w:instrText>
      </w:r>
      <w:r w:rsidR="00C62228" w:rsidRPr="008F3C32">
        <w:rPr>
          <w:rFonts w:ascii="Times New Roman" w:hAnsi="Times New Roman" w:hint="eastAsia"/>
          <w:sz w:val="20"/>
          <w:szCs w:val="20"/>
        </w:rPr>
        <w:instrText>南农高质量</w:instrText>
      </w:r>
      <w:r w:rsidR="00C62228" w:rsidRPr="008F3C32">
        <w:rPr>
          <w:rFonts w:ascii="Times New Roman" w:hAnsi="Times New Roman" w:hint="eastAsia"/>
          <w:sz w:val="20"/>
          <w:szCs w:val="20"/>
        </w:rPr>
        <w:instrText>: A","page":"2058-2067","source":"5.7","title":"Discriminant analysis of functional connectivit</w:instrText>
      </w:r>
      <w:r w:rsidR="00C62228" w:rsidRPr="008F3C32">
        <w:rPr>
          <w:rFonts w:ascii="Times New Roman" w:hAnsi="Times New Roman"/>
          <w:sz w:val="20"/>
          <w:szCs w:val="20"/>
        </w:rPr>
        <w:instrText xml:space="preserve">y patterns on Grassmann manifold","volume":"56","author":[{"family":"Fan","given":"Yong"},{"family":"Liu","given":"Yong"},{"family":"Wu","given":"Hong"},{"family":"Hao","given":"Yihui"},{"family":"Liu","given":"Haihong"},{"family":"Liu","given":"Zhening"},{"family":"Jiang","given":"Tianzi"}],"issued":{"date-parts":[["2011",6,15]]}}}],"schema":"https://github.com/citation-style-language/schema/raw/master/csl-citation.json"} </w:instrText>
      </w:r>
      <w:r w:rsidRPr="008F3C32">
        <w:rPr>
          <w:rFonts w:ascii="Times New Roman" w:hAnsi="Times New Roman"/>
          <w:sz w:val="20"/>
          <w:szCs w:val="20"/>
        </w:rPr>
        <w:fldChar w:fldCharType="separate"/>
      </w:r>
      <w:r w:rsidR="00C62228" w:rsidRPr="008F3C32">
        <w:rPr>
          <w:rFonts w:ascii="Times New Roman" w:hAnsi="Times New Roman" w:cs="Times New Roman" w:hint="eastAsia"/>
          <w:sz w:val="20"/>
        </w:rPr>
        <w:t>[13]</w:t>
      </w:r>
      <w:r w:rsidRPr="008F3C32">
        <w:rPr>
          <w:rFonts w:ascii="Times New Roman" w:hAnsi="Times New Roman"/>
          <w:sz w:val="20"/>
          <w:szCs w:val="20"/>
        </w:rPr>
        <w:fldChar w:fldCharType="end"/>
      </w:r>
      <w:r w:rsidR="002E09C4" w:rsidRPr="008F3C32">
        <w:rPr>
          <w:rFonts w:ascii="Times New Roman" w:hAnsi="Times New Roman" w:hint="eastAsia"/>
          <w:sz w:val="20"/>
          <w:szCs w:val="20"/>
        </w:rPr>
        <w:t>.</w:t>
      </w:r>
      <w:r w:rsidRPr="008F3C32">
        <w:rPr>
          <w:rFonts w:ascii="Times New Roman" w:hAnsi="Times New Roman"/>
          <w:sz w:val="20"/>
          <w:szCs w:val="20"/>
        </w:rPr>
        <w:t xml:space="preserve"> During training, the indices of features selected by the elastic net model in each iteration were recorded. The objective function of the elastic net regression is as follows:</w:t>
      </w:r>
    </w:p>
    <w:p w14:paraId="2F17A5E1" w14:textId="77777777" w:rsidR="00BB2D65" w:rsidRPr="008F3C32" w:rsidRDefault="00000000" w:rsidP="00AA0418">
      <w:pPr>
        <w:spacing w:line="360" w:lineRule="auto"/>
        <w:jc w:val="left"/>
        <w:rPr>
          <w:rFonts w:ascii="Times New Roman" w:hAnsi="Times New Roman"/>
          <w:sz w:val="20"/>
          <w:szCs w:val="20"/>
        </w:rPr>
      </w:pPr>
      <m:oMathPara>
        <m:oMath>
          <m:limLow>
            <m:limLowPr>
              <m:ctrlPr>
                <w:rPr>
                  <w:rFonts w:ascii="Cambria Math" w:hAnsi="Cambria Math"/>
                  <w:sz w:val="20"/>
                  <w:szCs w:val="20"/>
                </w:rPr>
              </m:ctrlPr>
            </m:limLowPr>
            <m:e>
              <m:r>
                <w:rPr>
                  <w:rFonts w:ascii="Cambria Math" w:hAnsi="Times New Roman"/>
                  <w:sz w:val="20"/>
                  <w:szCs w:val="20"/>
                </w:rPr>
                <m:t>min</m:t>
              </m:r>
            </m:e>
            <m:lim>
              <m:r>
                <w:rPr>
                  <w:rFonts w:ascii="Cambria Math" w:hAnsi="Times New Roman"/>
                  <w:sz w:val="20"/>
                  <w:szCs w:val="20"/>
                </w:rPr>
                <m:t>β</m:t>
              </m:r>
            </m:lim>
          </m:limLow>
          <m:d>
            <m:dPr>
              <m:begChr m:val="{"/>
              <m:endChr m:val="}"/>
              <m:ctrlPr>
                <w:rPr>
                  <w:rFonts w:ascii="Cambria Math" w:hAnsi="Cambria Math"/>
                  <w:sz w:val="20"/>
                  <w:szCs w:val="20"/>
                </w:rPr>
              </m:ctrlPr>
            </m:dPr>
            <m:e>
              <m:nary>
                <m:naryPr>
                  <m:chr m:val="∑"/>
                  <m:ctrlPr>
                    <w:rPr>
                      <w:rFonts w:ascii="Cambria Math" w:hAnsi="Cambria Math"/>
                      <w:sz w:val="20"/>
                      <w:szCs w:val="20"/>
                    </w:rPr>
                  </m:ctrlPr>
                </m:naryPr>
                <m:sub>
                  <m:r>
                    <w:rPr>
                      <w:rFonts w:ascii="Cambria Math" w:hAnsi="Times New Roman"/>
                      <w:sz w:val="20"/>
                      <w:szCs w:val="20"/>
                    </w:rPr>
                    <m:t>i</m:t>
                  </m:r>
                  <m:r>
                    <m:rPr>
                      <m:sty m:val="p"/>
                    </m:rPr>
                    <w:rPr>
                      <w:rFonts w:ascii="Cambria Math" w:hAnsi="Times New Roman"/>
                      <w:sz w:val="20"/>
                      <w:szCs w:val="20"/>
                    </w:rPr>
                    <m:t>=1</m:t>
                  </m:r>
                </m:sub>
                <m:sup>
                  <m:r>
                    <w:rPr>
                      <w:rFonts w:ascii="Cambria Math" w:hAnsi="Times New Roman"/>
                      <w:sz w:val="20"/>
                      <w:szCs w:val="20"/>
                    </w:rPr>
                    <m:t>n</m:t>
                  </m:r>
                </m:sup>
                <m:e>
                  <m:r>
                    <m:rPr>
                      <m:sty m:val="p"/>
                    </m:rPr>
                    <w:rPr>
                      <w:rFonts w:ascii="Cambria Math" w:hAnsi="Times New Roman"/>
                      <w:sz w:val="20"/>
                      <w:szCs w:val="20"/>
                    </w:rPr>
                    <m:t>(</m:t>
                  </m:r>
                  <m:sSub>
                    <m:sSubPr>
                      <m:ctrlPr>
                        <w:rPr>
                          <w:rFonts w:ascii="Cambria Math" w:hAnsi="Cambria Math"/>
                          <w:sz w:val="20"/>
                          <w:szCs w:val="20"/>
                        </w:rPr>
                      </m:ctrlPr>
                    </m:sSubPr>
                    <m:e>
                      <m:r>
                        <w:rPr>
                          <w:rFonts w:ascii="Cambria Math" w:hAnsi="Times New Roman"/>
                          <w:sz w:val="20"/>
                          <w:szCs w:val="20"/>
                        </w:rPr>
                        <m:t>y</m:t>
                      </m:r>
                    </m:e>
                    <m:sub>
                      <m:r>
                        <w:rPr>
                          <w:rFonts w:ascii="Cambria Math" w:hAnsi="Times New Roman"/>
                          <w:sz w:val="20"/>
                          <w:szCs w:val="20"/>
                        </w:rPr>
                        <m:t>i</m:t>
                      </m:r>
                    </m:sub>
                  </m:sSub>
                  <m:r>
                    <m:rPr>
                      <m:sty m:val="p"/>
                    </m:rPr>
                    <w:rPr>
                      <w:rFonts w:ascii="微软雅黑" w:eastAsia="微软雅黑" w:hAnsi="微软雅黑" w:cs="微软雅黑" w:hint="eastAsia"/>
                      <w:sz w:val="20"/>
                      <w:szCs w:val="20"/>
                    </w:rPr>
                    <m:t>-</m:t>
                  </m:r>
                  <m:sSub>
                    <m:sSubPr>
                      <m:ctrlPr>
                        <w:rPr>
                          <w:rFonts w:ascii="Cambria Math" w:hAnsi="Cambria Math"/>
                          <w:sz w:val="20"/>
                          <w:szCs w:val="20"/>
                        </w:rPr>
                      </m:ctrlPr>
                    </m:sSubPr>
                    <m:e>
                      <m:r>
                        <w:rPr>
                          <w:rFonts w:ascii="Cambria Math" w:hAnsi="Times New Roman"/>
                          <w:sz w:val="20"/>
                          <w:szCs w:val="20"/>
                        </w:rPr>
                        <m:t>x</m:t>
                      </m:r>
                    </m:e>
                    <m:sub>
                      <m:r>
                        <w:rPr>
                          <w:rFonts w:ascii="Cambria Math" w:hAnsi="Times New Roman"/>
                          <w:sz w:val="20"/>
                          <w:szCs w:val="20"/>
                        </w:rPr>
                        <m:t>i</m:t>
                      </m:r>
                    </m:sub>
                  </m:sSub>
                  <m:r>
                    <w:rPr>
                      <w:rFonts w:ascii="Cambria Math" w:hAnsi="Times New Roman"/>
                      <w:sz w:val="20"/>
                      <w:szCs w:val="20"/>
                    </w:rPr>
                    <m:t>β</m:t>
                  </m:r>
                  <m:sSup>
                    <m:sSupPr>
                      <m:ctrlPr>
                        <w:rPr>
                          <w:rFonts w:ascii="Cambria Math" w:hAnsi="Cambria Math"/>
                          <w:sz w:val="20"/>
                          <w:szCs w:val="20"/>
                        </w:rPr>
                      </m:ctrlPr>
                    </m:sSupPr>
                    <m:e>
                      <m:r>
                        <m:rPr>
                          <m:sty m:val="p"/>
                        </m:rPr>
                        <w:rPr>
                          <w:rFonts w:ascii="Cambria Math" w:hAnsi="Times New Roman"/>
                          <w:sz w:val="20"/>
                          <w:szCs w:val="20"/>
                        </w:rPr>
                        <m:t>)</m:t>
                      </m:r>
                    </m:e>
                    <m:sup>
                      <m:r>
                        <m:rPr>
                          <m:sty m:val="p"/>
                        </m:rPr>
                        <w:rPr>
                          <w:rFonts w:ascii="Cambria Math" w:hAnsi="Times New Roman"/>
                          <w:sz w:val="20"/>
                          <w:szCs w:val="20"/>
                        </w:rPr>
                        <m:t>2</m:t>
                      </m:r>
                    </m:sup>
                  </m:sSup>
                  <m:r>
                    <m:rPr>
                      <m:sty m:val="p"/>
                    </m:rPr>
                    <w:rPr>
                      <w:rFonts w:ascii="Cambria Math" w:hAnsi="Times New Roman"/>
                      <w:sz w:val="20"/>
                      <w:szCs w:val="20"/>
                    </w:rPr>
                    <m:t>+</m:t>
                  </m:r>
                  <m:r>
                    <w:rPr>
                      <w:rFonts w:ascii="Cambria Math" w:hAnsi="Times New Roman"/>
                      <w:sz w:val="20"/>
                      <w:szCs w:val="20"/>
                    </w:rPr>
                    <m:t>α</m:t>
                  </m:r>
                  <m:d>
                    <m:dPr>
                      <m:begChr m:val="["/>
                      <m:endChr m:val="]"/>
                      <m:ctrlPr>
                        <w:rPr>
                          <w:rFonts w:ascii="Cambria Math" w:hAnsi="Cambria Math"/>
                          <w:sz w:val="20"/>
                          <w:szCs w:val="20"/>
                        </w:rPr>
                      </m:ctrlPr>
                    </m:dPr>
                    <m:e>
                      <m:d>
                        <m:dPr>
                          <m:ctrlPr>
                            <w:rPr>
                              <w:rFonts w:ascii="Cambria Math" w:hAnsi="Cambria Math"/>
                              <w:sz w:val="20"/>
                              <w:szCs w:val="20"/>
                            </w:rPr>
                          </m:ctrlPr>
                        </m:dPr>
                        <m:e>
                          <m:r>
                            <m:rPr>
                              <m:sty m:val="p"/>
                            </m:rPr>
                            <w:rPr>
                              <w:rFonts w:ascii="Cambria Math" w:hAnsi="Times New Roman"/>
                              <w:sz w:val="20"/>
                              <w:szCs w:val="20"/>
                            </w:rPr>
                            <m:t>1</m:t>
                          </m:r>
                          <m:r>
                            <m:rPr>
                              <m:sty m:val="p"/>
                            </m:rPr>
                            <w:rPr>
                              <w:rFonts w:ascii="微软雅黑" w:eastAsia="微软雅黑" w:hAnsi="微软雅黑" w:cs="微软雅黑" w:hint="eastAsia"/>
                              <w:sz w:val="20"/>
                              <w:szCs w:val="20"/>
                            </w:rPr>
                            <m:t>-</m:t>
                          </m:r>
                          <w:bookmarkStart w:id="3" w:name="_Hlk199422474"/>
                          <m:r>
                            <w:rPr>
                              <w:rFonts w:ascii="Cambria Math" w:hAnsi="Times New Roman"/>
                              <w:sz w:val="20"/>
                              <w:szCs w:val="20"/>
                            </w:rPr>
                            <m:t>λ</m:t>
                          </m:r>
                          <w:bookmarkEnd w:id="3"/>
                        </m:e>
                      </m:d>
                      <m:sSubSup>
                        <m:sSubSupPr>
                          <m:ctrlPr>
                            <w:rPr>
                              <w:rFonts w:ascii="Cambria Math" w:hAnsi="Cambria Math"/>
                              <w:sz w:val="20"/>
                              <w:szCs w:val="20"/>
                            </w:rPr>
                          </m:ctrlPr>
                        </m:sSubSupPr>
                        <m:e>
                          <m:d>
                            <m:dPr>
                              <m:begChr m:val="‖"/>
                              <m:endChr m:val="‖"/>
                              <m:ctrlPr>
                                <w:rPr>
                                  <w:rFonts w:ascii="Cambria Math" w:hAnsi="Cambria Math"/>
                                  <w:sz w:val="20"/>
                                  <w:szCs w:val="20"/>
                                </w:rPr>
                              </m:ctrlPr>
                            </m:dPr>
                            <m:e>
                              <m:r>
                                <w:rPr>
                                  <w:rFonts w:ascii="Cambria Math" w:hAnsi="Times New Roman"/>
                                  <w:sz w:val="20"/>
                                  <w:szCs w:val="20"/>
                                </w:rPr>
                                <m:t>β</m:t>
                              </m:r>
                            </m:e>
                          </m:d>
                        </m:e>
                        <m:sub>
                          <m:r>
                            <m:rPr>
                              <m:sty m:val="p"/>
                            </m:rPr>
                            <w:rPr>
                              <w:rFonts w:ascii="Cambria Math" w:hAnsi="Times New Roman"/>
                              <w:sz w:val="20"/>
                              <w:szCs w:val="20"/>
                            </w:rPr>
                            <m:t>2</m:t>
                          </m:r>
                        </m:sub>
                        <m:sup>
                          <m:r>
                            <m:rPr>
                              <m:sty m:val="p"/>
                            </m:rPr>
                            <w:rPr>
                              <w:rFonts w:ascii="Cambria Math" w:hAnsi="Times New Roman"/>
                              <w:sz w:val="20"/>
                              <w:szCs w:val="20"/>
                            </w:rPr>
                            <m:t>2</m:t>
                          </m:r>
                        </m:sup>
                      </m:sSubSup>
                      <m:r>
                        <m:rPr>
                          <m:sty m:val="p"/>
                        </m:rPr>
                        <w:rPr>
                          <w:rFonts w:ascii="Cambria Math" w:hAnsi="Times New Roman"/>
                          <w:sz w:val="20"/>
                          <w:szCs w:val="20"/>
                        </w:rPr>
                        <m:t>+</m:t>
                      </m:r>
                      <m:r>
                        <w:rPr>
                          <w:rFonts w:ascii="Cambria Math" w:hAnsi="Times New Roman"/>
                          <w:sz w:val="20"/>
                          <w:szCs w:val="20"/>
                        </w:rPr>
                        <m:t>λ</m:t>
                      </m:r>
                      <m:sSub>
                        <m:sSubPr>
                          <m:ctrlPr>
                            <w:rPr>
                              <w:rFonts w:ascii="Cambria Math" w:hAnsi="Cambria Math"/>
                              <w:sz w:val="20"/>
                              <w:szCs w:val="20"/>
                            </w:rPr>
                          </m:ctrlPr>
                        </m:sSubPr>
                        <m:e>
                          <m:d>
                            <m:dPr>
                              <m:begChr m:val="‖"/>
                              <m:endChr m:val="‖"/>
                              <m:ctrlPr>
                                <w:rPr>
                                  <w:rFonts w:ascii="Cambria Math" w:hAnsi="Cambria Math"/>
                                  <w:sz w:val="20"/>
                                  <w:szCs w:val="20"/>
                                </w:rPr>
                              </m:ctrlPr>
                            </m:dPr>
                            <m:e>
                              <m:r>
                                <w:rPr>
                                  <w:rFonts w:ascii="Cambria Math" w:hAnsi="Times New Roman"/>
                                  <w:sz w:val="20"/>
                                  <w:szCs w:val="20"/>
                                </w:rPr>
                                <m:t>β</m:t>
                              </m:r>
                            </m:e>
                          </m:d>
                        </m:e>
                        <m:sub>
                          <m:r>
                            <m:rPr>
                              <m:sty m:val="p"/>
                            </m:rPr>
                            <w:rPr>
                              <w:rFonts w:ascii="Cambria Math" w:hAnsi="Times New Roman"/>
                              <w:sz w:val="20"/>
                              <w:szCs w:val="20"/>
                            </w:rPr>
                            <m:t>1</m:t>
                          </m:r>
                        </m:sub>
                      </m:sSub>
                      <m:ctrlPr>
                        <w:rPr>
                          <w:rFonts w:ascii="Cambria Math" w:hAnsi="Cambria Math" w:hint="eastAsia"/>
                          <w:sz w:val="20"/>
                          <w:szCs w:val="20"/>
                        </w:rPr>
                      </m:ctrlPr>
                    </m:e>
                  </m:d>
                  <m:ctrlPr>
                    <w:rPr>
                      <w:rFonts w:ascii="Cambria Math" w:hAnsi="Cambria Math" w:hint="eastAsia"/>
                      <w:sz w:val="20"/>
                      <w:szCs w:val="20"/>
                    </w:rPr>
                  </m:ctrlPr>
                </m:e>
              </m:nary>
              <m:ctrlPr>
                <w:rPr>
                  <w:rFonts w:ascii="Cambria Math" w:hAnsi="Cambria Math" w:hint="eastAsia"/>
                  <w:sz w:val="20"/>
                  <w:szCs w:val="20"/>
                </w:rPr>
              </m:ctrlPr>
            </m:e>
          </m:d>
        </m:oMath>
      </m:oMathPara>
    </w:p>
    <w:p w14:paraId="3943637C" w14:textId="77777777" w:rsidR="00BB2D65" w:rsidRPr="008F3C32" w:rsidRDefault="00BB2D65" w:rsidP="00AA0418">
      <w:pPr>
        <w:spacing w:line="360" w:lineRule="auto"/>
        <w:ind w:firstLineChars="100" w:firstLine="200"/>
        <w:jc w:val="left"/>
        <w:rPr>
          <w:rFonts w:ascii="Times New Roman" w:hAnsi="Times New Roman"/>
          <w:sz w:val="20"/>
          <w:szCs w:val="20"/>
        </w:rPr>
      </w:pPr>
      <w:r w:rsidRPr="008F3C32">
        <w:rPr>
          <w:rFonts w:ascii="Times New Roman" w:hAnsi="Times New Roman" w:hint="eastAsia"/>
          <w:sz w:val="20"/>
          <w:szCs w:val="20"/>
        </w:rPr>
        <w:t xml:space="preserve">In the objective function above, </w:t>
      </w:r>
      <w:r w:rsidRPr="008F3C32">
        <w:rPr>
          <w:rFonts w:ascii="Times New Roman" w:hAnsi="Times New Roman"/>
          <w:sz w:val="20"/>
          <w:szCs w:val="20"/>
        </w:rPr>
        <w:t>α</w:t>
      </w:r>
      <w:r w:rsidRPr="008F3C32">
        <w:rPr>
          <w:rFonts w:ascii="Times New Roman" w:hAnsi="Times New Roman" w:hint="eastAsia"/>
          <w:sz w:val="20"/>
          <w:szCs w:val="20"/>
        </w:rPr>
        <w:t xml:space="preserve"> is a hyperparameter that controls the overall strength of regularization, while</w:t>
      </w:r>
      <w:bookmarkStart w:id="4" w:name="_Hlk199424210"/>
      <w:r w:rsidRPr="008F3C32">
        <w:rPr>
          <w:rFonts w:ascii="Times New Roman" w:hAnsi="Times New Roman" w:hint="eastAsia"/>
          <w:sz w:val="20"/>
          <w:szCs w:val="20"/>
        </w:rPr>
        <w:t xml:space="preserve"> </w:t>
      </w:r>
      <w:r w:rsidRPr="008F3C32">
        <w:rPr>
          <w:rFonts w:ascii="Times New Roman" w:hAnsi="Times New Roman"/>
          <w:sz w:val="20"/>
          <w:szCs w:val="20"/>
        </w:rPr>
        <w:t>λ</w:t>
      </w:r>
      <w:bookmarkEnd w:id="4"/>
      <w:r w:rsidRPr="008F3C32">
        <w:rPr>
          <w:rFonts w:ascii="Times New Roman" w:hAnsi="Times New Roman" w:hint="eastAsia"/>
          <w:sz w:val="20"/>
          <w:szCs w:val="20"/>
        </w:rPr>
        <w:t xml:space="preserve"> determines the relative contribution of L1 and L2 regularization. When </w:t>
      </w:r>
      <w:r w:rsidRPr="008F3C32">
        <w:rPr>
          <w:rFonts w:ascii="Times New Roman" w:hAnsi="Times New Roman"/>
          <w:sz w:val="20"/>
          <w:szCs w:val="20"/>
        </w:rPr>
        <w:t>λ</w:t>
      </w:r>
      <w:r w:rsidRPr="008F3C32">
        <w:rPr>
          <w:rFonts w:ascii="Times New Roman" w:hAnsi="Times New Roman" w:hint="eastAsia"/>
          <w:sz w:val="20"/>
          <w:szCs w:val="20"/>
        </w:rPr>
        <w:t xml:space="preserve"> is set to 1, the model simplifies to Lasso regression, applying only L1 regularization. Conversely, when </w:t>
      </w:r>
      <w:r w:rsidRPr="008F3C32">
        <w:rPr>
          <w:rFonts w:ascii="Times New Roman" w:hAnsi="Times New Roman"/>
          <w:sz w:val="20"/>
          <w:szCs w:val="20"/>
        </w:rPr>
        <w:t>λ</w:t>
      </w:r>
      <w:r w:rsidRPr="008F3C32">
        <w:rPr>
          <w:rFonts w:ascii="Times New Roman" w:hAnsi="Times New Roman" w:hint="eastAsia"/>
          <w:sz w:val="20"/>
          <w:szCs w:val="20"/>
        </w:rPr>
        <w:t xml:space="preserve"> is set to 0, the model reduces to Ridge regression, applying only L2 regularization. In the present study, </w:t>
      </w:r>
      <w:r w:rsidRPr="008F3C32">
        <w:rPr>
          <w:rFonts w:ascii="Times New Roman" w:hAnsi="Times New Roman"/>
          <w:sz w:val="20"/>
          <w:szCs w:val="20"/>
        </w:rPr>
        <w:t>α</w:t>
      </w:r>
      <w:r w:rsidRPr="008F3C32">
        <w:rPr>
          <w:rFonts w:ascii="Times New Roman" w:hAnsi="Times New Roman" w:hint="eastAsia"/>
          <w:sz w:val="20"/>
          <w:szCs w:val="20"/>
        </w:rPr>
        <w:t xml:space="preserve"> was set to 0.01 to ensure a moderate level of regularization, and </w:t>
      </w:r>
      <w:r w:rsidRPr="008F3C32">
        <w:rPr>
          <w:rFonts w:ascii="Times New Roman" w:hAnsi="Times New Roman"/>
          <w:sz w:val="20"/>
          <w:szCs w:val="20"/>
        </w:rPr>
        <w:t>λ</w:t>
      </w:r>
      <w:r w:rsidRPr="008F3C32">
        <w:rPr>
          <w:rFonts w:ascii="Times New Roman" w:hAnsi="Times New Roman" w:hint="eastAsia"/>
          <w:sz w:val="20"/>
          <w:szCs w:val="20"/>
        </w:rPr>
        <w:t xml:space="preserve"> was set to 0.8 to retain the primary characteristics of L1 regularization while simultaneously reducing instability caused by high-dimensional data.</w:t>
      </w:r>
    </w:p>
    <w:p w14:paraId="694C4F1B" w14:textId="16607528" w:rsidR="00D6721D" w:rsidRPr="008F3C32" w:rsidRDefault="00BB2D65" w:rsidP="00AA0418">
      <w:pPr>
        <w:spacing w:line="360" w:lineRule="auto"/>
        <w:ind w:firstLineChars="100" w:firstLine="200"/>
        <w:jc w:val="left"/>
        <w:rPr>
          <w:rFonts w:ascii="Times New Roman" w:hAnsi="Times New Roman"/>
          <w:sz w:val="20"/>
          <w:szCs w:val="20"/>
        </w:rPr>
      </w:pPr>
      <w:r w:rsidRPr="008F3C32">
        <w:rPr>
          <w:rFonts w:ascii="Times New Roman" w:hAnsi="Times New Roman" w:hint="eastAsia"/>
          <w:sz w:val="20"/>
          <w:szCs w:val="20"/>
        </w:rPr>
        <w:t xml:space="preserve">During five-fold cross-validation, we recorded the selection frequency of each feature across folds. </w:t>
      </w:r>
      <w:bookmarkStart w:id="5" w:name="OLE_LINK16"/>
      <w:r w:rsidRPr="008F3C32">
        <w:rPr>
          <w:rFonts w:ascii="Times New Roman" w:hAnsi="Times New Roman" w:hint="eastAsia"/>
          <w:sz w:val="20"/>
          <w:szCs w:val="20"/>
        </w:rPr>
        <w:t xml:space="preserve">Features selected in at least </w:t>
      </w:r>
      <w:r w:rsidR="00921ECC" w:rsidRPr="008F3C32">
        <w:rPr>
          <w:rFonts w:ascii="Times New Roman" w:hAnsi="Times New Roman" w:hint="eastAsia"/>
          <w:sz w:val="20"/>
          <w:szCs w:val="20"/>
        </w:rPr>
        <w:t xml:space="preserve">three </w:t>
      </w:r>
      <w:r w:rsidRPr="008F3C32">
        <w:rPr>
          <w:rFonts w:ascii="Times New Roman" w:hAnsi="Times New Roman" w:hint="eastAsia"/>
          <w:sz w:val="20"/>
          <w:szCs w:val="20"/>
        </w:rPr>
        <w:t>out of five folds</w:t>
      </w:r>
      <w:bookmarkEnd w:id="5"/>
      <w:r w:rsidRPr="008F3C32">
        <w:rPr>
          <w:rFonts w:ascii="Times New Roman" w:hAnsi="Times New Roman" w:hint="eastAsia"/>
          <w:sz w:val="20"/>
          <w:szCs w:val="20"/>
        </w:rPr>
        <w:t xml:space="preserve"> were retained as the final subset. This strategy enhances the robustness of feature selection, reduces variability due to data partitioning, and ensures better model generalizability. The resulting feature subset was used for subsequent model training and optimization.</w:t>
      </w:r>
    </w:p>
    <w:p w14:paraId="73FE8DA0" w14:textId="77777777" w:rsidR="00D6721D" w:rsidRPr="008F3C32" w:rsidRDefault="00D6721D">
      <w:pPr>
        <w:widowControl/>
        <w:jc w:val="left"/>
        <w:rPr>
          <w:rFonts w:ascii="Times New Roman" w:hAnsi="Times New Roman"/>
          <w:sz w:val="20"/>
          <w:szCs w:val="20"/>
        </w:rPr>
      </w:pPr>
      <w:r w:rsidRPr="008F3C32">
        <w:rPr>
          <w:rFonts w:ascii="Times New Roman" w:hAnsi="Times New Roman"/>
          <w:sz w:val="20"/>
          <w:szCs w:val="20"/>
        </w:rPr>
        <w:br w:type="page"/>
      </w:r>
    </w:p>
    <w:p w14:paraId="078C1A61" w14:textId="77777777" w:rsidR="00D6721D" w:rsidRPr="008F3C32" w:rsidRDefault="00D6721D" w:rsidP="00D6721D">
      <w:pPr>
        <w:pStyle w:val="a9"/>
        <w:spacing w:line="480" w:lineRule="auto"/>
        <w:jc w:val="left"/>
        <w:rPr>
          <w:rFonts w:ascii="Times New Roman" w:hAnsi="Times New Roman"/>
          <w:sz w:val="24"/>
          <w:szCs w:val="24"/>
        </w:rPr>
      </w:pPr>
      <w:r w:rsidRPr="008F3C32">
        <w:rPr>
          <w:rFonts w:ascii="Times New Roman" w:hAnsi="Times New Roman"/>
          <w:sz w:val="24"/>
          <w:szCs w:val="24"/>
        </w:rPr>
        <w:lastRenderedPageBreak/>
        <w:t>Table and Figure</w:t>
      </w:r>
    </w:p>
    <w:p w14:paraId="103E2BA9" w14:textId="12253E1D" w:rsidR="00E60779" w:rsidRPr="008F3C32" w:rsidRDefault="00E60779" w:rsidP="00E60779">
      <w:pPr>
        <w:spacing w:line="360" w:lineRule="auto"/>
        <w:rPr>
          <w:rFonts w:ascii="Times New Roman" w:eastAsia="宋体" w:hAnsi="Times New Roman"/>
          <w:sz w:val="20"/>
          <w:szCs w:val="20"/>
        </w:rPr>
      </w:pPr>
      <w:r w:rsidRPr="008F3C32">
        <w:rPr>
          <w:rFonts w:ascii="Times New Roman" w:eastAsia="宋体" w:hAnsi="Times New Roman" w:hint="eastAsia"/>
          <w:b/>
          <w:bCs/>
          <w:sz w:val="20"/>
          <w:szCs w:val="20"/>
        </w:rPr>
        <w:t xml:space="preserve">Table S1. </w:t>
      </w:r>
      <w:bookmarkStart w:id="6" w:name="_Hlk229954418"/>
      <w:r w:rsidRPr="008F3C32">
        <w:rPr>
          <w:rFonts w:ascii="Times New Roman" w:eastAsia="宋体" w:hAnsi="Times New Roman" w:hint="eastAsia"/>
          <w:sz w:val="20"/>
          <w:szCs w:val="20"/>
        </w:rPr>
        <w:t>Details of participants</w:t>
      </w:r>
      <w:r w:rsidR="0062479D" w:rsidRPr="008F3C32">
        <w:rPr>
          <w:rFonts w:ascii="Times New Roman" w:eastAsia="宋体" w:hAnsi="Times New Roman"/>
          <w:sz w:val="20"/>
          <w:szCs w:val="20"/>
        </w:rPr>
        <w:t>’</w:t>
      </w:r>
      <w:r w:rsidRPr="008F3C32">
        <w:rPr>
          <w:rFonts w:ascii="Times New Roman" w:eastAsia="宋体" w:hAnsi="Times New Roman" w:hint="eastAsia"/>
          <w:sz w:val="20"/>
          <w:szCs w:val="20"/>
        </w:rPr>
        <w:t xml:space="preserve"> medication usage during the study period</w:t>
      </w:r>
      <w:bookmarkEnd w:id="6"/>
    </w:p>
    <w:tbl>
      <w:tblPr>
        <w:tblStyle w:val="ae"/>
        <w:tblW w:w="83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708"/>
        <w:gridCol w:w="2410"/>
        <w:gridCol w:w="992"/>
        <w:gridCol w:w="851"/>
        <w:gridCol w:w="2410"/>
      </w:tblGrid>
      <w:tr w:rsidR="00F7754E" w:rsidRPr="008F3C32" w14:paraId="08DEC7C4" w14:textId="56A23352" w:rsidTr="00F7754E">
        <w:trPr>
          <w:jc w:val="center"/>
        </w:trPr>
        <w:tc>
          <w:tcPr>
            <w:tcW w:w="993" w:type="dxa"/>
            <w:tcBorders>
              <w:top w:val="single" w:sz="12" w:space="0" w:color="auto"/>
              <w:bottom w:val="single" w:sz="12" w:space="0" w:color="auto"/>
            </w:tcBorders>
            <w:shd w:val="clear" w:color="auto" w:fill="auto"/>
            <w:vAlign w:val="center"/>
          </w:tcPr>
          <w:p w14:paraId="3C1D9F94" w14:textId="77777777" w:rsidR="00E60779" w:rsidRPr="008F3C32" w:rsidRDefault="00E60779" w:rsidP="00580A52">
            <w:pPr>
              <w:jc w:val="center"/>
              <w:rPr>
                <w:rFonts w:ascii="Times New Roman" w:hAnsi="Times New Roman" w:cs="Times New Roman"/>
                <w:sz w:val="20"/>
                <w:szCs w:val="20"/>
              </w:rPr>
            </w:pPr>
            <w:r w:rsidRPr="008F3C32">
              <w:rPr>
                <w:rFonts w:ascii="Times New Roman" w:hAnsi="Times New Roman" w:cs="Times New Roman"/>
                <w:sz w:val="20"/>
                <w:szCs w:val="20"/>
              </w:rPr>
              <w:t>Number (1-25)</w:t>
            </w:r>
          </w:p>
        </w:tc>
        <w:tc>
          <w:tcPr>
            <w:tcW w:w="708" w:type="dxa"/>
            <w:tcBorders>
              <w:top w:val="single" w:sz="12" w:space="0" w:color="auto"/>
              <w:bottom w:val="single" w:sz="12" w:space="0" w:color="auto"/>
            </w:tcBorders>
            <w:vAlign w:val="center"/>
          </w:tcPr>
          <w:p w14:paraId="577FB88C" w14:textId="66F019D5" w:rsidR="00E60779" w:rsidRPr="008F3C32" w:rsidRDefault="00E60779" w:rsidP="00580A52">
            <w:pPr>
              <w:jc w:val="center"/>
              <w:rPr>
                <w:rFonts w:ascii="Times New Roman" w:hAnsi="Times New Roman" w:cs="Times New Roman"/>
                <w:sz w:val="20"/>
                <w:szCs w:val="20"/>
              </w:rPr>
            </w:pPr>
            <w:r w:rsidRPr="008F3C32">
              <w:rPr>
                <w:rFonts w:ascii="Times New Roman" w:eastAsia="等线" w:hAnsi="Times New Roman" w:cs="Times New Roman"/>
                <w:color w:val="000000"/>
                <w:kern w:val="0"/>
                <w:sz w:val="20"/>
                <w:szCs w:val="20"/>
              </w:rPr>
              <w:t xml:space="preserve">AP dose </w:t>
            </w:r>
            <w:r w:rsidRPr="008F3C32">
              <w:rPr>
                <w:rFonts w:ascii="Times New Roman" w:eastAsia="等线" w:hAnsi="Times New Roman" w:cs="Times New Roman"/>
                <w:color w:val="000000"/>
                <w:kern w:val="0"/>
                <w:sz w:val="20"/>
                <w:szCs w:val="20"/>
                <w:vertAlign w:val="superscript"/>
              </w:rPr>
              <w:t>a</w:t>
            </w:r>
          </w:p>
        </w:tc>
        <w:tc>
          <w:tcPr>
            <w:tcW w:w="2410" w:type="dxa"/>
            <w:tcBorders>
              <w:top w:val="single" w:sz="12" w:space="0" w:color="auto"/>
              <w:bottom w:val="single" w:sz="12" w:space="0" w:color="auto"/>
            </w:tcBorders>
            <w:vAlign w:val="center"/>
          </w:tcPr>
          <w:p w14:paraId="683E6A61" w14:textId="5AC654B3" w:rsidR="00E60779" w:rsidRPr="008F3C32" w:rsidRDefault="00E60779" w:rsidP="00580A52">
            <w:pPr>
              <w:jc w:val="center"/>
              <w:rPr>
                <w:rFonts w:ascii="Times New Roman" w:hAnsi="Times New Roman" w:cs="Times New Roman"/>
                <w:sz w:val="20"/>
                <w:szCs w:val="20"/>
              </w:rPr>
            </w:pPr>
            <w:r w:rsidRPr="008F3C32">
              <w:rPr>
                <w:rFonts w:ascii="Times New Roman" w:hAnsi="Times New Roman" w:cs="Times New Roman"/>
                <w:sz w:val="20"/>
                <w:szCs w:val="20"/>
              </w:rPr>
              <w:t>Antipsychotic drug</w:t>
            </w:r>
            <w:r w:rsidR="00F7754E" w:rsidRPr="008F3C32">
              <w:rPr>
                <w:rFonts w:ascii="Times New Roman" w:hAnsi="Times New Roman" w:cs="Times New Roman" w:hint="eastAsia"/>
                <w:sz w:val="20"/>
                <w:szCs w:val="20"/>
              </w:rPr>
              <w:t xml:space="preserve"> </w:t>
            </w:r>
            <w:r w:rsidR="00F7754E" w:rsidRPr="008F3C32">
              <w:rPr>
                <w:rFonts w:ascii="Times New Roman" w:hAnsi="Times New Roman" w:cs="Times New Roman"/>
                <w:sz w:val="20"/>
                <w:szCs w:val="20"/>
              </w:rPr>
              <w:t>names</w:t>
            </w:r>
          </w:p>
        </w:tc>
        <w:tc>
          <w:tcPr>
            <w:tcW w:w="992" w:type="dxa"/>
            <w:tcBorders>
              <w:top w:val="single" w:sz="12" w:space="0" w:color="auto"/>
              <w:bottom w:val="single" w:sz="12" w:space="0" w:color="auto"/>
            </w:tcBorders>
            <w:shd w:val="clear" w:color="auto" w:fill="auto"/>
            <w:vAlign w:val="center"/>
          </w:tcPr>
          <w:p w14:paraId="59D7AD26" w14:textId="7914368B" w:rsidR="00E60779" w:rsidRPr="008F3C32" w:rsidRDefault="00E60779" w:rsidP="00580A52">
            <w:pPr>
              <w:jc w:val="center"/>
              <w:rPr>
                <w:rFonts w:ascii="Times New Roman" w:hAnsi="Times New Roman" w:cs="Times New Roman"/>
                <w:sz w:val="20"/>
                <w:szCs w:val="20"/>
              </w:rPr>
            </w:pPr>
            <w:r w:rsidRPr="008F3C32">
              <w:rPr>
                <w:rFonts w:ascii="Times New Roman" w:hAnsi="Times New Roman" w:cs="Times New Roman"/>
                <w:sz w:val="20"/>
                <w:szCs w:val="20"/>
              </w:rPr>
              <w:t xml:space="preserve">Number </w:t>
            </w:r>
            <w:r w:rsidRPr="004F0427">
              <w:rPr>
                <w:rFonts w:ascii="Times New Roman" w:hAnsi="Times New Roman" w:cs="Times New Roman"/>
                <w:sz w:val="20"/>
                <w:szCs w:val="20"/>
              </w:rPr>
              <w:t>(26-</w:t>
            </w:r>
            <w:r w:rsidR="00E636D6" w:rsidRPr="004F0427">
              <w:rPr>
                <w:rFonts w:ascii="Times New Roman" w:hAnsi="Times New Roman" w:cs="Times New Roman" w:hint="eastAsia"/>
                <w:sz w:val="20"/>
                <w:szCs w:val="20"/>
              </w:rPr>
              <w:t>45</w:t>
            </w:r>
            <w:r w:rsidRPr="004F0427">
              <w:rPr>
                <w:rFonts w:ascii="Times New Roman" w:hAnsi="Times New Roman" w:cs="Times New Roman"/>
                <w:sz w:val="20"/>
                <w:szCs w:val="20"/>
              </w:rPr>
              <w:t>)</w:t>
            </w:r>
          </w:p>
        </w:tc>
        <w:tc>
          <w:tcPr>
            <w:tcW w:w="851" w:type="dxa"/>
            <w:tcBorders>
              <w:top w:val="single" w:sz="12" w:space="0" w:color="auto"/>
              <w:bottom w:val="single" w:sz="12" w:space="0" w:color="auto"/>
            </w:tcBorders>
            <w:vAlign w:val="center"/>
          </w:tcPr>
          <w:p w14:paraId="421A5FEC" w14:textId="2CA32B6F" w:rsidR="00E60779" w:rsidRPr="008F3C32" w:rsidRDefault="00E60779"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kern w:val="0"/>
                <w:sz w:val="20"/>
                <w:szCs w:val="20"/>
              </w:rPr>
              <w:t xml:space="preserve">AP dose </w:t>
            </w:r>
            <w:r w:rsidRPr="008F3C32">
              <w:rPr>
                <w:rFonts w:ascii="Times New Roman" w:eastAsia="等线" w:hAnsi="Times New Roman" w:cs="Times New Roman"/>
                <w:color w:val="000000"/>
                <w:kern w:val="0"/>
                <w:sz w:val="20"/>
                <w:szCs w:val="20"/>
                <w:vertAlign w:val="superscript"/>
              </w:rPr>
              <w:t>a</w:t>
            </w:r>
          </w:p>
        </w:tc>
        <w:tc>
          <w:tcPr>
            <w:tcW w:w="2410" w:type="dxa"/>
            <w:tcBorders>
              <w:top w:val="single" w:sz="12" w:space="0" w:color="auto"/>
              <w:bottom w:val="single" w:sz="12" w:space="0" w:color="auto"/>
            </w:tcBorders>
            <w:vAlign w:val="center"/>
          </w:tcPr>
          <w:p w14:paraId="2797BE56" w14:textId="7CD18D4C" w:rsidR="00E60779" w:rsidRPr="008F3C32" w:rsidRDefault="00E60779" w:rsidP="00580A52">
            <w:pPr>
              <w:jc w:val="center"/>
              <w:rPr>
                <w:rFonts w:ascii="Times New Roman" w:eastAsia="等线" w:hAnsi="Times New Roman" w:cs="Times New Roman"/>
                <w:color w:val="000000"/>
                <w:kern w:val="0"/>
                <w:sz w:val="20"/>
                <w:szCs w:val="20"/>
              </w:rPr>
            </w:pPr>
            <w:r w:rsidRPr="008F3C32">
              <w:rPr>
                <w:rFonts w:ascii="Times New Roman" w:eastAsia="等线" w:hAnsi="Times New Roman" w:cs="Times New Roman"/>
                <w:color w:val="000000"/>
                <w:kern w:val="0"/>
                <w:sz w:val="20"/>
                <w:szCs w:val="20"/>
              </w:rPr>
              <w:t>Antipsychotic drug</w:t>
            </w:r>
            <w:r w:rsidR="00F7754E" w:rsidRPr="008F3C32">
              <w:rPr>
                <w:rFonts w:ascii="Times New Roman" w:eastAsia="等线" w:hAnsi="Times New Roman" w:cs="Times New Roman" w:hint="eastAsia"/>
                <w:color w:val="000000"/>
                <w:kern w:val="0"/>
                <w:sz w:val="20"/>
                <w:szCs w:val="20"/>
              </w:rPr>
              <w:t xml:space="preserve"> </w:t>
            </w:r>
            <w:r w:rsidR="00F7754E" w:rsidRPr="008F3C32">
              <w:rPr>
                <w:rFonts w:ascii="Times New Roman" w:hAnsi="Times New Roman" w:cs="Times New Roman"/>
                <w:sz w:val="20"/>
                <w:szCs w:val="20"/>
              </w:rPr>
              <w:t>names</w:t>
            </w:r>
          </w:p>
        </w:tc>
      </w:tr>
      <w:tr w:rsidR="00580A52" w:rsidRPr="008F3C32" w14:paraId="0DCAA2B5" w14:textId="036DB227" w:rsidTr="008F12D2">
        <w:trPr>
          <w:jc w:val="center"/>
        </w:trPr>
        <w:tc>
          <w:tcPr>
            <w:tcW w:w="993" w:type="dxa"/>
            <w:tcBorders>
              <w:top w:val="single" w:sz="12" w:space="0" w:color="auto"/>
              <w:left w:val="nil"/>
              <w:right w:val="nil"/>
            </w:tcBorders>
            <w:shd w:val="clear" w:color="auto" w:fill="auto"/>
            <w:vAlign w:val="center"/>
          </w:tcPr>
          <w:p w14:paraId="65A25450" w14:textId="77777777"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w:t>
            </w:r>
          </w:p>
        </w:tc>
        <w:tc>
          <w:tcPr>
            <w:tcW w:w="708" w:type="dxa"/>
            <w:tcBorders>
              <w:top w:val="single" w:sz="12" w:space="0" w:color="auto"/>
              <w:left w:val="nil"/>
              <w:right w:val="nil"/>
            </w:tcBorders>
            <w:shd w:val="clear" w:color="auto" w:fill="auto"/>
            <w:vAlign w:val="center"/>
          </w:tcPr>
          <w:p w14:paraId="1F895E0D" w14:textId="4D8DD7FD"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20</w:t>
            </w:r>
          </w:p>
        </w:tc>
        <w:tc>
          <w:tcPr>
            <w:tcW w:w="2410" w:type="dxa"/>
            <w:tcBorders>
              <w:top w:val="nil"/>
              <w:left w:val="nil"/>
              <w:bottom w:val="nil"/>
              <w:right w:val="nil"/>
            </w:tcBorders>
            <w:shd w:val="clear" w:color="auto" w:fill="auto"/>
            <w:vAlign w:val="center"/>
          </w:tcPr>
          <w:p w14:paraId="0BE334CE" w14:textId="43B118E5"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w:t>
            </w:r>
          </w:p>
        </w:tc>
        <w:tc>
          <w:tcPr>
            <w:tcW w:w="992" w:type="dxa"/>
            <w:tcBorders>
              <w:top w:val="single" w:sz="12" w:space="0" w:color="auto"/>
              <w:left w:val="nil"/>
              <w:right w:val="nil"/>
            </w:tcBorders>
            <w:shd w:val="clear" w:color="auto" w:fill="auto"/>
            <w:vAlign w:val="center"/>
          </w:tcPr>
          <w:p w14:paraId="73E9DC28" w14:textId="301B4136"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24</w:t>
            </w:r>
          </w:p>
        </w:tc>
        <w:tc>
          <w:tcPr>
            <w:tcW w:w="851" w:type="dxa"/>
            <w:tcBorders>
              <w:top w:val="nil"/>
              <w:left w:val="nil"/>
              <w:right w:val="nil"/>
            </w:tcBorders>
            <w:shd w:val="clear" w:color="auto" w:fill="auto"/>
            <w:vAlign w:val="center"/>
          </w:tcPr>
          <w:p w14:paraId="6DAFD6A6" w14:textId="017D01BE"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10</w:t>
            </w:r>
          </w:p>
        </w:tc>
        <w:tc>
          <w:tcPr>
            <w:tcW w:w="2410" w:type="dxa"/>
            <w:tcBorders>
              <w:top w:val="nil"/>
              <w:left w:val="nil"/>
              <w:bottom w:val="nil"/>
              <w:right w:val="nil"/>
            </w:tcBorders>
            <w:shd w:val="clear" w:color="auto" w:fill="auto"/>
            <w:vAlign w:val="center"/>
          </w:tcPr>
          <w:p w14:paraId="22582B88" w14:textId="5E9E8819"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Amisulpride</w:t>
            </w:r>
          </w:p>
        </w:tc>
      </w:tr>
      <w:tr w:rsidR="00580A52" w:rsidRPr="008F3C32" w14:paraId="09B3A57D" w14:textId="2B8ABE13" w:rsidTr="008F12D2">
        <w:trPr>
          <w:jc w:val="center"/>
        </w:trPr>
        <w:tc>
          <w:tcPr>
            <w:tcW w:w="993" w:type="dxa"/>
            <w:tcBorders>
              <w:left w:val="nil"/>
              <w:right w:val="nil"/>
            </w:tcBorders>
            <w:shd w:val="clear" w:color="auto" w:fill="auto"/>
            <w:vAlign w:val="center"/>
          </w:tcPr>
          <w:p w14:paraId="31D0ABBB" w14:textId="77777777"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w:t>
            </w:r>
          </w:p>
        </w:tc>
        <w:tc>
          <w:tcPr>
            <w:tcW w:w="708" w:type="dxa"/>
            <w:tcBorders>
              <w:left w:val="nil"/>
              <w:right w:val="nil"/>
            </w:tcBorders>
            <w:shd w:val="clear" w:color="auto" w:fill="auto"/>
            <w:vAlign w:val="center"/>
          </w:tcPr>
          <w:p w14:paraId="2D5904B2" w14:textId="09ED45B4"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20</w:t>
            </w:r>
          </w:p>
        </w:tc>
        <w:tc>
          <w:tcPr>
            <w:tcW w:w="2410" w:type="dxa"/>
            <w:tcBorders>
              <w:top w:val="nil"/>
              <w:left w:val="nil"/>
              <w:bottom w:val="nil"/>
              <w:right w:val="nil"/>
            </w:tcBorders>
            <w:shd w:val="clear" w:color="auto" w:fill="auto"/>
            <w:vAlign w:val="center"/>
          </w:tcPr>
          <w:p w14:paraId="533DABC1" w14:textId="7C14D790"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w:t>
            </w:r>
          </w:p>
        </w:tc>
        <w:tc>
          <w:tcPr>
            <w:tcW w:w="992" w:type="dxa"/>
            <w:tcBorders>
              <w:left w:val="nil"/>
              <w:right w:val="nil"/>
            </w:tcBorders>
            <w:shd w:val="clear" w:color="auto" w:fill="auto"/>
            <w:vAlign w:val="center"/>
          </w:tcPr>
          <w:p w14:paraId="4B15D962" w14:textId="11B24FDB"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25</w:t>
            </w:r>
          </w:p>
        </w:tc>
        <w:tc>
          <w:tcPr>
            <w:tcW w:w="851" w:type="dxa"/>
            <w:tcBorders>
              <w:left w:val="nil"/>
              <w:right w:val="nil"/>
            </w:tcBorders>
            <w:shd w:val="clear" w:color="auto" w:fill="auto"/>
            <w:vAlign w:val="center"/>
          </w:tcPr>
          <w:p w14:paraId="204171B3" w14:textId="4AC7766E"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8</w:t>
            </w:r>
          </w:p>
        </w:tc>
        <w:tc>
          <w:tcPr>
            <w:tcW w:w="2410" w:type="dxa"/>
            <w:tcBorders>
              <w:top w:val="nil"/>
              <w:left w:val="nil"/>
              <w:bottom w:val="nil"/>
              <w:right w:val="nil"/>
            </w:tcBorders>
            <w:shd w:val="clear" w:color="auto" w:fill="auto"/>
            <w:vAlign w:val="center"/>
          </w:tcPr>
          <w:p w14:paraId="04AAA530" w14:textId="02D81C33"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Risperidone</w:t>
            </w:r>
          </w:p>
        </w:tc>
      </w:tr>
      <w:tr w:rsidR="00580A52" w:rsidRPr="008F3C32" w14:paraId="1B7AF8FB" w14:textId="218FE474" w:rsidTr="008F12D2">
        <w:trPr>
          <w:jc w:val="center"/>
        </w:trPr>
        <w:tc>
          <w:tcPr>
            <w:tcW w:w="993" w:type="dxa"/>
            <w:tcBorders>
              <w:left w:val="nil"/>
              <w:right w:val="nil"/>
            </w:tcBorders>
            <w:shd w:val="clear" w:color="auto" w:fill="auto"/>
            <w:vAlign w:val="center"/>
          </w:tcPr>
          <w:p w14:paraId="4BE06E7F"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3</w:t>
            </w:r>
          </w:p>
        </w:tc>
        <w:tc>
          <w:tcPr>
            <w:tcW w:w="708" w:type="dxa"/>
            <w:tcBorders>
              <w:left w:val="nil"/>
              <w:right w:val="nil"/>
            </w:tcBorders>
            <w:shd w:val="clear" w:color="auto" w:fill="auto"/>
            <w:vAlign w:val="center"/>
          </w:tcPr>
          <w:p w14:paraId="7BFBDFEA" w14:textId="4D92885F"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11.7</w:t>
            </w:r>
          </w:p>
        </w:tc>
        <w:tc>
          <w:tcPr>
            <w:tcW w:w="2410" w:type="dxa"/>
            <w:tcBorders>
              <w:top w:val="nil"/>
              <w:left w:val="nil"/>
              <w:bottom w:val="nil"/>
              <w:right w:val="nil"/>
            </w:tcBorders>
            <w:shd w:val="clear" w:color="auto" w:fill="auto"/>
            <w:vAlign w:val="center"/>
          </w:tcPr>
          <w:p w14:paraId="27B2EEDF" w14:textId="469EAF5D"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Clozapine, Quetiapine</w:t>
            </w:r>
          </w:p>
        </w:tc>
        <w:tc>
          <w:tcPr>
            <w:tcW w:w="992" w:type="dxa"/>
            <w:tcBorders>
              <w:left w:val="nil"/>
              <w:right w:val="nil"/>
            </w:tcBorders>
            <w:shd w:val="clear" w:color="auto" w:fill="auto"/>
            <w:vAlign w:val="center"/>
          </w:tcPr>
          <w:p w14:paraId="08CA15CA" w14:textId="307CA49F"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26</w:t>
            </w:r>
          </w:p>
        </w:tc>
        <w:tc>
          <w:tcPr>
            <w:tcW w:w="851" w:type="dxa"/>
            <w:tcBorders>
              <w:left w:val="nil"/>
              <w:right w:val="nil"/>
            </w:tcBorders>
            <w:shd w:val="clear" w:color="auto" w:fill="auto"/>
            <w:vAlign w:val="center"/>
          </w:tcPr>
          <w:p w14:paraId="4BB28A93" w14:textId="5268DE67"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7.5</w:t>
            </w:r>
          </w:p>
        </w:tc>
        <w:tc>
          <w:tcPr>
            <w:tcW w:w="2410" w:type="dxa"/>
            <w:tcBorders>
              <w:top w:val="nil"/>
              <w:left w:val="nil"/>
              <w:bottom w:val="nil"/>
              <w:right w:val="nil"/>
            </w:tcBorders>
            <w:shd w:val="clear" w:color="auto" w:fill="auto"/>
            <w:vAlign w:val="center"/>
          </w:tcPr>
          <w:p w14:paraId="283BEA98" w14:textId="37BE8055"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Quetiapine</w:t>
            </w:r>
          </w:p>
        </w:tc>
      </w:tr>
      <w:tr w:rsidR="00580A52" w:rsidRPr="008F3C32" w14:paraId="5809AF38" w14:textId="1DA38264" w:rsidTr="008F12D2">
        <w:trPr>
          <w:jc w:val="center"/>
        </w:trPr>
        <w:tc>
          <w:tcPr>
            <w:tcW w:w="993" w:type="dxa"/>
            <w:tcBorders>
              <w:left w:val="nil"/>
              <w:right w:val="nil"/>
            </w:tcBorders>
            <w:shd w:val="clear" w:color="auto" w:fill="auto"/>
            <w:vAlign w:val="center"/>
          </w:tcPr>
          <w:p w14:paraId="57AE64E9"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4</w:t>
            </w:r>
          </w:p>
        </w:tc>
        <w:tc>
          <w:tcPr>
            <w:tcW w:w="708" w:type="dxa"/>
            <w:tcBorders>
              <w:left w:val="nil"/>
              <w:right w:val="nil"/>
            </w:tcBorders>
            <w:shd w:val="clear" w:color="auto" w:fill="auto"/>
            <w:vAlign w:val="center"/>
          </w:tcPr>
          <w:p w14:paraId="58623388" w14:textId="0A9572BF"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20</w:t>
            </w:r>
          </w:p>
        </w:tc>
        <w:tc>
          <w:tcPr>
            <w:tcW w:w="2410" w:type="dxa"/>
            <w:tcBorders>
              <w:top w:val="nil"/>
              <w:left w:val="nil"/>
              <w:bottom w:val="nil"/>
              <w:right w:val="nil"/>
            </w:tcBorders>
            <w:shd w:val="clear" w:color="auto" w:fill="auto"/>
            <w:vAlign w:val="center"/>
          </w:tcPr>
          <w:p w14:paraId="2BD4C215" w14:textId="50BA6CF5"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w:t>
            </w:r>
          </w:p>
        </w:tc>
        <w:tc>
          <w:tcPr>
            <w:tcW w:w="992" w:type="dxa"/>
            <w:tcBorders>
              <w:left w:val="nil"/>
              <w:right w:val="nil"/>
            </w:tcBorders>
            <w:shd w:val="clear" w:color="auto" w:fill="auto"/>
            <w:vAlign w:val="center"/>
          </w:tcPr>
          <w:p w14:paraId="4A5FD008" w14:textId="59950C70"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27</w:t>
            </w:r>
          </w:p>
        </w:tc>
        <w:tc>
          <w:tcPr>
            <w:tcW w:w="851" w:type="dxa"/>
            <w:tcBorders>
              <w:left w:val="nil"/>
              <w:right w:val="nil"/>
            </w:tcBorders>
            <w:shd w:val="clear" w:color="auto" w:fill="auto"/>
            <w:vAlign w:val="center"/>
          </w:tcPr>
          <w:p w14:paraId="58BCA4C3" w14:textId="681C57E8"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10</w:t>
            </w:r>
          </w:p>
        </w:tc>
        <w:tc>
          <w:tcPr>
            <w:tcW w:w="2410" w:type="dxa"/>
            <w:tcBorders>
              <w:top w:val="nil"/>
              <w:left w:val="nil"/>
              <w:bottom w:val="nil"/>
              <w:right w:val="nil"/>
            </w:tcBorders>
            <w:shd w:val="clear" w:color="auto" w:fill="auto"/>
            <w:vAlign w:val="center"/>
          </w:tcPr>
          <w:p w14:paraId="24CE0082" w14:textId="224E1260"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Ziprasidone</w:t>
            </w:r>
          </w:p>
        </w:tc>
      </w:tr>
      <w:tr w:rsidR="00580A52" w:rsidRPr="008F3C32" w14:paraId="2A86972B" w14:textId="0DF64E53" w:rsidTr="008F12D2">
        <w:trPr>
          <w:jc w:val="center"/>
        </w:trPr>
        <w:tc>
          <w:tcPr>
            <w:tcW w:w="993" w:type="dxa"/>
            <w:tcBorders>
              <w:left w:val="nil"/>
              <w:right w:val="nil"/>
            </w:tcBorders>
            <w:shd w:val="clear" w:color="auto" w:fill="auto"/>
            <w:vAlign w:val="center"/>
          </w:tcPr>
          <w:p w14:paraId="0693E425"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5</w:t>
            </w:r>
          </w:p>
        </w:tc>
        <w:tc>
          <w:tcPr>
            <w:tcW w:w="708" w:type="dxa"/>
            <w:tcBorders>
              <w:left w:val="nil"/>
              <w:right w:val="nil"/>
            </w:tcBorders>
            <w:shd w:val="clear" w:color="auto" w:fill="auto"/>
            <w:vAlign w:val="center"/>
          </w:tcPr>
          <w:p w14:paraId="72A40906" w14:textId="4E337814"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8.3</w:t>
            </w:r>
          </w:p>
        </w:tc>
        <w:tc>
          <w:tcPr>
            <w:tcW w:w="2410" w:type="dxa"/>
            <w:tcBorders>
              <w:top w:val="nil"/>
              <w:left w:val="nil"/>
              <w:bottom w:val="nil"/>
              <w:right w:val="nil"/>
            </w:tcBorders>
            <w:shd w:val="clear" w:color="auto" w:fill="auto"/>
            <w:vAlign w:val="center"/>
          </w:tcPr>
          <w:p w14:paraId="08572191" w14:textId="1AF2DB9B"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Clozapine, Quetiapine</w:t>
            </w:r>
          </w:p>
        </w:tc>
        <w:tc>
          <w:tcPr>
            <w:tcW w:w="992" w:type="dxa"/>
            <w:tcBorders>
              <w:left w:val="nil"/>
              <w:right w:val="nil"/>
            </w:tcBorders>
            <w:shd w:val="clear" w:color="auto" w:fill="auto"/>
            <w:vAlign w:val="center"/>
          </w:tcPr>
          <w:p w14:paraId="19FB241E" w14:textId="460B03D9"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28</w:t>
            </w:r>
          </w:p>
        </w:tc>
        <w:tc>
          <w:tcPr>
            <w:tcW w:w="851" w:type="dxa"/>
            <w:tcBorders>
              <w:left w:val="nil"/>
              <w:right w:val="nil"/>
            </w:tcBorders>
            <w:shd w:val="clear" w:color="auto" w:fill="auto"/>
            <w:vAlign w:val="center"/>
          </w:tcPr>
          <w:p w14:paraId="52A54CF8" w14:textId="241E7FF7"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15</w:t>
            </w:r>
          </w:p>
        </w:tc>
        <w:tc>
          <w:tcPr>
            <w:tcW w:w="2410" w:type="dxa"/>
            <w:tcBorders>
              <w:top w:val="nil"/>
              <w:left w:val="nil"/>
              <w:bottom w:val="nil"/>
              <w:right w:val="nil"/>
            </w:tcBorders>
            <w:shd w:val="clear" w:color="auto" w:fill="auto"/>
            <w:vAlign w:val="center"/>
          </w:tcPr>
          <w:p w14:paraId="3D278A7D" w14:textId="2823C105"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Ziprasidone, Olanzapine</w:t>
            </w:r>
          </w:p>
        </w:tc>
      </w:tr>
      <w:tr w:rsidR="00580A52" w:rsidRPr="008F3C32" w14:paraId="6626F536" w14:textId="30F8AA10" w:rsidTr="008F12D2">
        <w:trPr>
          <w:jc w:val="center"/>
        </w:trPr>
        <w:tc>
          <w:tcPr>
            <w:tcW w:w="993" w:type="dxa"/>
            <w:tcBorders>
              <w:left w:val="nil"/>
              <w:right w:val="nil"/>
            </w:tcBorders>
            <w:shd w:val="clear" w:color="auto" w:fill="auto"/>
            <w:vAlign w:val="center"/>
          </w:tcPr>
          <w:p w14:paraId="086214A2"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6</w:t>
            </w:r>
          </w:p>
        </w:tc>
        <w:tc>
          <w:tcPr>
            <w:tcW w:w="708" w:type="dxa"/>
            <w:tcBorders>
              <w:left w:val="nil"/>
              <w:right w:val="nil"/>
            </w:tcBorders>
            <w:shd w:val="clear" w:color="auto" w:fill="auto"/>
            <w:vAlign w:val="center"/>
          </w:tcPr>
          <w:p w14:paraId="35BE2D52" w14:textId="36B0FA00"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20</w:t>
            </w:r>
          </w:p>
        </w:tc>
        <w:tc>
          <w:tcPr>
            <w:tcW w:w="2410" w:type="dxa"/>
            <w:tcBorders>
              <w:top w:val="nil"/>
              <w:left w:val="nil"/>
              <w:bottom w:val="nil"/>
              <w:right w:val="nil"/>
            </w:tcBorders>
            <w:shd w:val="clear" w:color="auto" w:fill="auto"/>
            <w:vAlign w:val="center"/>
          </w:tcPr>
          <w:p w14:paraId="119789E1" w14:textId="71DF92A9"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w:t>
            </w:r>
          </w:p>
        </w:tc>
        <w:tc>
          <w:tcPr>
            <w:tcW w:w="992" w:type="dxa"/>
            <w:tcBorders>
              <w:left w:val="nil"/>
              <w:right w:val="nil"/>
            </w:tcBorders>
            <w:shd w:val="clear" w:color="auto" w:fill="auto"/>
            <w:vAlign w:val="center"/>
          </w:tcPr>
          <w:p w14:paraId="5BDD6B8B" w14:textId="2F9F6989"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29</w:t>
            </w:r>
          </w:p>
        </w:tc>
        <w:tc>
          <w:tcPr>
            <w:tcW w:w="851" w:type="dxa"/>
            <w:tcBorders>
              <w:left w:val="nil"/>
              <w:right w:val="nil"/>
            </w:tcBorders>
            <w:shd w:val="clear" w:color="auto" w:fill="auto"/>
            <w:vAlign w:val="center"/>
          </w:tcPr>
          <w:p w14:paraId="58739BA5" w14:textId="00AF1626"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26.7</w:t>
            </w:r>
          </w:p>
        </w:tc>
        <w:tc>
          <w:tcPr>
            <w:tcW w:w="2410" w:type="dxa"/>
            <w:tcBorders>
              <w:top w:val="nil"/>
              <w:left w:val="nil"/>
              <w:bottom w:val="nil"/>
              <w:right w:val="nil"/>
            </w:tcBorders>
            <w:shd w:val="clear" w:color="auto" w:fill="auto"/>
            <w:vAlign w:val="center"/>
          </w:tcPr>
          <w:p w14:paraId="4EA0FAAF" w14:textId="7EB0B5FA"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Aripiprazole, Quetiapine, Clozapine</w:t>
            </w:r>
          </w:p>
        </w:tc>
      </w:tr>
      <w:tr w:rsidR="00580A52" w:rsidRPr="008F3C32" w14:paraId="6A617D09" w14:textId="10BDE15F" w:rsidTr="008F12D2">
        <w:trPr>
          <w:jc w:val="center"/>
        </w:trPr>
        <w:tc>
          <w:tcPr>
            <w:tcW w:w="993" w:type="dxa"/>
            <w:tcBorders>
              <w:left w:val="nil"/>
              <w:right w:val="nil"/>
            </w:tcBorders>
            <w:shd w:val="clear" w:color="auto" w:fill="auto"/>
            <w:vAlign w:val="center"/>
          </w:tcPr>
          <w:p w14:paraId="7F9A0483"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7</w:t>
            </w:r>
          </w:p>
        </w:tc>
        <w:tc>
          <w:tcPr>
            <w:tcW w:w="708" w:type="dxa"/>
            <w:tcBorders>
              <w:left w:val="nil"/>
              <w:right w:val="nil"/>
            </w:tcBorders>
            <w:shd w:val="clear" w:color="auto" w:fill="auto"/>
            <w:vAlign w:val="center"/>
          </w:tcPr>
          <w:p w14:paraId="52AC0502" w14:textId="75E1F0CB"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27.5</w:t>
            </w:r>
          </w:p>
        </w:tc>
        <w:tc>
          <w:tcPr>
            <w:tcW w:w="2410" w:type="dxa"/>
            <w:tcBorders>
              <w:top w:val="nil"/>
              <w:left w:val="nil"/>
              <w:bottom w:val="nil"/>
              <w:right w:val="nil"/>
            </w:tcBorders>
            <w:shd w:val="clear" w:color="auto" w:fill="auto"/>
            <w:vAlign w:val="center"/>
          </w:tcPr>
          <w:p w14:paraId="451349BD" w14:textId="290A56EE"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Ziprasidone, Haloperidol</w:t>
            </w:r>
          </w:p>
        </w:tc>
        <w:tc>
          <w:tcPr>
            <w:tcW w:w="992" w:type="dxa"/>
            <w:tcBorders>
              <w:left w:val="nil"/>
              <w:right w:val="nil"/>
            </w:tcBorders>
            <w:shd w:val="clear" w:color="auto" w:fill="auto"/>
            <w:vAlign w:val="center"/>
          </w:tcPr>
          <w:p w14:paraId="2C48FB77" w14:textId="11A06E1C"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30</w:t>
            </w:r>
          </w:p>
        </w:tc>
        <w:tc>
          <w:tcPr>
            <w:tcW w:w="851" w:type="dxa"/>
            <w:tcBorders>
              <w:left w:val="nil"/>
              <w:right w:val="nil"/>
            </w:tcBorders>
            <w:shd w:val="clear" w:color="auto" w:fill="auto"/>
            <w:vAlign w:val="center"/>
          </w:tcPr>
          <w:p w14:paraId="06E3C0A0" w14:textId="64E776E5"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20</w:t>
            </w:r>
          </w:p>
        </w:tc>
        <w:tc>
          <w:tcPr>
            <w:tcW w:w="2410" w:type="dxa"/>
            <w:tcBorders>
              <w:top w:val="nil"/>
              <w:left w:val="nil"/>
              <w:bottom w:val="nil"/>
              <w:right w:val="nil"/>
            </w:tcBorders>
            <w:shd w:val="clear" w:color="auto" w:fill="auto"/>
            <w:vAlign w:val="center"/>
          </w:tcPr>
          <w:p w14:paraId="5F7BAC29" w14:textId="5C423DDE"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Ziprasidone, Olanzapine</w:t>
            </w:r>
          </w:p>
        </w:tc>
      </w:tr>
      <w:tr w:rsidR="00580A52" w:rsidRPr="008F3C32" w14:paraId="41015B4D" w14:textId="26889902" w:rsidTr="008F12D2">
        <w:trPr>
          <w:jc w:val="center"/>
        </w:trPr>
        <w:tc>
          <w:tcPr>
            <w:tcW w:w="993" w:type="dxa"/>
            <w:tcBorders>
              <w:left w:val="nil"/>
              <w:right w:val="nil"/>
            </w:tcBorders>
            <w:shd w:val="clear" w:color="auto" w:fill="auto"/>
            <w:vAlign w:val="center"/>
          </w:tcPr>
          <w:p w14:paraId="3906A3FA"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8</w:t>
            </w:r>
          </w:p>
        </w:tc>
        <w:tc>
          <w:tcPr>
            <w:tcW w:w="708" w:type="dxa"/>
            <w:tcBorders>
              <w:left w:val="nil"/>
              <w:right w:val="nil"/>
            </w:tcBorders>
            <w:shd w:val="clear" w:color="auto" w:fill="auto"/>
            <w:vAlign w:val="center"/>
          </w:tcPr>
          <w:p w14:paraId="4ECD8244" w14:textId="5669224D"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8</w:t>
            </w:r>
          </w:p>
        </w:tc>
        <w:tc>
          <w:tcPr>
            <w:tcW w:w="2410" w:type="dxa"/>
            <w:tcBorders>
              <w:top w:val="nil"/>
              <w:left w:val="nil"/>
              <w:bottom w:val="nil"/>
              <w:right w:val="nil"/>
            </w:tcBorders>
            <w:shd w:val="clear" w:color="auto" w:fill="auto"/>
            <w:vAlign w:val="center"/>
          </w:tcPr>
          <w:p w14:paraId="07C2B4DD" w14:textId="0CB5B3EB"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Risperidone</w:t>
            </w:r>
          </w:p>
        </w:tc>
        <w:tc>
          <w:tcPr>
            <w:tcW w:w="992" w:type="dxa"/>
            <w:tcBorders>
              <w:left w:val="nil"/>
              <w:right w:val="nil"/>
            </w:tcBorders>
            <w:shd w:val="clear" w:color="auto" w:fill="auto"/>
            <w:vAlign w:val="center"/>
          </w:tcPr>
          <w:p w14:paraId="3D0B3961" w14:textId="52ACEAA2"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31</w:t>
            </w:r>
          </w:p>
        </w:tc>
        <w:tc>
          <w:tcPr>
            <w:tcW w:w="851" w:type="dxa"/>
            <w:tcBorders>
              <w:left w:val="nil"/>
              <w:right w:val="nil"/>
            </w:tcBorders>
            <w:shd w:val="clear" w:color="auto" w:fill="auto"/>
            <w:vAlign w:val="center"/>
          </w:tcPr>
          <w:p w14:paraId="72A50D6F" w14:textId="21E7E405"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10</w:t>
            </w:r>
          </w:p>
        </w:tc>
        <w:tc>
          <w:tcPr>
            <w:tcW w:w="2410" w:type="dxa"/>
            <w:tcBorders>
              <w:top w:val="nil"/>
              <w:left w:val="nil"/>
              <w:bottom w:val="nil"/>
              <w:right w:val="nil"/>
            </w:tcBorders>
            <w:shd w:val="clear" w:color="auto" w:fill="auto"/>
            <w:vAlign w:val="center"/>
          </w:tcPr>
          <w:p w14:paraId="61629BB8" w14:textId="744C45D6"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Clozapine</w:t>
            </w:r>
          </w:p>
        </w:tc>
      </w:tr>
      <w:tr w:rsidR="00580A52" w:rsidRPr="008F3C32" w14:paraId="0AF0F70E" w14:textId="1EFCD250" w:rsidTr="008F12D2">
        <w:trPr>
          <w:jc w:val="center"/>
        </w:trPr>
        <w:tc>
          <w:tcPr>
            <w:tcW w:w="993" w:type="dxa"/>
            <w:tcBorders>
              <w:left w:val="nil"/>
              <w:right w:val="nil"/>
            </w:tcBorders>
            <w:shd w:val="clear" w:color="auto" w:fill="auto"/>
            <w:vAlign w:val="center"/>
          </w:tcPr>
          <w:p w14:paraId="6C187C1A"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9</w:t>
            </w:r>
          </w:p>
        </w:tc>
        <w:tc>
          <w:tcPr>
            <w:tcW w:w="708" w:type="dxa"/>
            <w:tcBorders>
              <w:left w:val="nil"/>
              <w:right w:val="nil"/>
            </w:tcBorders>
            <w:shd w:val="clear" w:color="auto" w:fill="auto"/>
            <w:vAlign w:val="center"/>
          </w:tcPr>
          <w:p w14:paraId="025DD734" w14:textId="694B049B"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10</w:t>
            </w:r>
          </w:p>
        </w:tc>
        <w:tc>
          <w:tcPr>
            <w:tcW w:w="2410" w:type="dxa"/>
            <w:tcBorders>
              <w:top w:val="nil"/>
              <w:left w:val="nil"/>
              <w:bottom w:val="nil"/>
              <w:right w:val="nil"/>
            </w:tcBorders>
            <w:shd w:val="clear" w:color="auto" w:fill="auto"/>
            <w:vAlign w:val="center"/>
          </w:tcPr>
          <w:p w14:paraId="69679938" w14:textId="31C3EE7A"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w:t>
            </w:r>
          </w:p>
        </w:tc>
        <w:tc>
          <w:tcPr>
            <w:tcW w:w="992" w:type="dxa"/>
            <w:tcBorders>
              <w:left w:val="nil"/>
              <w:right w:val="nil"/>
            </w:tcBorders>
            <w:shd w:val="clear" w:color="auto" w:fill="auto"/>
            <w:vAlign w:val="center"/>
          </w:tcPr>
          <w:p w14:paraId="65158CC7" w14:textId="4EB2271C"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32</w:t>
            </w:r>
          </w:p>
        </w:tc>
        <w:tc>
          <w:tcPr>
            <w:tcW w:w="851" w:type="dxa"/>
            <w:tcBorders>
              <w:left w:val="nil"/>
              <w:right w:val="nil"/>
            </w:tcBorders>
            <w:shd w:val="clear" w:color="auto" w:fill="auto"/>
            <w:vAlign w:val="center"/>
          </w:tcPr>
          <w:p w14:paraId="06C6928E" w14:textId="5E922179"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15</w:t>
            </w:r>
          </w:p>
        </w:tc>
        <w:tc>
          <w:tcPr>
            <w:tcW w:w="2410" w:type="dxa"/>
            <w:tcBorders>
              <w:top w:val="nil"/>
              <w:left w:val="nil"/>
              <w:bottom w:val="nil"/>
              <w:right w:val="nil"/>
            </w:tcBorders>
            <w:shd w:val="clear" w:color="auto" w:fill="auto"/>
            <w:vAlign w:val="center"/>
          </w:tcPr>
          <w:p w14:paraId="641D1330" w14:textId="2D201AEE"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Ziprasidone, Olanzapine</w:t>
            </w:r>
          </w:p>
        </w:tc>
      </w:tr>
      <w:tr w:rsidR="00580A52" w:rsidRPr="008F3C32" w14:paraId="1C628551" w14:textId="4A760742" w:rsidTr="008F12D2">
        <w:trPr>
          <w:jc w:val="center"/>
        </w:trPr>
        <w:tc>
          <w:tcPr>
            <w:tcW w:w="993" w:type="dxa"/>
            <w:tcBorders>
              <w:left w:val="nil"/>
              <w:right w:val="nil"/>
            </w:tcBorders>
            <w:shd w:val="clear" w:color="auto" w:fill="auto"/>
            <w:vAlign w:val="center"/>
          </w:tcPr>
          <w:p w14:paraId="594280AB"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10</w:t>
            </w:r>
          </w:p>
        </w:tc>
        <w:tc>
          <w:tcPr>
            <w:tcW w:w="708" w:type="dxa"/>
            <w:tcBorders>
              <w:left w:val="nil"/>
              <w:right w:val="nil"/>
            </w:tcBorders>
            <w:shd w:val="clear" w:color="auto" w:fill="auto"/>
            <w:vAlign w:val="center"/>
          </w:tcPr>
          <w:p w14:paraId="674EFCE1" w14:textId="6215E561"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10</w:t>
            </w:r>
          </w:p>
        </w:tc>
        <w:tc>
          <w:tcPr>
            <w:tcW w:w="2410" w:type="dxa"/>
            <w:tcBorders>
              <w:top w:val="nil"/>
              <w:left w:val="nil"/>
              <w:bottom w:val="nil"/>
              <w:right w:val="nil"/>
            </w:tcBorders>
            <w:shd w:val="clear" w:color="auto" w:fill="auto"/>
            <w:vAlign w:val="center"/>
          </w:tcPr>
          <w:p w14:paraId="00736AEB" w14:textId="44A08953"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Amisulpride</w:t>
            </w:r>
          </w:p>
        </w:tc>
        <w:tc>
          <w:tcPr>
            <w:tcW w:w="992" w:type="dxa"/>
            <w:tcBorders>
              <w:left w:val="nil"/>
              <w:right w:val="nil"/>
            </w:tcBorders>
            <w:shd w:val="clear" w:color="auto" w:fill="auto"/>
            <w:vAlign w:val="center"/>
          </w:tcPr>
          <w:p w14:paraId="5C483EFE" w14:textId="23934A58"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33</w:t>
            </w:r>
          </w:p>
        </w:tc>
        <w:tc>
          <w:tcPr>
            <w:tcW w:w="851" w:type="dxa"/>
            <w:tcBorders>
              <w:left w:val="nil"/>
              <w:right w:val="nil"/>
            </w:tcBorders>
            <w:shd w:val="clear" w:color="auto" w:fill="auto"/>
            <w:vAlign w:val="center"/>
          </w:tcPr>
          <w:p w14:paraId="5AA58EC2" w14:textId="54B86E63"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11.7</w:t>
            </w:r>
          </w:p>
        </w:tc>
        <w:tc>
          <w:tcPr>
            <w:tcW w:w="2410" w:type="dxa"/>
            <w:tcBorders>
              <w:top w:val="nil"/>
              <w:left w:val="nil"/>
              <w:bottom w:val="nil"/>
              <w:right w:val="nil"/>
            </w:tcBorders>
            <w:shd w:val="clear" w:color="auto" w:fill="auto"/>
            <w:vAlign w:val="center"/>
          </w:tcPr>
          <w:p w14:paraId="2D013B41" w14:textId="43B5DD6D"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Clozapine, Quetiapine</w:t>
            </w:r>
          </w:p>
        </w:tc>
      </w:tr>
      <w:tr w:rsidR="00580A52" w:rsidRPr="008F3C32" w14:paraId="704A8A3F" w14:textId="234B0302" w:rsidTr="008F12D2">
        <w:trPr>
          <w:jc w:val="center"/>
        </w:trPr>
        <w:tc>
          <w:tcPr>
            <w:tcW w:w="993" w:type="dxa"/>
            <w:tcBorders>
              <w:left w:val="nil"/>
              <w:right w:val="nil"/>
            </w:tcBorders>
            <w:shd w:val="clear" w:color="auto" w:fill="auto"/>
            <w:vAlign w:val="center"/>
          </w:tcPr>
          <w:p w14:paraId="0AA129EE"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11</w:t>
            </w:r>
          </w:p>
        </w:tc>
        <w:tc>
          <w:tcPr>
            <w:tcW w:w="708" w:type="dxa"/>
            <w:tcBorders>
              <w:left w:val="nil"/>
              <w:right w:val="nil"/>
            </w:tcBorders>
            <w:shd w:val="clear" w:color="auto" w:fill="auto"/>
            <w:vAlign w:val="center"/>
          </w:tcPr>
          <w:p w14:paraId="63D23719" w14:textId="115D623F"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20</w:t>
            </w:r>
          </w:p>
        </w:tc>
        <w:tc>
          <w:tcPr>
            <w:tcW w:w="2410" w:type="dxa"/>
            <w:tcBorders>
              <w:top w:val="nil"/>
              <w:left w:val="nil"/>
              <w:bottom w:val="nil"/>
              <w:right w:val="nil"/>
            </w:tcBorders>
            <w:shd w:val="clear" w:color="auto" w:fill="auto"/>
            <w:vAlign w:val="center"/>
          </w:tcPr>
          <w:p w14:paraId="40483A73" w14:textId="5DC1082C"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Risperidone, Amisulpride</w:t>
            </w:r>
          </w:p>
        </w:tc>
        <w:tc>
          <w:tcPr>
            <w:tcW w:w="992" w:type="dxa"/>
            <w:tcBorders>
              <w:left w:val="nil"/>
              <w:right w:val="nil"/>
            </w:tcBorders>
            <w:shd w:val="clear" w:color="auto" w:fill="auto"/>
            <w:vAlign w:val="center"/>
          </w:tcPr>
          <w:p w14:paraId="1298974C" w14:textId="6497DE65"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34</w:t>
            </w:r>
          </w:p>
        </w:tc>
        <w:tc>
          <w:tcPr>
            <w:tcW w:w="851" w:type="dxa"/>
            <w:tcBorders>
              <w:left w:val="nil"/>
              <w:right w:val="nil"/>
            </w:tcBorders>
            <w:shd w:val="clear" w:color="auto" w:fill="auto"/>
            <w:vAlign w:val="center"/>
          </w:tcPr>
          <w:p w14:paraId="02F0F097" w14:textId="51D96EC1"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20</w:t>
            </w:r>
          </w:p>
        </w:tc>
        <w:tc>
          <w:tcPr>
            <w:tcW w:w="2410" w:type="dxa"/>
            <w:tcBorders>
              <w:top w:val="nil"/>
              <w:left w:val="nil"/>
              <w:bottom w:val="nil"/>
              <w:right w:val="nil"/>
            </w:tcBorders>
            <w:shd w:val="clear" w:color="auto" w:fill="auto"/>
            <w:vAlign w:val="center"/>
          </w:tcPr>
          <w:p w14:paraId="0FBF27C4" w14:textId="32FC6495"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Ziprasidone</w:t>
            </w:r>
          </w:p>
        </w:tc>
      </w:tr>
      <w:tr w:rsidR="00580A52" w:rsidRPr="008F3C32" w14:paraId="4CA90151" w14:textId="33653AFC" w:rsidTr="008F12D2">
        <w:trPr>
          <w:jc w:val="center"/>
        </w:trPr>
        <w:tc>
          <w:tcPr>
            <w:tcW w:w="993" w:type="dxa"/>
            <w:tcBorders>
              <w:left w:val="nil"/>
              <w:right w:val="nil"/>
            </w:tcBorders>
            <w:shd w:val="clear" w:color="auto" w:fill="auto"/>
            <w:vAlign w:val="center"/>
          </w:tcPr>
          <w:p w14:paraId="76A69855"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12</w:t>
            </w:r>
          </w:p>
        </w:tc>
        <w:tc>
          <w:tcPr>
            <w:tcW w:w="708" w:type="dxa"/>
            <w:tcBorders>
              <w:left w:val="nil"/>
              <w:right w:val="nil"/>
            </w:tcBorders>
            <w:shd w:val="clear" w:color="auto" w:fill="auto"/>
            <w:vAlign w:val="center"/>
          </w:tcPr>
          <w:p w14:paraId="702EF8FA" w14:textId="6C7D4F37"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20</w:t>
            </w:r>
          </w:p>
        </w:tc>
        <w:tc>
          <w:tcPr>
            <w:tcW w:w="2410" w:type="dxa"/>
            <w:tcBorders>
              <w:top w:val="nil"/>
              <w:left w:val="nil"/>
              <w:bottom w:val="nil"/>
              <w:right w:val="nil"/>
            </w:tcBorders>
            <w:shd w:val="clear" w:color="auto" w:fill="auto"/>
            <w:vAlign w:val="center"/>
          </w:tcPr>
          <w:p w14:paraId="7F7AF5C3" w14:textId="516363B7"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Ziprasidone</w:t>
            </w:r>
          </w:p>
        </w:tc>
        <w:tc>
          <w:tcPr>
            <w:tcW w:w="992" w:type="dxa"/>
            <w:tcBorders>
              <w:left w:val="nil"/>
              <w:right w:val="nil"/>
            </w:tcBorders>
            <w:shd w:val="clear" w:color="auto" w:fill="auto"/>
            <w:vAlign w:val="center"/>
          </w:tcPr>
          <w:p w14:paraId="551271A6" w14:textId="313BAD06"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35</w:t>
            </w:r>
          </w:p>
        </w:tc>
        <w:tc>
          <w:tcPr>
            <w:tcW w:w="851" w:type="dxa"/>
            <w:tcBorders>
              <w:left w:val="nil"/>
              <w:right w:val="nil"/>
            </w:tcBorders>
            <w:shd w:val="clear" w:color="auto" w:fill="auto"/>
            <w:vAlign w:val="center"/>
          </w:tcPr>
          <w:p w14:paraId="3F9EDD9F" w14:textId="0AE7D607"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10</w:t>
            </w:r>
          </w:p>
        </w:tc>
        <w:tc>
          <w:tcPr>
            <w:tcW w:w="2410" w:type="dxa"/>
            <w:tcBorders>
              <w:top w:val="nil"/>
              <w:left w:val="nil"/>
              <w:bottom w:val="nil"/>
              <w:right w:val="nil"/>
            </w:tcBorders>
            <w:shd w:val="clear" w:color="auto" w:fill="auto"/>
            <w:vAlign w:val="center"/>
          </w:tcPr>
          <w:p w14:paraId="4D94928A" w14:textId="17AB74A2"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Olanzapine</w:t>
            </w:r>
          </w:p>
        </w:tc>
      </w:tr>
      <w:tr w:rsidR="00580A52" w:rsidRPr="008F3C32" w14:paraId="12ACB933" w14:textId="57C68C6D" w:rsidTr="008F12D2">
        <w:trPr>
          <w:jc w:val="center"/>
        </w:trPr>
        <w:tc>
          <w:tcPr>
            <w:tcW w:w="993" w:type="dxa"/>
            <w:tcBorders>
              <w:left w:val="nil"/>
              <w:right w:val="nil"/>
            </w:tcBorders>
            <w:shd w:val="clear" w:color="auto" w:fill="auto"/>
            <w:vAlign w:val="center"/>
          </w:tcPr>
          <w:p w14:paraId="0AA45121"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13</w:t>
            </w:r>
          </w:p>
        </w:tc>
        <w:tc>
          <w:tcPr>
            <w:tcW w:w="708" w:type="dxa"/>
            <w:tcBorders>
              <w:left w:val="nil"/>
              <w:right w:val="nil"/>
            </w:tcBorders>
            <w:shd w:val="clear" w:color="auto" w:fill="auto"/>
            <w:vAlign w:val="center"/>
          </w:tcPr>
          <w:p w14:paraId="5CC90427" w14:textId="3873CF54"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20</w:t>
            </w:r>
          </w:p>
        </w:tc>
        <w:tc>
          <w:tcPr>
            <w:tcW w:w="2410" w:type="dxa"/>
            <w:tcBorders>
              <w:top w:val="nil"/>
              <w:left w:val="nil"/>
              <w:bottom w:val="nil"/>
              <w:right w:val="nil"/>
            </w:tcBorders>
            <w:shd w:val="clear" w:color="auto" w:fill="auto"/>
            <w:vAlign w:val="center"/>
          </w:tcPr>
          <w:p w14:paraId="67FBA1AB" w14:textId="6CF53440"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Risperidone, Amisulpride</w:t>
            </w:r>
          </w:p>
        </w:tc>
        <w:tc>
          <w:tcPr>
            <w:tcW w:w="992" w:type="dxa"/>
            <w:tcBorders>
              <w:left w:val="nil"/>
              <w:right w:val="nil"/>
            </w:tcBorders>
            <w:shd w:val="clear" w:color="auto" w:fill="auto"/>
            <w:vAlign w:val="center"/>
          </w:tcPr>
          <w:p w14:paraId="26B1299B" w14:textId="59697AF9"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36</w:t>
            </w:r>
          </w:p>
        </w:tc>
        <w:tc>
          <w:tcPr>
            <w:tcW w:w="851" w:type="dxa"/>
            <w:tcBorders>
              <w:left w:val="nil"/>
              <w:right w:val="nil"/>
            </w:tcBorders>
            <w:shd w:val="clear" w:color="auto" w:fill="auto"/>
            <w:vAlign w:val="center"/>
          </w:tcPr>
          <w:p w14:paraId="7595E630" w14:textId="5E6BA226"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20</w:t>
            </w:r>
          </w:p>
        </w:tc>
        <w:tc>
          <w:tcPr>
            <w:tcW w:w="2410" w:type="dxa"/>
            <w:tcBorders>
              <w:top w:val="nil"/>
              <w:left w:val="nil"/>
              <w:bottom w:val="nil"/>
              <w:right w:val="nil"/>
            </w:tcBorders>
            <w:shd w:val="clear" w:color="auto" w:fill="auto"/>
            <w:vAlign w:val="center"/>
          </w:tcPr>
          <w:p w14:paraId="770618B2" w14:textId="27A62FCA"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Olanzapine, Amisulpride</w:t>
            </w:r>
          </w:p>
        </w:tc>
      </w:tr>
      <w:tr w:rsidR="00580A52" w:rsidRPr="008F3C32" w14:paraId="1DC42D40" w14:textId="3FEE6278" w:rsidTr="008F12D2">
        <w:trPr>
          <w:jc w:val="center"/>
        </w:trPr>
        <w:tc>
          <w:tcPr>
            <w:tcW w:w="993" w:type="dxa"/>
            <w:tcBorders>
              <w:left w:val="nil"/>
              <w:right w:val="nil"/>
            </w:tcBorders>
            <w:shd w:val="clear" w:color="auto" w:fill="auto"/>
            <w:vAlign w:val="center"/>
          </w:tcPr>
          <w:p w14:paraId="07499373"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14</w:t>
            </w:r>
          </w:p>
        </w:tc>
        <w:tc>
          <w:tcPr>
            <w:tcW w:w="708" w:type="dxa"/>
            <w:tcBorders>
              <w:left w:val="nil"/>
              <w:right w:val="nil"/>
            </w:tcBorders>
            <w:shd w:val="clear" w:color="auto" w:fill="auto"/>
            <w:vAlign w:val="center"/>
          </w:tcPr>
          <w:p w14:paraId="2CAA65EA" w14:textId="79D3389A"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11.25</w:t>
            </w:r>
          </w:p>
        </w:tc>
        <w:tc>
          <w:tcPr>
            <w:tcW w:w="2410" w:type="dxa"/>
            <w:tcBorders>
              <w:top w:val="nil"/>
              <w:left w:val="nil"/>
              <w:bottom w:val="nil"/>
              <w:right w:val="nil"/>
            </w:tcBorders>
            <w:shd w:val="clear" w:color="auto" w:fill="auto"/>
            <w:vAlign w:val="center"/>
          </w:tcPr>
          <w:p w14:paraId="3AEB865F" w14:textId="15E2741D"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Clozapine, Haloperidol</w:t>
            </w:r>
          </w:p>
        </w:tc>
        <w:tc>
          <w:tcPr>
            <w:tcW w:w="992" w:type="dxa"/>
            <w:tcBorders>
              <w:left w:val="nil"/>
              <w:right w:val="nil"/>
            </w:tcBorders>
            <w:shd w:val="clear" w:color="auto" w:fill="auto"/>
            <w:vAlign w:val="center"/>
          </w:tcPr>
          <w:p w14:paraId="20149242" w14:textId="3E9F7A59"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37</w:t>
            </w:r>
          </w:p>
        </w:tc>
        <w:tc>
          <w:tcPr>
            <w:tcW w:w="851" w:type="dxa"/>
            <w:tcBorders>
              <w:left w:val="nil"/>
              <w:right w:val="nil"/>
            </w:tcBorders>
            <w:shd w:val="clear" w:color="auto" w:fill="auto"/>
            <w:vAlign w:val="center"/>
          </w:tcPr>
          <w:p w14:paraId="503BB60F" w14:textId="2A272B07"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20</w:t>
            </w:r>
          </w:p>
        </w:tc>
        <w:tc>
          <w:tcPr>
            <w:tcW w:w="2410" w:type="dxa"/>
            <w:tcBorders>
              <w:top w:val="nil"/>
              <w:left w:val="nil"/>
              <w:bottom w:val="nil"/>
              <w:right w:val="nil"/>
            </w:tcBorders>
            <w:shd w:val="clear" w:color="auto" w:fill="auto"/>
            <w:vAlign w:val="center"/>
          </w:tcPr>
          <w:p w14:paraId="37446E89" w14:textId="2D84100E"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Ziprasidone, Quetiapine</w:t>
            </w:r>
          </w:p>
        </w:tc>
      </w:tr>
      <w:tr w:rsidR="00580A52" w:rsidRPr="008F3C32" w14:paraId="7D62770C" w14:textId="5751488C" w:rsidTr="008F12D2">
        <w:trPr>
          <w:jc w:val="center"/>
        </w:trPr>
        <w:tc>
          <w:tcPr>
            <w:tcW w:w="993" w:type="dxa"/>
            <w:tcBorders>
              <w:left w:val="nil"/>
              <w:right w:val="nil"/>
            </w:tcBorders>
            <w:shd w:val="clear" w:color="auto" w:fill="auto"/>
            <w:vAlign w:val="center"/>
          </w:tcPr>
          <w:p w14:paraId="0A08B4E3"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15</w:t>
            </w:r>
          </w:p>
        </w:tc>
        <w:tc>
          <w:tcPr>
            <w:tcW w:w="708" w:type="dxa"/>
            <w:tcBorders>
              <w:left w:val="nil"/>
              <w:right w:val="nil"/>
            </w:tcBorders>
            <w:shd w:val="clear" w:color="auto" w:fill="auto"/>
            <w:vAlign w:val="center"/>
          </w:tcPr>
          <w:p w14:paraId="0B102AA1" w14:textId="32D8CE2B"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23.3</w:t>
            </w:r>
          </w:p>
        </w:tc>
        <w:tc>
          <w:tcPr>
            <w:tcW w:w="2410" w:type="dxa"/>
            <w:tcBorders>
              <w:top w:val="nil"/>
              <w:left w:val="nil"/>
              <w:bottom w:val="nil"/>
              <w:right w:val="nil"/>
            </w:tcBorders>
            <w:shd w:val="clear" w:color="auto" w:fill="auto"/>
            <w:vAlign w:val="center"/>
          </w:tcPr>
          <w:p w14:paraId="174EEB09" w14:textId="2B8D2F90"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 Clozapine</w:t>
            </w:r>
          </w:p>
        </w:tc>
        <w:tc>
          <w:tcPr>
            <w:tcW w:w="992" w:type="dxa"/>
            <w:tcBorders>
              <w:left w:val="nil"/>
              <w:right w:val="nil"/>
            </w:tcBorders>
            <w:shd w:val="clear" w:color="auto" w:fill="auto"/>
            <w:vAlign w:val="center"/>
          </w:tcPr>
          <w:p w14:paraId="064024E1" w14:textId="072584A6"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38</w:t>
            </w:r>
          </w:p>
        </w:tc>
        <w:tc>
          <w:tcPr>
            <w:tcW w:w="851" w:type="dxa"/>
            <w:tcBorders>
              <w:left w:val="nil"/>
              <w:right w:val="nil"/>
            </w:tcBorders>
            <w:shd w:val="clear" w:color="auto" w:fill="auto"/>
            <w:vAlign w:val="center"/>
          </w:tcPr>
          <w:p w14:paraId="65D37CAA" w14:textId="1439BB67"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18.3</w:t>
            </w:r>
          </w:p>
        </w:tc>
        <w:tc>
          <w:tcPr>
            <w:tcW w:w="2410" w:type="dxa"/>
            <w:tcBorders>
              <w:top w:val="nil"/>
              <w:left w:val="nil"/>
              <w:bottom w:val="nil"/>
              <w:right w:val="nil"/>
            </w:tcBorders>
            <w:shd w:val="clear" w:color="auto" w:fill="auto"/>
            <w:vAlign w:val="center"/>
          </w:tcPr>
          <w:p w14:paraId="64590756" w14:textId="3E68C15A"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Olanzapine, Clozapine</w:t>
            </w:r>
          </w:p>
        </w:tc>
      </w:tr>
      <w:tr w:rsidR="00580A52" w:rsidRPr="008F3C32" w14:paraId="0AF4EF92" w14:textId="467B5E56" w:rsidTr="008F12D2">
        <w:trPr>
          <w:jc w:val="center"/>
        </w:trPr>
        <w:tc>
          <w:tcPr>
            <w:tcW w:w="993" w:type="dxa"/>
            <w:tcBorders>
              <w:left w:val="nil"/>
              <w:right w:val="nil"/>
            </w:tcBorders>
            <w:shd w:val="clear" w:color="auto" w:fill="auto"/>
            <w:vAlign w:val="center"/>
          </w:tcPr>
          <w:p w14:paraId="457DF9C6"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16</w:t>
            </w:r>
          </w:p>
        </w:tc>
        <w:tc>
          <w:tcPr>
            <w:tcW w:w="708" w:type="dxa"/>
            <w:tcBorders>
              <w:left w:val="nil"/>
              <w:right w:val="nil"/>
            </w:tcBorders>
            <w:shd w:val="clear" w:color="auto" w:fill="auto"/>
            <w:vAlign w:val="center"/>
          </w:tcPr>
          <w:p w14:paraId="0CE408DC" w14:textId="7BB5277E"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10</w:t>
            </w:r>
          </w:p>
        </w:tc>
        <w:tc>
          <w:tcPr>
            <w:tcW w:w="2410" w:type="dxa"/>
            <w:tcBorders>
              <w:top w:val="nil"/>
              <w:left w:val="nil"/>
              <w:bottom w:val="nil"/>
              <w:right w:val="nil"/>
            </w:tcBorders>
            <w:shd w:val="clear" w:color="auto" w:fill="auto"/>
            <w:vAlign w:val="center"/>
          </w:tcPr>
          <w:p w14:paraId="6B9543A4" w14:textId="62667589"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w:t>
            </w:r>
          </w:p>
        </w:tc>
        <w:tc>
          <w:tcPr>
            <w:tcW w:w="992" w:type="dxa"/>
            <w:tcBorders>
              <w:left w:val="nil"/>
              <w:right w:val="nil"/>
            </w:tcBorders>
            <w:shd w:val="clear" w:color="auto" w:fill="auto"/>
            <w:vAlign w:val="center"/>
          </w:tcPr>
          <w:p w14:paraId="233490ED" w14:textId="455E7F63"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39</w:t>
            </w:r>
          </w:p>
        </w:tc>
        <w:tc>
          <w:tcPr>
            <w:tcW w:w="851" w:type="dxa"/>
            <w:tcBorders>
              <w:left w:val="nil"/>
              <w:right w:val="nil"/>
            </w:tcBorders>
            <w:shd w:val="clear" w:color="auto" w:fill="auto"/>
            <w:vAlign w:val="center"/>
          </w:tcPr>
          <w:p w14:paraId="32A8A5FF" w14:textId="27B0C609"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7.5</w:t>
            </w:r>
          </w:p>
        </w:tc>
        <w:tc>
          <w:tcPr>
            <w:tcW w:w="2410" w:type="dxa"/>
            <w:tcBorders>
              <w:top w:val="nil"/>
              <w:left w:val="nil"/>
              <w:bottom w:val="nil"/>
              <w:right w:val="nil"/>
            </w:tcBorders>
            <w:shd w:val="clear" w:color="auto" w:fill="auto"/>
            <w:vAlign w:val="center"/>
          </w:tcPr>
          <w:p w14:paraId="05DED8E5" w14:textId="53CE727C"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Olanzapine</w:t>
            </w:r>
          </w:p>
        </w:tc>
      </w:tr>
      <w:tr w:rsidR="00580A52" w:rsidRPr="008F3C32" w14:paraId="2F444818" w14:textId="51337FE3" w:rsidTr="008F12D2">
        <w:trPr>
          <w:jc w:val="center"/>
        </w:trPr>
        <w:tc>
          <w:tcPr>
            <w:tcW w:w="993" w:type="dxa"/>
            <w:tcBorders>
              <w:left w:val="nil"/>
              <w:right w:val="nil"/>
            </w:tcBorders>
            <w:shd w:val="clear" w:color="auto" w:fill="auto"/>
            <w:vAlign w:val="center"/>
          </w:tcPr>
          <w:p w14:paraId="719775E6"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17</w:t>
            </w:r>
          </w:p>
        </w:tc>
        <w:tc>
          <w:tcPr>
            <w:tcW w:w="708" w:type="dxa"/>
            <w:tcBorders>
              <w:left w:val="nil"/>
              <w:right w:val="nil"/>
            </w:tcBorders>
            <w:shd w:val="clear" w:color="auto" w:fill="auto"/>
            <w:vAlign w:val="center"/>
          </w:tcPr>
          <w:p w14:paraId="5A92EBCB" w14:textId="2AB1F34B"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10</w:t>
            </w:r>
          </w:p>
        </w:tc>
        <w:tc>
          <w:tcPr>
            <w:tcW w:w="2410" w:type="dxa"/>
            <w:tcBorders>
              <w:top w:val="nil"/>
              <w:left w:val="nil"/>
              <w:bottom w:val="nil"/>
              <w:right w:val="nil"/>
            </w:tcBorders>
            <w:shd w:val="clear" w:color="auto" w:fill="auto"/>
            <w:vAlign w:val="center"/>
          </w:tcPr>
          <w:p w14:paraId="316EA1DF" w14:textId="0FB7FAE3"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w:t>
            </w:r>
          </w:p>
        </w:tc>
        <w:tc>
          <w:tcPr>
            <w:tcW w:w="992" w:type="dxa"/>
            <w:tcBorders>
              <w:left w:val="nil"/>
              <w:right w:val="nil"/>
            </w:tcBorders>
            <w:shd w:val="clear" w:color="auto" w:fill="auto"/>
            <w:vAlign w:val="center"/>
          </w:tcPr>
          <w:p w14:paraId="516CB2AC" w14:textId="5549E3D0"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40</w:t>
            </w:r>
          </w:p>
        </w:tc>
        <w:tc>
          <w:tcPr>
            <w:tcW w:w="851" w:type="dxa"/>
            <w:tcBorders>
              <w:left w:val="nil"/>
              <w:right w:val="nil"/>
            </w:tcBorders>
            <w:shd w:val="clear" w:color="auto" w:fill="auto"/>
            <w:vAlign w:val="center"/>
          </w:tcPr>
          <w:p w14:paraId="520F47DA" w14:textId="6FC24C7B"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7.5</w:t>
            </w:r>
          </w:p>
        </w:tc>
        <w:tc>
          <w:tcPr>
            <w:tcW w:w="2410" w:type="dxa"/>
            <w:tcBorders>
              <w:top w:val="nil"/>
              <w:left w:val="nil"/>
              <w:bottom w:val="nil"/>
              <w:right w:val="nil"/>
            </w:tcBorders>
            <w:shd w:val="clear" w:color="auto" w:fill="auto"/>
            <w:vAlign w:val="center"/>
          </w:tcPr>
          <w:p w14:paraId="3FBE183B" w14:textId="320AE241"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Olanzapine</w:t>
            </w:r>
          </w:p>
        </w:tc>
      </w:tr>
      <w:tr w:rsidR="00580A52" w:rsidRPr="008F3C32" w14:paraId="7F26F540" w14:textId="7AB4776E" w:rsidTr="008F12D2">
        <w:trPr>
          <w:jc w:val="center"/>
        </w:trPr>
        <w:tc>
          <w:tcPr>
            <w:tcW w:w="993" w:type="dxa"/>
            <w:tcBorders>
              <w:left w:val="nil"/>
              <w:right w:val="nil"/>
            </w:tcBorders>
            <w:shd w:val="clear" w:color="auto" w:fill="auto"/>
            <w:vAlign w:val="center"/>
          </w:tcPr>
          <w:p w14:paraId="698E88A6"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18</w:t>
            </w:r>
          </w:p>
        </w:tc>
        <w:tc>
          <w:tcPr>
            <w:tcW w:w="708" w:type="dxa"/>
            <w:tcBorders>
              <w:left w:val="nil"/>
              <w:right w:val="nil"/>
            </w:tcBorders>
            <w:shd w:val="clear" w:color="auto" w:fill="auto"/>
            <w:vAlign w:val="center"/>
          </w:tcPr>
          <w:p w14:paraId="1C1D3088" w14:textId="37A45753"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20</w:t>
            </w:r>
          </w:p>
        </w:tc>
        <w:tc>
          <w:tcPr>
            <w:tcW w:w="2410" w:type="dxa"/>
            <w:tcBorders>
              <w:top w:val="nil"/>
              <w:left w:val="nil"/>
              <w:bottom w:val="nil"/>
              <w:right w:val="nil"/>
            </w:tcBorders>
            <w:shd w:val="clear" w:color="auto" w:fill="auto"/>
            <w:vAlign w:val="center"/>
          </w:tcPr>
          <w:p w14:paraId="74D079BC" w14:textId="2020A272"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Aripiprazole</w:t>
            </w:r>
          </w:p>
        </w:tc>
        <w:tc>
          <w:tcPr>
            <w:tcW w:w="992" w:type="dxa"/>
            <w:tcBorders>
              <w:left w:val="nil"/>
              <w:right w:val="nil"/>
            </w:tcBorders>
            <w:shd w:val="clear" w:color="auto" w:fill="auto"/>
            <w:vAlign w:val="center"/>
          </w:tcPr>
          <w:p w14:paraId="26DB9E49" w14:textId="0EB57D27"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41</w:t>
            </w:r>
          </w:p>
        </w:tc>
        <w:tc>
          <w:tcPr>
            <w:tcW w:w="851" w:type="dxa"/>
            <w:tcBorders>
              <w:left w:val="nil"/>
              <w:right w:val="nil"/>
            </w:tcBorders>
            <w:shd w:val="clear" w:color="auto" w:fill="auto"/>
            <w:vAlign w:val="center"/>
          </w:tcPr>
          <w:p w14:paraId="525417EE" w14:textId="039D8EFA"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8.3</w:t>
            </w:r>
          </w:p>
        </w:tc>
        <w:tc>
          <w:tcPr>
            <w:tcW w:w="2410" w:type="dxa"/>
            <w:tcBorders>
              <w:top w:val="nil"/>
              <w:left w:val="nil"/>
              <w:bottom w:val="nil"/>
              <w:right w:val="nil"/>
            </w:tcBorders>
            <w:shd w:val="clear" w:color="auto" w:fill="auto"/>
            <w:vAlign w:val="center"/>
          </w:tcPr>
          <w:p w14:paraId="7856BBA8" w14:textId="66969DF8"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Clozapine, Quetiapine</w:t>
            </w:r>
          </w:p>
        </w:tc>
      </w:tr>
      <w:tr w:rsidR="00580A52" w:rsidRPr="008F3C32" w14:paraId="54021F14" w14:textId="326A103F" w:rsidTr="008F12D2">
        <w:trPr>
          <w:jc w:val="center"/>
        </w:trPr>
        <w:tc>
          <w:tcPr>
            <w:tcW w:w="993" w:type="dxa"/>
            <w:tcBorders>
              <w:left w:val="nil"/>
              <w:right w:val="nil"/>
            </w:tcBorders>
            <w:shd w:val="clear" w:color="auto" w:fill="auto"/>
            <w:vAlign w:val="center"/>
          </w:tcPr>
          <w:p w14:paraId="149B98C1"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19</w:t>
            </w:r>
          </w:p>
        </w:tc>
        <w:tc>
          <w:tcPr>
            <w:tcW w:w="708" w:type="dxa"/>
            <w:tcBorders>
              <w:left w:val="nil"/>
              <w:right w:val="nil"/>
            </w:tcBorders>
            <w:shd w:val="clear" w:color="auto" w:fill="auto"/>
            <w:vAlign w:val="center"/>
          </w:tcPr>
          <w:p w14:paraId="303FEB5F" w14:textId="1D8DA336"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18.3</w:t>
            </w:r>
          </w:p>
        </w:tc>
        <w:tc>
          <w:tcPr>
            <w:tcW w:w="2410" w:type="dxa"/>
            <w:tcBorders>
              <w:top w:val="nil"/>
              <w:left w:val="nil"/>
              <w:bottom w:val="nil"/>
              <w:right w:val="nil"/>
            </w:tcBorders>
            <w:shd w:val="clear" w:color="auto" w:fill="auto"/>
            <w:vAlign w:val="center"/>
          </w:tcPr>
          <w:p w14:paraId="7CF48501" w14:textId="1F04A9EF"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 Clozapine</w:t>
            </w:r>
          </w:p>
        </w:tc>
        <w:tc>
          <w:tcPr>
            <w:tcW w:w="992" w:type="dxa"/>
            <w:tcBorders>
              <w:left w:val="nil"/>
              <w:right w:val="nil"/>
            </w:tcBorders>
            <w:shd w:val="clear" w:color="auto" w:fill="auto"/>
            <w:vAlign w:val="center"/>
          </w:tcPr>
          <w:p w14:paraId="1F356B63" w14:textId="638F0BCB"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42</w:t>
            </w:r>
          </w:p>
        </w:tc>
        <w:tc>
          <w:tcPr>
            <w:tcW w:w="851" w:type="dxa"/>
            <w:tcBorders>
              <w:left w:val="nil"/>
              <w:right w:val="nil"/>
            </w:tcBorders>
            <w:shd w:val="clear" w:color="auto" w:fill="auto"/>
            <w:vAlign w:val="center"/>
          </w:tcPr>
          <w:p w14:paraId="5F658091" w14:textId="0988103E"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20</w:t>
            </w:r>
          </w:p>
        </w:tc>
        <w:tc>
          <w:tcPr>
            <w:tcW w:w="2410" w:type="dxa"/>
            <w:tcBorders>
              <w:top w:val="nil"/>
              <w:left w:val="nil"/>
              <w:bottom w:val="nil"/>
              <w:right w:val="nil"/>
            </w:tcBorders>
            <w:shd w:val="clear" w:color="auto" w:fill="auto"/>
            <w:vAlign w:val="center"/>
          </w:tcPr>
          <w:p w14:paraId="29FE103D" w14:textId="3B372270"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Olanzapine</w:t>
            </w:r>
          </w:p>
        </w:tc>
      </w:tr>
      <w:tr w:rsidR="00580A52" w:rsidRPr="008F3C32" w14:paraId="5CF470AB" w14:textId="12C1B55A" w:rsidTr="008F12D2">
        <w:trPr>
          <w:jc w:val="center"/>
        </w:trPr>
        <w:tc>
          <w:tcPr>
            <w:tcW w:w="993" w:type="dxa"/>
            <w:tcBorders>
              <w:left w:val="nil"/>
              <w:right w:val="nil"/>
            </w:tcBorders>
            <w:shd w:val="clear" w:color="auto" w:fill="auto"/>
            <w:vAlign w:val="center"/>
          </w:tcPr>
          <w:p w14:paraId="706F2B63"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20</w:t>
            </w:r>
          </w:p>
        </w:tc>
        <w:tc>
          <w:tcPr>
            <w:tcW w:w="708" w:type="dxa"/>
            <w:tcBorders>
              <w:left w:val="nil"/>
              <w:right w:val="nil"/>
            </w:tcBorders>
            <w:shd w:val="clear" w:color="auto" w:fill="auto"/>
            <w:vAlign w:val="center"/>
          </w:tcPr>
          <w:p w14:paraId="73E06F18" w14:textId="6DAA7D97"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12.5</w:t>
            </w:r>
          </w:p>
        </w:tc>
        <w:tc>
          <w:tcPr>
            <w:tcW w:w="2410" w:type="dxa"/>
            <w:tcBorders>
              <w:top w:val="nil"/>
              <w:left w:val="nil"/>
              <w:bottom w:val="nil"/>
              <w:right w:val="nil"/>
            </w:tcBorders>
            <w:shd w:val="clear" w:color="auto" w:fill="auto"/>
            <w:vAlign w:val="center"/>
          </w:tcPr>
          <w:p w14:paraId="3D8760C5" w14:textId="10F80A59"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Haloperidol</w:t>
            </w:r>
          </w:p>
        </w:tc>
        <w:tc>
          <w:tcPr>
            <w:tcW w:w="992" w:type="dxa"/>
            <w:tcBorders>
              <w:left w:val="nil"/>
              <w:right w:val="nil"/>
            </w:tcBorders>
            <w:shd w:val="clear" w:color="auto" w:fill="auto"/>
            <w:vAlign w:val="center"/>
          </w:tcPr>
          <w:p w14:paraId="0412EEEC" w14:textId="01C467A8"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43</w:t>
            </w:r>
          </w:p>
        </w:tc>
        <w:tc>
          <w:tcPr>
            <w:tcW w:w="851" w:type="dxa"/>
            <w:tcBorders>
              <w:left w:val="nil"/>
              <w:right w:val="nil"/>
            </w:tcBorders>
            <w:shd w:val="clear" w:color="auto" w:fill="auto"/>
            <w:vAlign w:val="center"/>
          </w:tcPr>
          <w:p w14:paraId="6564894E" w14:textId="143A94FF"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18.3</w:t>
            </w:r>
          </w:p>
        </w:tc>
        <w:tc>
          <w:tcPr>
            <w:tcW w:w="2410" w:type="dxa"/>
            <w:tcBorders>
              <w:top w:val="nil"/>
              <w:left w:val="nil"/>
              <w:bottom w:val="nil"/>
              <w:right w:val="nil"/>
            </w:tcBorders>
            <w:shd w:val="clear" w:color="auto" w:fill="auto"/>
            <w:vAlign w:val="center"/>
          </w:tcPr>
          <w:p w14:paraId="2C56F239" w14:textId="4D30F961"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Olanzapine, Clozapine</w:t>
            </w:r>
          </w:p>
        </w:tc>
      </w:tr>
      <w:tr w:rsidR="00580A52" w:rsidRPr="008F3C32" w14:paraId="7DD320D7" w14:textId="1E9734D9" w:rsidTr="008F12D2">
        <w:trPr>
          <w:jc w:val="center"/>
        </w:trPr>
        <w:tc>
          <w:tcPr>
            <w:tcW w:w="993" w:type="dxa"/>
            <w:tcBorders>
              <w:left w:val="nil"/>
              <w:right w:val="nil"/>
            </w:tcBorders>
            <w:shd w:val="clear" w:color="auto" w:fill="auto"/>
            <w:vAlign w:val="center"/>
          </w:tcPr>
          <w:p w14:paraId="28932936"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21</w:t>
            </w:r>
          </w:p>
        </w:tc>
        <w:tc>
          <w:tcPr>
            <w:tcW w:w="708" w:type="dxa"/>
            <w:tcBorders>
              <w:left w:val="nil"/>
              <w:right w:val="nil"/>
            </w:tcBorders>
            <w:shd w:val="clear" w:color="auto" w:fill="auto"/>
            <w:vAlign w:val="center"/>
          </w:tcPr>
          <w:p w14:paraId="30A0D555" w14:textId="7BAD02F8"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20</w:t>
            </w:r>
          </w:p>
        </w:tc>
        <w:tc>
          <w:tcPr>
            <w:tcW w:w="2410" w:type="dxa"/>
            <w:tcBorders>
              <w:top w:val="nil"/>
              <w:left w:val="nil"/>
              <w:bottom w:val="nil"/>
              <w:right w:val="nil"/>
            </w:tcBorders>
            <w:shd w:val="clear" w:color="auto" w:fill="auto"/>
            <w:vAlign w:val="center"/>
          </w:tcPr>
          <w:p w14:paraId="260FDB95" w14:textId="16B1A79D"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w:t>
            </w:r>
          </w:p>
        </w:tc>
        <w:tc>
          <w:tcPr>
            <w:tcW w:w="992" w:type="dxa"/>
            <w:tcBorders>
              <w:left w:val="nil"/>
              <w:right w:val="nil"/>
            </w:tcBorders>
            <w:shd w:val="clear" w:color="auto" w:fill="auto"/>
            <w:vAlign w:val="center"/>
          </w:tcPr>
          <w:p w14:paraId="2524FA1E" w14:textId="66C943A3"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44</w:t>
            </w:r>
          </w:p>
        </w:tc>
        <w:tc>
          <w:tcPr>
            <w:tcW w:w="851" w:type="dxa"/>
            <w:tcBorders>
              <w:left w:val="nil"/>
              <w:right w:val="nil"/>
            </w:tcBorders>
            <w:shd w:val="clear" w:color="auto" w:fill="auto"/>
            <w:vAlign w:val="center"/>
          </w:tcPr>
          <w:p w14:paraId="169C1B61" w14:textId="18DBFCB8"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11.25</w:t>
            </w:r>
          </w:p>
        </w:tc>
        <w:tc>
          <w:tcPr>
            <w:tcW w:w="2410" w:type="dxa"/>
            <w:tcBorders>
              <w:top w:val="nil"/>
              <w:left w:val="nil"/>
              <w:bottom w:val="nil"/>
              <w:right w:val="nil"/>
            </w:tcBorders>
            <w:shd w:val="clear" w:color="auto" w:fill="auto"/>
            <w:vAlign w:val="center"/>
          </w:tcPr>
          <w:p w14:paraId="29D32EE4" w14:textId="6ADBDE25"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Clozapine, Haloperidol</w:t>
            </w:r>
          </w:p>
        </w:tc>
      </w:tr>
      <w:tr w:rsidR="00580A52" w:rsidRPr="008F3C32" w14:paraId="045FE50B" w14:textId="25BAB44D" w:rsidTr="008F12D2">
        <w:trPr>
          <w:jc w:val="center"/>
        </w:trPr>
        <w:tc>
          <w:tcPr>
            <w:tcW w:w="993" w:type="dxa"/>
            <w:tcBorders>
              <w:left w:val="nil"/>
              <w:right w:val="nil"/>
            </w:tcBorders>
            <w:shd w:val="clear" w:color="auto" w:fill="auto"/>
            <w:vAlign w:val="center"/>
          </w:tcPr>
          <w:p w14:paraId="279FD8AF" w14:textId="77777777"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22</w:t>
            </w:r>
          </w:p>
        </w:tc>
        <w:tc>
          <w:tcPr>
            <w:tcW w:w="708" w:type="dxa"/>
            <w:tcBorders>
              <w:left w:val="nil"/>
              <w:right w:val="nil"/>
            </w:tcBorders>
            <w:shd w:val="clear" w:color="auto" w:fill="auto"/>
            <w:vAlign w:val="center"/>
          </w:tcPr>
          <w:p w14:paraId="3A487FBA" w14:textId="4373570C"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12</w:t>
            </w:r>
          </w:p>
        </w:tc>
        <w:tc>
          <w:tcPr>
            <w:tcW w:w="2410" w:type="dxa"/>
            <w:tcBorders>
              <w:top w:val="nil"/>
              <w:left w:val="nil"/>
              <w:right w:val="nil"/>
            </w:tcBorders>
            <w:shd w:val="clear" w:color="auto" w:fill="auto"/>
            <w:vAlign w:val="center"/>
          </w:tcPr>
          <w:p w14:paraId="29AFBFF4" w14:textId="3877FD1D"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Risperidone</w:t>
            </w:r>
          </w:p>
        </w:tc>
        <w:tc>
          <w:tcPr>
            <w:tcW w:w="992" w:type="dxa"/>
            <w:tcBorders>
              <w:left w:val="nil"/>
              <w:right w:val="nil"/>
            </w:tcBorders>
            <w:shd w:val="clear" w:color="auto" w:fill="auto"/>
            <w:vAlign w:val="center"/>
          </w:tcPr>
          <w:p w14:paraId="0A58C75C" w14:textId="5234B97B"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45</w:t>
            </w:r>
          </w:p>
        </w:tc>
        <w:tc>
          <w:tcPr>
            <w:tcW w:w="851" w:type="dxa"/>
            <w:tcBorders>
              <w:left w:val="nil"/>
              <w:right w:val="nil"/>
            </w:tcBorders>
            <w:shd w:val="clear" w:color="auto" w:fill="auto"/>
            <w:vAlign w:val="center"/>
          </w:tcPr>
          <w:p w14:paraId="0AE4BE29" w14:textId="6564BFA4"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16.25</w:t>
            </w:r>
          </w:p>
        </w:tc>
        <w:tc>
          <w:tcPr>
            <w:tcW w:w="2410" w:type="dxa"/>
            <w:tcBorders>
              <w:top w:val="nil"/>
              <w:left w:val="nil"/>
              <w:right w:val="nil"/>
            </w:tcBorders>
            <w:shd w:val="clear" w:color="auto" w:fill="auto"/>
            <w:vAlign w:val="center"/>
          </w:tcPr>
          <w:p w14:paraId="06A3AECA" w14:textId="0FE61E77" w:rsidR="00580A52" w:rsidRPr="008F3C32" w:rsidRDefault="00580A52" w:rsidP="00580A52">
            <w:pPr>
              <w:jc w:val="center"/>
              <w:rPr>
                <w:rFonts w:ascii="Times New Roman" w:eastAsia="等线" w:hAnsi="Times New Roman" w:cs="Times New Roman"/>
                <w:color w:val="000000"/>
                <w:sz w:val="20"/>
                <w:szCs w:val="20"/>
              </w:rPr>
            </w:pPr>
            <w:r w:rsidRPr="008F3C32">
              <w:rPr>
                <w:rFonts w:ascii="Times New Roman" w:hAnsi="Times New Roman" w:cs="Times New Roman"/>
                <w:sz w:val="20"/>
                <w:szCs w:val="20"/>
              </w:rPr>
              <w:t>Olanzapine, Haloperidol</w:t>
            </w:r>
          </w:p>
        </w:tc>
      </w:tr>
      <w:tr w:rsidR="00580A52" w:rsidRPr="008F3C32" w14:paraId="5245DA45" w14:textId="73AD65D0" w:rsidTr="00F7754E">
        <w:trPr>
          <w:jc w:val="center"/>
        </w:trPr>
        <w:tc>
          <w:tcPr>
            <w:tcW w:w="993" w:type="dxa"/>
            <w:tcBorders>
              <w:left w:val="nil"/>
              <w:bottom w:val="single" w:sz="12" w:space="0" w:color="auto"/>
              <w:right w:val="nil"/>
            </w:tcBorders>
            <w:shd w:val="clear" w:color="auto" w:fill="auto"/>
            <w:vAlign w:val="center"/>
          </w:tcPr>
          <w:p w14:paraId="7B26A7D1" w14:textId="1AF2E98A" w:rsidR="00580A52" w:rsidRPr="008F3C32" w:rsidRDefault="00580A52" w:rsidP="00580A52">
            <w:pPr>
              <w:jc w:val="center"/>
              <w:rPr>
                <w:rFonts w:ascii="Times New Roman" w:eastAsia="宋体" w:hAnsi="Times New Roman" w:cs="Times New Roman"/>
                <w:sz w:val="20"/>
                <w:szCs w:val="20"/>
              </w:rPr>
            </w:pPr>
            <w:r w:rsidRPr="008F3C32">
              <w:rPr>
                <w:rFonts w:ascii="Times New Roman" w:eastAsia="等线" w:hAnsi="Times New Roman" w:cs="Times New Roman"/>
                <w:color w:val="000000"/>
                <w:sz w:val="20"/>
                <w:szCs w:val="20"/>
              </w:rPr>
              <w:t>23</w:t>
            </w:r>
          </w:p>
        </w:tc>
        <w:tc>
          <w:tcPr>
            <w:tcW w:w="708" w:type="dxa"/>
            <w:tcBorders>
              <w:left w:val="nil"/>
              <w:bottom w:val="single" w:sz="12" w:space="0" w:color="auto"/>
              <w:right w:val="nil"/>
            </w:tcBorders>
            <w:shd w:val="clear" w:color="auto" w:fill="auto"/>
            <w:vAlign w:val="center"/>
          </w:tcPr>
          <w:p w14:paraId="1500FB55" w14:textId="20EC3DAD" w:rsidR="00580A52" w:rsidRPr="008F3C32" w:rsidRDefault="00580A52" w:rsidP="00580A52">
            <w:pPr>
              <w:jc w:val="center"/>
              <w:rPr>
                <w:rFonts w:ascii="Times New Roman" w:hAnsi="Times New Roman" w:cs="Times New Roman"/>
                <w:sz w:val="20"/>
                <w:szCs w:val="20"/>
              </w:rPr>
            </w:pPr>
            <w:r w:rsidRPr="008F3C32">
              <w:rPr>
                <w:rFonts w:ascii="Times New Roman" w:eastAsia="等线" w:hAnsi="Times New Roman" w:cs="Times New Roman"/>
                <w:color w:val="000000"/>
                <w:sz w:val="20"/>
                <w:szCs w:val="20"/>
              </w:rPr>
              <w:t>26.7</w:t>
            </w:r>
          </w:p>
        </w:tc>
        <w:tc>
          <w:tcPr>
            <w:tcW w:w="2410" w:type="dxa"/>
            <w:tcBorders>
              <w:left w:val="nil"/>
              <w:bottom w:val="single" w:sz="12" w:space="0" w:color="auto"/>
              <w:right w:val="nil"/>
            </w:tcBorders>
            <w:shd w:val="clear" w:color="auto" w:fill="auto"/>
            <w:vAlign w:val="center"/>
          </w:tcPr>
          <w:p w14:paraId="424FE521" w14:textId="7990F4ED"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Olanzapine, Clozapine</w:t>
            </w:r>
          </w:p>
        </w:tc>
        <w:tc>
          <w:tcPr>
            <w:tcW w:w="992" w:type="dxa"/>
            <w:tcBorders>
              <w:left w:val="nil"/>
              <w:bottom w:val="single" w:sz="12" w:space="0" w:color="auto"/>
              <w:right w:val="nil"/>
            </w:tcBorders>
            <w:shd w:val="clear" w:color="auto" w:fill="auto"/>
            <w:vAlign w:val="center"/>
          </w:tcPr>
          <w:p w14:paraId="61B6AFD6" w14:textId="434B1F1B"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NA</w:t>
            </w:r>
          </w:p>
        </w:tc>
        <w:tc>
          <w:tcPr>
            <w:tcW w:w="851" w:type="dxa"/>
            <w:tcBorders>
              <w:left w:val="nil"/>
              <w:bottom w:val="single" w:sz="12" w:space="0" w:color="auto"/>
              <w:right w:val="nil"/>
            </w:tcBorders>
            <w:vAlign w:val="center"/>
          </w:tcPr>
          <w:p w14:paraId="38849B48" w14:textId="67B25007"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NA</w:t>
            </w:r>
          </w:p>
        </w:tc>
        <w:tc>
          <w:tcPr>
            <w:tcW w:w="2410" w:type="dxa"/>
            <w:tcBorders>
              <w:left w:val="nil"/>
              <w:bottom w:val="single" w:sz="12" w:space="0" w:color="auto"/>
              <w:right w:val="nil"/>
            </w:tcBorders>
            <w:vAlign w:val="center"/>
          </w:tcPr>
          <w:p w14:paraId="5E27D7F8" w14:textId="1140D79F" w:rsidR="00580A52" w:rsidRPr="008F3C32" w:rsidRDefault="00580A52" w:rsidP="00580A52">
            <w:pPr>
              <w:jc w:val="center"/>
              <w:rPr>
                <w:rFonts w:ascii="Times New Roman" w:hAnsi="Times New Roman" w:cs="Times New Roman"/>
                <w:sz w:val="20"/>
                <w:szCs w:val="20"/>
              </w:rPr>
            </w:pPr>
            <w:r w:rsidRPr="008F3C32">
              <w:rPr>
                <w:rFonts w:ascii="Times New Roman" w:hAnsi="Times New Roman" w:cs="Times New Roman"/>
                <w:sz w:val="20"/>
                <w:szCs w:val="20"/>
              </w:rPr>
              <w:t>NA</w:t>
            </w:r>
          </w:p>
        </w:tc>
      </w:tr>
    </w:tbl>
    <w:p w14:paraId="5CD35CFC" w14:textId="3DE3A4A1" w:rsidR="00E60779" w:rsidRPr="008F3C32" w:rsidRDefault="00E60779" w:rsidP="00E60779">
      <w:pPr>
        <w:spacing w:line="360" w:lineRule="auto"/>
        <w:rPr>
          <w:rFonts w:ascii="Times New Roman" w:eastAsia="宋体" w:hAnsi="Times New Roman"/>
          <w:sz w:val="20"/>
          <w:szCs w:val="20"/>
        </w:rPr>
      </w:pPr>
      <w:proofErr w:type="gramStart"/>
      <w:r w:rsidRPr="008F3C32">
        <w:rPr>
          <w:rFonts w:ascii="Times New Roman" w:eastAsia="宋体" w:hAnsi="Times New Roman" w:hint="eastAsia"/>
          <w:sz w:val="20"/>
          <w:szCs w:val="20"/>
          <w:vertAlign w:val="superscript"/>
        </w:rPr>
        <w:t>a</w:t>
      </w:r>
      <w:proofErr w:type="gramEnd"/>
      <w:r w:rsidRPr="008F3C32">
        <w:rPr>
          <w:rFonts w:ascii="Times New Roman" w:eastAsia="宋体" w:hAnsi="Times New Roman" w:hint="eastAsia"/>
          <w:sz w:val="20"/>
          <w:szCs w:val="20"/>
        </w:rPr>
        <w:t xml:space="preserve"> Antipsychotic</w:t>
      </w:r>
      <w:r w:rsidR="00580A52" w:rsidRPr="008F3C32">
        <w:rPr>
          <w:rFonts w:ascii="Times New Roman" w:eastAsia="宋体" w:hAnsi="Times New Roman" w:hint="eastAsia"/>
          <w:sz w:val="20"/>
          <w:szCs w:val="20"/>
        </w:rPr>
        <w:t xml:space="preserve"> (AP)</w:t>
      </w:r>
      <w:r w:rsidRPr="008F3C32">
        <w:rPr>
          <w:rFonts w:ascii="Times New Roman" w:eastAsia="宋体" w:hAnsi="Times New Roman" w:hint="eastAsia"/>
          <w:sz w:val="20"/>
          <w:szCs w:val="20"/>
        </w:rPr>
        <w:t xml:space="preserve"> doses were converted to equivalents to olanzapine.</w:t>
      </w:r>
    </w:p>
    <w:p w14:paraId="16F509AA" w14:textId="298DADEE" w:rsidR="00E60779" w:rsidRPr="008F3C32" w:rsidRDefault="00E60779" w:rsidP="00580A52">
      <w:pPr>
        <w:widowControl/>
        <w:jc w:val="left"/>
        <w:rPr>
          <w:rFonts w:ascii="Times New Roman" w:eastAsia="宋体" w:hAnsi="Times New Roman"/>
          <w:b/>
          <w:bCs/>
          <w:sz w:val="20"/>
          <w:szCs w:val="20"/>
        </w:rPr>
      </w:pPr>
      <w:r w:rsidRPr="008F3C32">
        <w:rPr>
          <w:rFonts w:ascii="Times New Roman" w:eastAsia="宋体" w:hAnsi="Times New Roman"/>
          <w:b/>
          <w:bCs/>
          <w:sz w:val="20"/>
          <w:szCs w:val="20"/>
        </w:rPr>
        <w:br w:type="page"/>
      </w:r>
    </w:p>
    <w:p w14:paraId="6F0CF6A4" w14:textId="4B78F215" w:rsidR="00F7754E" w:rsidRPr="008F3C32" w:rsidRDefault="00F7754E" w:rsidP="00F7754E">
      <w:pPr>
        <w:spacing w:line="360" w:lineRule="auto"/>
        <w:rPr>
          <w:rFonts w:ascii="Times New Roman" w:eastAsia="宋体" w:hAnsi="Times New Roman"/>
          <w:sz w:val="20"/>
          <w:szCs w:val="20"/>
        </w:rPr>
      </w:pPr>
      <w:r w:rsidRPr="008F3C32">
        <w:rPr>
          <w:rFonts w:ascii="Times New Roman" w:eastAsia="宋体" w:hAnsi="Times New Roman" w:hint="eastAsia"/>
          <w:b/>
          <w:bCs/>
          <w:sz w:val="20"/>
          <w:szCs w:val="20"/>
        </w:rPr>
        <w:lastRenderedPageBreak/>
        <w:t xml:space="preserve">Table S2. </w:t>
      </w:r>
      <w:r w:rsidRPr="008F3C32">
        <w:rPr>
          <w:rFonts w:ascii="Times New Roman" w:eastAsia="宋体" w:hAnsi="Times New Roman" w:hint="eastAsia"/>
          <w:sz w:val="20"/>
          <w:szCs w:val="20"/>
        </w:rPr>
        <w:t>Distribution of antipsychotic medication use among study participants</w:t>
      </w:r>
    </w:p>
    <w:tbl>
      <w:tblPr>
        <w:tblStyle w:val="ae"/>
        <w:tblW w:w="75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3543"/>
        <w:gridCol w:w="1843"/>
      </w:tblGrid>
      <w:tr w:rsidR="00F7754E" w:rsidRPr="008F3C32" w14:paraId="5C75190B" w14:textId="77777777" w:rsidTr="00F7754E">
        <w:trPr>
          <w:jc w:val="center"/>
        </w:trPr>
        <w:tc>
          <w:tcPr>
            <w:tcW w:w="2127" w:type="dxa"/>
            <w:tcBorders>
              <w:top w:val="single" w:sz="12" w:space="0" w:color="auto"/>
              <w:bottom w:val="single" w:sz="12" w:space="0" w:color="auto"/>
            </w:tcBorders>
            <w:shd w:val="clear" w:color="auto" w:fill="auto"/>
            <w:vAlign w:val="center"/>
          </w:tcPr>
          <w:p w14:paraId="5F5ED65B" w14:textId="2B608474" w:rsidR="00F7754E" w:rsidRPr="008F3C32" w:rsidRDefault="00F7754E" w:rsidP="00F7754E">
            <w:pPr>
              <w:jc w:val="center"/>
              <w:rPr>
                <w:rFonts w:ascii="Times New Roman" w:hAnsi="Times New Roman" w:cs="Times New Roman"/>
                <w:sz w:val="20"/>
                <w:szCs w:val="20"/>
              </w:rPr>
            </w:pPr>
            <w:r w:rsidRPr="008F3C32">
              <w:rPr>
                <w:rFonts w:ascii="Times New Roman" w:hAnsi="Times New Roman" w:cs="Times New Roman"/>
                <w:sz w:val="20"/>
                <w:szCs w:val="20"/>
              </w:rPr>
              <w:t>Antipsychotic</w:t>
            </w:r>
          </w:p>
        </w:tc>
        <w:tc>
          <w:tcPr>
            <w:tcW w:w="3543" w:type="dxa"/>
            <w:tcBorders>
              <w:top w:val="single" w:sz="12" w:space="0" w:color="auto"/>
              <w:bottom w:val="single" w:sz="12" w:space="0" w:color="auto"/>
            </w:tcBorders>
            <w:vAlign w:val="center"/>
          </w:tcPr>
          <w:p w14:paraId="545246BC" w14:textId="3E5F3F87" w:rsidR="00F7754E" w:rsidRPr="008F3C32" w:rsidRDefault="00F7754E" w:rsidP="00F7754E">
            <w:pPr>
              <w:jc w:val="center"/>
              <w:rPr>
                <w:rFonts w:ascii="Times New Roman" w:hAnsi="Times New Roman" w:cs="Times New Roman"/>
                <w:sz w:val="20"/>
                <w:szCs w:val="20"/>
              </w:rPr>
            </w:pPr>
            <w:r w:rsidRPr="008F3C32">
              <w:rPr>
                <w:rFonts w:ascii="Times New Roman" w:hAnsi="Times New Roman" w:cs="Times New Roman"/>
                <w:sz w:val="20"/>
                <w:szCs w:val="20"/>
              </w:rPr>
              <w:t>Number of patients (N=45)</w:t>
            </w:r>
          </w:p>
        </w:tc>
        <w:tc>
          <w:tcPr>
            <w:tcW w:w="1843" w:type="dxa"/>
            <w:tcBorders>
              <w:top w:val="single" w:sz="12" w:space="0" w:color="auto"/>
              <w:bottom w:val="single" w:sz="12" w:space="0" w:color="auto"/>
            </w:tcBorders>
            <w:vAlign w:val="center"/>
          </w:tcPr>
          <w:p w14:paraId="737086CA" w14:textId="2AC6E727" w:rsidR="00F7754E" w:rsidRPr="008F3C32" w:rsidRDefault="00F7754E" w:rsidP="00F7754E">
            <w:pPr>
              <w:jc w:val="center"/>
              <w:rPr>
                <w:rFonts w:ascii="Times New Roman" w:hAnsi="Times New Roman" w:cs="Times New Roman"/>
                <w:sz w:val="20"/>
                <w:szCs w:val="20"/>
              </w:rPr>
            </w:pPr>
            <w:r w:rsidRPr="008F3C32">
              <w:rPr>
                <w:rFonts w:ascii="Times New Roman" w:hAnsi="Times New Roman" w:cs="Times New Roman"/>
                <w:sz w:val="20"/>
                <w:szCs w:val="20"/>
              </w:rPr>
              <w:t>Percentage (%)</w:t>
            </w:r>
          </w:p>
        </w:tc>
      </w:tr>
      <w:tr w:rsidR="00F7754E" w:rsidRPr="008F3C32" w14:paraId="181293C7" w14:textId="77777777" w:rsidTr="00377666">
        <w:trPr>
          <w:jc w:val="center"/>
        </w:trPr>
        <w:tc>
          <w:tcPr>
            <w:tcW w:w="2127" w:type="dxa"/>
            <w:tcBorders>
              <w:top w:val="single" w:sz="12" w:space="0" w:color="auto"/>
              <w:left w:val="nil"/>
              <w:right w:val="nil"/>
            </w:tcBorders>
            <w:shd w:val="clear" w:color="auto" w:fill="auto"/>
            <w:vAlign w:val="center"/>
          </w:tcPr>
          <w:p w14:paraId="134E9151" w14:textId="7EDD68B0" w:rsidR="00F7754E" w:rsidRPr="008F3C32" w:rsidRDefault="00F7754E" w:rsidP="00F7754E">
            <w:pPr>
              <w:jc w:val="center"/>
              <w:rPr>
                <w:rFonts w:ascii="Times New Roman" w:hAnsi="Times New Roman" w:cs="Times New Roman"/>
                <w:sz w:val="20"/>
                <w:szCs w:val="20"/>
              </w:rPr>
            </w:pPr>
            <w:r w:rsidRPr="008F3C32">
              <w:rPr>
                <w:rFonts w:ascii="Times New Roman" w:hAnsi="Times New Roman" w:cs="Times New Roman"/>
                <w:sz w:val="20"/>
                <w:szCs w:val="20"/>
              </w:rPr>
              <w:t>Olanzapine</w:t>
            </w:r>
          </w:p>
        </w:tc>
        <w:tc>
          <w:tcPr>
            <w:tcW w:w="3543" w:type="dxa"/>
            <w:tcBorders>
              <w:top w:val="single" w:sz="12" w:space="0" w:color="auto"/>
              <w:left w:val="nil"/>
              <w:right w:val="nil"/>
            </w:tcBorders>
            <w:shd w:val="clear" w:color="auto" w:fill="auto"/>
            <w:vAlign w:val="center"/>
          </w:tcPr>
          <w:p w14:paraId="48298D7E" w14:textId="1D357FFF" w:rsidR="00F7754E" w:rsidRPr="008F3C32" w:rsidRDefault="00514A80" w:rsidP="00F7754E">
            <w:pPr>
              <w:jc w:val="center"/>
              <w:rPr>
                <w:rFonts w:ascii="Times New Roman" w:hAnsi="Times New Roman" w:cs="Times New Roman"/>
                <w:sz w:val="20"/>
                <w:szCs w:val="20"/>
              </w:rPr>
            </w:pPr>
            <w:r w:rsidRPr="008F3C32">
              <w:rPr>
                <w:rFonts w:ascii="Times New Roman" w:hAnsi="Times New Roman" w:cs="Times New Roman" w:hint="eastAsia"/>
                <w:sz w:val="20"/>
                <w:szCs w:val="20"/>
              </w:rPr>
              <w:t>22</w:t>
            </w:r>
          </w:p>
        </w:tc>
        <w:tc>
          <w:tcPr>
            <w:tcW w:w="1843" w:type="dxa"/>
            <w:tcBorders>
              <w:top w:val="nil"/>
              <w:left w:val="nil"/>
              <w:right w:val="nil"/>
            </w:tcBorders>
            <w:shd w:val="clear" w:color="auto" w:fill="auto"/>
            <w:vAlign w:val="center"/>
          </w:tcPr>
          <w:p w14:paraId="7D25F608" w14:textId="08BDC08F" w:rsidR="00F7754E" w:rsidRPr="008F3C32" w:rsidRDefault="00330829" w:rsidP="00F7754E">
            <w:pPr>
              <w:jc w:val="center"/>
              <w:rPr>
                <w:rFonts w:ascii="Times New Roman" w:hAnsi="Times New Roman" w:cs="Times New Roman"/>
                <w:sz w:val="20"/>
                <w:szCs w:val="20"/>
              </w:rPr>
            </w:pPr>
            <w:r w:rsidRPr="008F3C32">
              <w:rPr>
                <w:rFonts w:ascii="Times New Roman" w:hAnsi="Times New Roman" w:cs="Times New Roman" w:hint="eastAsia"/>
                <w:sz w:val="20"/>
                <w:szCs w:val="20"/>
              </w:rPr>
              <w:t>48.89</w:t>
            </w:r>
          </w:p>
        </w:tc>
      </w:tr>
      <w:tr w:rsidR="00F7754E" w:rsidRPr="008F3C32" w14:paraId="334CA60C" w14:textId="77777777" w:rsidTr="00377666">
        <w:trPr>
          <w:jc w:val="center"/>
        </w:trPr>
        <w:tc>
          <w:tcPr>
            <w:tcW w:w="2127" w:type="dxa"/>
            <w:tcBorders>
              <w:left w:val="nil"/>
              <w:right w:val="nil"/>
            </w:tcBorders>
            <w:shd w:val="clear" w:color="auto" w:fill="auto"/>
            <w:vAlign w:val="center"/>
          </w:tcPr>
          <w:p w14:paraId="1BBBFDC8" w14:textId="27F7967E" w:rsidR="00F7754E" w:rsidRPr="008F3C32" w:rsidRDefault="00F7754E" w:rsidP="00F7754E">
            <w:pPr>
              <w:jc w:val="center"/>
              <w:rPr>
                <w:rFonts w:ascii="Times New Roman" w:hAnsi="Times New Roman" w:cs="Times New Roman"/>
                <w:sz w:val="20"/>
                <w:szCs w:val="20"/>
              </w:rPr>
            </w:pPr>
            <w:r w:rsidRPr="008F3C32">
              <w:rPr>
                <w:rFonts w:ascii="Times New Roman" w:hAnsi="Times New Roman" w:cs="Times New Roman"/>
                <w:sz w:val="20"/>
                <w:szCs w:val="20"/>
              </w:rPr>
              <w:t>Clozapine</w:t>
            </w:r>
          </w:p>
        </w:tc>
        <w:tc>
          <w:tcPr>
            <w:tcW w:w="3543" w:type="dxa"/>
            <w:tcBorders>
              <w:left w:val="nil"/>
              <w:right w:val="nil"/>
            </w:tcBorders>
            <w:shd w:val="clear" w:color="auto" w:fill="auto"/>
            <w:vAlign w:val="center"/>
          </w:tcPr>
          <w:p w14:paraId="160395E2" w14:textId="7C3719FF" w:rsidR="00F7754E" w:rsidRPr="008F3C32" w:rsidRDefault="00514A80" w:rsidP="00F7754E">
            <w:pPr>
              <w:jc w:val="center"/>
              <w:rPr>
                <w:rFonts w:ascii="Times New Roman" w:hAnsi="Times New Roman" w:cs="Times New Roman"/>
                <w:sz w:val="20"/>
                <w:szCs w:val="20"/>
              </w:rPr>
            </w:pPr>
            <w:r w:rsidRPr="008F3C32">
              <w:rPr>
                <w:rFonts w:ascii="Times New Roman" w:hAnsi="Times New Roman" w:cs="Times New Roman" w:hint="eastAsia"/>
                <w:sz w:val="20"/>
                <w:szCs w:val="20"/>
              </w:rPr>
              <w:t>13</w:t>
            </w:r>
          </w:p>
        </w:tc>
        <w:tc>
          <w:tcPr>
            <w:tcW w:w="1843" w:type="dxa"/>
            <w:tcBorders>
              <w:left w:val="nil"/>
              <w:right w:val="nil"/>
            </w:tcBorders>
            <w:shd w:val="clear" w:color="auto" w:fill="auto"/>
            <w:vAlign w:val="center"/>
          </w:tcPr>
          <w:p w14:paraId="2299C9BB" w14:textId="5A2FE8C9" w:rsidR="00F7754E" w:rsidRPr="008F3C32" w:rsidRDefault="00330829" w:rsidP="00F7754E">
            <w:pPr>
              <w:jc w:val="center"/>
              <w:rPr>
                <w:rFonts w:ascii="Times New Roman" w:hAnsi="Times New Roman" w:cs="Times New Roman"/>
                <w:sz w:val="20"/>
                <w:szCs w:val="20"/>
              </w:rPr>
            </w:pPr>
            <w:r w:rsidRPr="008F3C32">
              <w:rPr>
                <w:rFonts w:ascii="Times New Roman" w:hAnsi="Times New Roman" w:cs="Times New Roman" w:hint="eastAsia"/>
                <w:sz w:val="20"/>
                <w:szCs w:val="20"/>
              </w:rPr>
              <w:t>28.89</w:t>
            </w:r>
          </w:p>
        </w:tc>
      </w:tr>
      <w:tr w:rsidR="00F7754E" w:rsidRPr="008F3C32" w14:paraId="0FEFF4A5" w14:textId="77777777" w:rsidTr="00377666">
        <w:trPr>
          <w:jc w:val="center"/>
        </w:trPr>
        <w:tc>
          <w:tcPr>
            <w:tcW w:w="2127" w:type="dxa"/>
            <w:tcBorders>
              <w:left w:val="nil"/>
              <w:right w:val="nil"/>
            </w:tcBorders>
            <w:shd w:val="clear" w:color="auto" w:fill="auto"/>
            <w:vAlign w:val="center"/>
          </w:tcPr>
          <w:p w14:paraId="56D2E129" w14:textId="15731CE8" w:rsidR="00F7754E" w:rsidRPr="008F3C32" w:rsidRDefault="00F7754E" w:rsidP="00F7754E">
            <w:pPr>
              <w:jc w:val="center"/>
              <w:rPr>
                <w:rFonts w:ascii="Times New Roman" w:eastAsia="宋体" w:hAnsi="Times New Roman" w:cs="Times New Roman"/>
                <w:sz w:val="20"/>
                <w:szCs w:val="20"/>
              </w:rPr>
            </w:pPr>
            <w:r w:rsidRPr="008F3C32">
              <w:rPr>
                <w:rFonts w:ascii="Times New Roman" w:hAnsi="Times New Roman" w:cs="Times New Roman"/>
                <w:sz w:val="20"/>
                <w:szCs w:val="20"/>
              </w:rPr>
              <w:t>Ziprasidone</w:t>
            </w:r>
          </w:p>
        </w:tc>
        <w:tc>
          <w:tcPr>
            <w:tcW w:w="3543" w:type="dxa"/>
            <w:tcBorders>
              <w:left w:val="nil"/>
              <w:right w:val="nil"/>
            </w:tcBorders>
            <w:shd w:val="clear" w:color="auto" w:fill="auto"/>
            <w:vAlign w:val="center"/>
          </w:tcPr>
          <w:p w14:paraId="7314D50E" w14:textId="27B23B95" w:rsidR="00F7754E" w:rsidRPr="008F3C32" w:rsidRDefault="0052250D" w:rsidP="00F7754E">
            <w:pPr>
              <w:jc w:val="center"/>
              <w:rPr>
                <w:rFonts w:ascii="Times New Roman" w:hAnsi="Times New Roman" w:cs="Times New Roman"/>
                <w:sz w:val="20"/>
                <w:szCs w:val="20"/>
              </w:rPr>
            </w:pPr>
            <w:r w:rsidRPr="008F3C32">
              <w:rPr>
                <w:rFonts w:ascii="Times New Roman" w:hAnsi="Times New Roman" w:cs="Times New Roman" w:hint="eastAsia"/>
                <w:sz w:val="20"/>
                <w:szCs w:val="20"/>
              </w:rPr>
              <w:t>8</w:t>
            </w:r>
          </w:p>
        </w:tc>
        <w:tc>
          <w:tcPr>
            <w:tcW w:w="1843" w:type="dxa"/>
            <w:tcBorders>
              <w:left w:val="nil"/>
              <w:right w:val="nil"/>
            </w:tcBorders>
            <w:shd w:val="clear" w:color="auto" w:fill="auto"/>
            <w:vAlign w:val="center"/>
          </w:tcPr>
          <w:p w14:paraId="013E8143" w14:textId="44A37725" w:rsidR="00F7754E" w:rsidRPr="008F3C32" w:rsidRDefault="00330829" w:rsidP="00F7754E">
            <w:pPr>
              <w:jc w:val="center"/>
              <w:rPr>
                <w:rFonts w:ascii="Times New Roman" w:hAnsi="Times New Roman" w:cs="Times New Roman"/>
                <w:sz w:val="20"/>
                <w:szCs w:val="20"/>
              </w:rPr>
            </w:pPr>
            <w:r w:rsidRPr="008F3C32">
              <w:rPr>
                <w:rFonts w:ascii="Times New Roman" w:hAnsi="Times New Roman" w:cs="Times New Roman" w:hint="eastAsia"/>
                <w:sz w:val="20"/>
                <w:szCs w:val="20"/>
              </w:rPr>
              <w:t>17.78</w:t>
            </w:r>
          </w:p>
        </w:tc>
      </w:tr>
      <w:tr w:rsidR="000075AC" w:rsidRPr="008F3C32" w14:paraId="3367C672" w14:textId="77777777" w:rsidTr="00377666">
        <w:trPr>
          <w:jc w:val="center"/>
        </w:trPr>
        <w:tc>
          <w:tcPr>
            <w:tcW w:w="2127" w:type="dxa"/>
            <w:tcBorders>
              <w:left w:val="nil"/>
              <w:right w:val="nil"/>
            </w:tcBorders>
            <w:shd w:val="clear" w:color="auto" w:fill="auto"/>
            <w:vAlign w:val="center"/>
          </w:tcPr>
          <w:p w14:paraId="088FBB84" w14:textId="6313A3D3" w:rsidR="000075AC" w:rsidRPr="008F3C32" w:rsidRDefault="000075AC" w:rsidP="000075AC">
            <w:pPr>
              <w:jc w:val="center"/>
              <w:rPr>
                <w:rFonts w:ascii="Times New Roman" w:hAnsi="Times New Roman" w:cs="Times New Roman"/>
                <w:sz w:val="20"/>
                <w:szCs w:val="20"/>
              </w:rPr>
            </w:pPr>
            <w:r w:rsidRPr="008F3C32">
              <w:rPr>
                <w:rFonts w:ascii="Times New Roman" w:hAnsi="Times New Roman" w:cs="Times New Roman"/>
                <w:sz w:val="20"/>
                <w:szCs w:val="20"/>
              </w:rPr>
              <w:t>Quetiapine</w:t>
            </w:r>
          </w:p>
        </w:tc>
        <w:tc>
          <w:tcPr>
            <w:tcW w:w="3543" w:type="dxa"/>
            <w:tcBorders>
              <w:left w:val="nil"/>
              <w:right w:val="nil"/>
            </w:tcBorders>
            <w:shd w:val="clear" w:color="auto" w:fill="auto"/>
            <w:vAlign w:val="center"/>
          </w:tcPr>
          <w:p w14:paraId="0D19699C" w14:textId="0380D329" w:rsidR="000075AC" w:rsidRPr="008F3C32" w:rsidRDefault="000075AC"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7</w:t>
            </w:r>
          </w:p>
        </w:tc>
        <w:tc>
          <w:tcPr>
            <w:tcW w:w="1843" w:type="dxa"/>
            <w:tcBorders>
              <w:left w:val="nil"/>
              <w:right w:val="nil"/>
            </w:tcBorders>
            <w:shd w:val="clear" w:color="auto" w:fill="auto"/>
            <w:vAlign w:val="center"/>
          </w:tcPr>
          <w:p w14:paraId="22F5310F" w14:textId="19F0CBF3" w:rsidR="000075AC" w:rsidRPr="008F3C32" w:rsidRDefault="00330829"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15.56</w:t>
            </w:r>
          </w:p>
        </w:tc>
      </w:tr>
      <w:tr w:rsidR="000075AC" w:rsidRPr="008F3C32" w14:paraId="03D8E023" w14:textId="77777777" w:rsidTr="00377666">
        <w:trPr>
          <w:jc w:val="center"/>
        </w:trPr>
        <w:tc>
          <w:tcPr>
            <w:tcW w:w="2127" w:type="dxa"/>
            <w:tcBorders>
              <w:left w:val="nil"/>
              <w:right w:val="nil"/>
            </w:tcBorders>
            <w:shd w:val="clear" w:color="auto" w:fill="auto"/>
            <w:vAlign w:val="center"/>
          </w:tcPr>
          <w:p w14:paraId="60D0A54F" w14:textId="6D333966" w:rsidR="000075AC" w:rsidRPr="008F3C32" w:rsidRDefault="000075AC" w:rsidP="000075AC">
            <w:pPr>
              <w:jc w:val="center"/>
              <w:rPr>
                <w:rFonts w:ascii="Times New Roman" w:hAnsi="Times New Roman" w:cs="Times New Roman"/>
                <w:sz w:val="20"/>
                <w:szCs w:val="20"/>
              </w:rPr>
            </w:pPr>
            <w:r w:rsidRPr="008F3C32">
              <w:rPr>
                <w:rFonts w:ascii="Times New Roman" w:hAnsi="Times New Roman" w:cs="Times New Roman"/>
                <w:sz w:val="20"/>
                <w:szCs w:val="20"/>
              </w:rPr>
              <w:t>Risperidone</w:t>
            </w:r>
          </w:p>
        </w:tc>
        <w:tc>
          <w:tcPr>
            <w:tcW w:w="3543" w:type="dxa"/>
            <w:tcBorders>
              <w:left w:val="nil"/>
              <w:right w:val="nil"/>
            </w:tcBorders>
            <w:shd w:val="clear" w:color="auto" w:fill="auto"/>
            <w:vAlign w:val="center"/>
          </w:tcPr>
          <w:p w14:paraId="3F62A715" w14:textId="612DFFFB" w:rsidR="000075AC" w:rsidRPr="008F3C32" w:rsidRDefault="000075AC"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5</w:t>
            </w:r>
          </w:p>
        </w:tc>
        <w:tc>
          <w:tcPr>
            <w:tcW w:w="1843" w:type="dxa"/>
            <w:tcBorders>
              <w:left w:val="nil"/>
              <w:right w:val="nil"/>
            </w:tcBorders>
            <w:shd w:val="clear" w:color="auto" w:fill="auto"/>
            <w:vAlign w:val="center"/>
          </w:tcPr>
          <w:p w14:paraId="46B0B33C" w14:textId="4CF24BF5" w:rsidR="000075AC" w:rsidRPr="008F3C32" w:rsidRDefault="00330829"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11.11</w:t>
            </w:r>
          </w:p>
        </w:tc>
      </w:tr>
      <w:tr w:rsidR="000075AC" w:rsidRPr="008F3C32" w14:paraId="26AEE983" w14:textId="77777777" w:rsidTr="00377666">
        <w:trPr>
          <w:jc w:val="center"/>
        </w:trPr>
        <w:tc>
          <w:tcPr>
            <w:tcW w:w="2127" w:type="dxa"/>
            <w:tcBorders>
              <w:left w:val="nil"/>
              <w:right w:val="nil"/>
            </w:tcBorders>
            <w:shd w:val="clear" w:color="auto" w:fill="auto"/>
            <w:vAlign w:val="center"/>
          </w:tcPr>
          <w:p w14:paraId="03891B16" w14:textId="25DD6B84" w:rsidR="000075AC" w:rsidRPr="008F3C32" w:rsidRDefault="000075AC" w:rsidP="000075AC">
            <w:pPr>
              <w:jc w:val="center"/>
              <w:rPr>
                <w:rFonts w:ascii="Times New Roman" w:eastAsia="宋体" w:hAnsi="Times New Roman" w:cs="Times New Roman"/>
                <w:sz w:val="20"/>
                <w:szCs w:val="20"/>
              </w:rPr>
            </w:pPr>
            <w:r w:rsidRPr="008F3C32">
              <w:rPr>
                <w:rFonts w:ascii="Times New Roman" w:hAnsi="Times New Roman" w:cs="Times New Roman"/>
                <w:sz w:val="20"/>
                <w:szCs w:val="20"/>
              </w:rPr>
              <w:t>Haloperidol</w:t>
            </w:r>
          </w:p>
        </w:tc>
        <w:tc>
          <w:tcPr>
            <w:tcW w:w="3543" w:type="dxa"/>
            <w:tcBorders>
              <w:left w:val="nil"/>
              <w:right w:val="nil"/>
            </w:tcBorders>
            <w:shd w:val="clear" w:color="auto" w:fill="auto"/>
            <w:vAlign w:val="center"/>
          </w:tcPr>
          <w:p w14:paraId="3DE0D6DC" w14:textId="28703EF1" w:rsidR="000075AC" w:rsidRPr="008F3C32" w:rsidRDefault="000075AC"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5</w:t>
            </w:r>
          </w:p>
        </w:tc>
        <w:tc>
          <w:tcPr>
            <w:tcW w:w="1843" w:type="dxa"/>
            <w:tcBorders>
              <w:left w:val="nil"/>
              <w:right w:val="nil"/>
            </w:tcBorders>
            <w:shd w:val="clear" w:color="auto" w:fill="auto"/>
            <w:vAlign w:val="center"/>
          </w:tcPr>
          <w:p w14:paraId="759F94C7" w14:textId="03A505BE" w:rsidR="000075AC" w:rsidRPr="008F3C32" w:rsidRDefault="00330829"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11.11</w:t>
            </w:r>
          </w:p>
        </w:tc>
      </w:tr>
      <w:tr w:rsidR="000075AC" w:rsidRPr="008F3C32" w14:paraId="77AE7814" w14:textId="77777777" w:rsidTr="00377666">
        <w:trPr>
          <w:jc w:val="center"/>
        </w:trPr>
        <w:tc>
          <w:tcPr>
            <w:tcW w:w="2127" w:type="dxa"/>
            <w:tcBorders>
              <w:left w:val="nil"/>
              <w:right w:val="nil"/>
            </w:tcBorders>
            <w:shd w:val="clear" w:color="auto" w:fill="auto"/>
            <w:vAlign w:val="center"/>
          </w:tcPr>
          <w:p w14:paraId="1F411378" w14:textId="0B87E8DE" w:rsidR="000075AC" w:rsidRPr="008F3C32" w:rsidRDefault="000075AC" w:rsidP="000075AC">
            <w:pPr>
              <w:jc w:val="center"/>
              <w:rPr>
                <w:rFonts w:ascii="Times New Roman" w:eastAsia="宋体" w:hAnsi="Times New Roman" w:cs="Times New Roman"/>
                <w:sz w:val="20"/>
                <w:szCs w:val="20"/>
              </w:rPr>
            </w:pPr>
            <w:r w:rsidRPr="008F3C32">
              <w:rPr>
                <w:rFonts w:ascii="Times New Roman" w:hAnsi="Times New Roman" w:cs="Times New Roman"/>
                <w:sz w:val="20"/>
                <w:szCs w:val="20"/>
              </w:rPr>
              <w:t>Amisulpride</w:t>
            </w:r>
          </w:p>
        </w:tc>
        <w:tc>
          <w:tcPr>
            <w:tcW w:w="3543" w:type="dxa"/>
            <w:tcBorders>
              <w:left w:val="nil"/>
              <w:right w:val="nil"/>
            </w:tcBorders>
            <w:shd w:val="clear" w:color="auto" w:fill="auto"/>
            <w:vAlign w:val="center"/>
          </w:tcPr>
          <w:p w14:paraId="1E94A402" w14:textId="1C826486" w:rsidR="000075AC" w:rsidRPr="008F3C32" w:rsidRDefault="000075AC"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5</w:t>
            </w:r>
          </w:p>
        </w:tc>
        <w:tc>
          <w:tcPr>
            <w:tcW w:w="1843" w:type="dxa"/>
            <w:tcBorders>
              <w:left w:val="nil"/>
              <w:right w:val="nil"/>
            </w:tcBorders>
            <w:shd w:val="clear" w:color="auto" w:fill="auto"/>
            <w:vAlign w:val="center"/>
          </w:tcPr>
          <w:p w14:paraId="4764AA28" w14:textId="7F60C5E1" w:rsidR="000075AC" w:rsidRPr="008F3C32" w:rsidRDefault="00330829"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11.11</w:t>
            </w:r>
          </w:p>
        </w:tc>
      </w:tr>
      <w:tr w:rsidR="000075AC" w:rsidRPr="008F3C32" w14:paraId="1FB70287" w14:textId="77777777" w:rsidTr="00514A80">
        <w:trPr>
          <w:jc w:val="center"/>
        </w:trPr>
        <w:tc>
          <w:tcPr>
            <w:tcW w:w="2127" w:type="dxa"/>
            <w:tcBorders>
              <w:left w:val="nil"/>
              <w:bottom w:val="single" w:sz="12" w:space="0" w:color="auto"/>
              <w:right w:val="nil"/>
            </w:tcBorders>
            <w:shd w:val="clear" w:color="auto" w:fill="auto"/>
            <w:vAlign w:val="center"/>
          </w:tcPr>
          <w:p w14:paraId="7B41A062" w14:textId="03C0BDD3" w:rsidR="000075AC" w:rsidRPr="008F3C32" w:rsidRDefault="000075AC" w:rsidP="000075AC">
            <w:pPr>
              <w:jc w:val="center"/>
              <w:rPr>
                <w:rFonts w:ascii="Times New Roman" w:eastAsia="宋体" w:hAnsi="Times New Roman" w:cs="Times New Roman"/>
                <w:sz w:val="20"/>
                <w:szCs w:val="20"/>
              </w:rPr>
            </w:pPr>
            <w:r w:rsidRPr="008F3C32">
              <w:rPr>
                <w:rFonts w:ascii="Times New Roman" w:hAnsi="Times New Roman" w:cs="Times New Roman"/>
                <w:sz w:val="20"/>
                <w:szCs w:val="20"/>
              </w:rPr>
              <w:t>Aripiprazole</w:t>
            </w:r>
          </w:p>
        </w:tc>
        <w:tc>
          <w:tcPr>
            <w:tcW w:w="3543" w:type="dxa"/>
            <w:tcBorders>
              <w:left w:val="nil"/>
              <w:bottom w:val="single" w:sz="12" w:space="0" w:color="auto"/>
              <w:right w:val="nil"/>
            </w:tcBorders>
            <w:shd w:val="clear" w:color="auto" w:fill="auto"/>
            <w:vAlign w:val="center"/>
          </w:tcPr>
          <w:p w14:paraId="1FB2B907" w14:textId="1A8046EC" w:rsidR="000075AC" w:rsidRPr="008F3C32" w:rsidRDefault="000075AC"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2</w:t>
            </w:r>
          </w:p>
        </w:tc>
        <w:tc>
          <w:tcPr>
            <w:tcW w:w="1843" w:type="dxa"/>
            <w:tcBorders>
              <w:left w:val="nil"/>
              <w:bottom w:val="single" w:sz="12" w:space="0" w:color="auto"/>
              <w:right w:val="nil"/>
            </w:tcBorders>
            <w:shd w:val="clear" w:color="auto" w:fill="auto"/>
            <w:vAlign w:val="center"/>
          </w:tcPr>
          <w:p w14:paraId="26710AE6" w14:textId="65E277A8" w:rsidR="000075AC" w:rsidRPr="008F3C32" w:rsidRDefault="00330829" w:rsidP="000075AC">
            <w:pPr>
              <w:jc w:val="center"/>
              <w:rPr>
                <w:rFonts w:ascii="Times New Roman" w:hAnsi="Times New Roman" w:cs="Times New Roman"/>
                <w:sz w:val="20"/>
                <w:szCs w:val="20"/>
              </w:rPr>
            </w:pPr>
            <w:r w:rsidRPr="008F3C32">
              <w:rPr>
                <w:rFonts w:ascii="Times New Roman" w:hAnsi="Times New Roman" w:cs="Times New Roman" w:hint="eastAsia"/>
                <w:sz w:val="20"/>
                <w:szCs w:val="20"/>
              </w:rPr>
              <w:t>4.44</w:t>
            </w:r>
          </w:p>
        </w:tc>
      </w:tr>
    </w:tbl>
    <w:p w14:paraId="7B3A8BA4" w14:textId="77777777" w:rsidR="00F7754E" w:rsidRPr="008F3C32" w:rsidRDefault="00F7754E" w:rsidP="00F7754E">
      <w:pPr>
        <w:widowControl/>
        <w:jc w:val="left"/>
        <w:rPr>
          <w:rFonts w:ascii="Times New Roman" w:eastAsia="宋体" w:hAnsi="Times New Roman"/>
          <w:b/>
          <w:bCs/>
          <w:sz w:val="20"/>
          <w:szCs w:val="20"/>
        </w:rPr>
      </w:pPr>
      <w:r w:rsidRPr="008F3C32">
        <w:rPr>
          <w:rFonts w:ascii="Times New Roman" w:eastAsia="宋体" w:hAnsi="Times New Roman"/>
          <w:b/>
          <w:bCs/>
          <w:sz w:val="20"/>
          <w:szCs w:val="20"/>
        </w:rPr>
        <w:br w:type="page"/>
      </w:r>
    </w:p>
    <w:p w14:paraId="24DCBA68" w14:textId="1D1DB27A" w:rsidR="00D6721D" w:rsidRPr="008F3C32" w:rsidRDefault="00D6721D" w:rsidP="005E2F78">
      <w:pPr>
        <w:spacing w:line="360" w:lineRule="auto"/>
        <w:rPr>
          <w:rFonts w:ascii="Times New Roman" w:eastAsia="宋体" w:hAnsi="Times New Roman"/>
          <w:sz w:val="20"/>
          <w:szCs w:val="20"/>
        </w:rPr>
      </w:pPr>
      <w:r w:rsidRPr="008F3C32">
        <w:rPr>
          <w:rFonts w:ascii="Times New Roman" w:eastAsia="宋体" w:hAnsi="Times New Roman" w:hint="eastAsia"/>
          <w:b/>
          <w:bCs/>
          <w:sz w:val="20"/>
          <w:szCs w:val="20"/>
        </w:rPr>
        <w:lastRenderedPageBreak/>
        <w:t>Table S</w:t>
      </w:r>
      <w:r w:rsidR="00330829" w:rsidRPr="008F3C32">
        <w:rPr>
          <w:rFonts w:ascii="Times New Roman" w:eastAsia="宋体" w:hAnsi="Times New Roman" w:hint="eastAsia"/>
          <w:b/>
          <w:bCs/>
          <w:sz w:val="20"/>
          <w:szCs w:val="20"/>
        </w:rPr>
        <w:t>3</w:t>
      </w:r>
      <w:r w:rsidRPr="008F3C32">
        <w:rPr>
          <w:rFonts w:ascii="Times New Roman" w:eastAsia="宋体" w:hAnsi="Times New Roman" w:hint="eastAsia"/>
          <w:b/>
          <w:bCs/>
          <w:sz w:val="20"/>
          <w:szCs w:val="20"/>
        </w:rPr>
        <w:t xml:space="preserve">. </w:t>
      </w:r>
      <w:r w:rsidRPr="008F3C32">
        <w:rPr>
          <w:rFonts w:ascii="Times New Roman" w:eastAsia="宋体" w:hAnsi="Times New Roman" w:hint="eastAsia"/>
          <w:sz w:val="20"/>
          <w:szCs w:val="20"/>
        </w:rPr>
        <w:t xml:space="preserve">The </w:t>
      </w:r>
      <w:r w:rsidR="00487710" w:rsidRPr="008F3C32">
        <w:rPr>
          <w:rFonts w:ascii="Times New Roman" w:eastAsia="宋体" w:hAnsi="Times New Roman" w:hint="eastAsia"/>
          <w:sz w:val="20"/>
          <w:szCs w:val="20"/>
        </w:rPr>
        <w:t>16</w:t>
      </w:r>
      <w:r w:rsidRPr="008F3C32">
        <w:rPr>
          <w:rFonts w:ascii="Times New Roman" w:eastAsia="宋体" w:hAnsi="Times New Roman" w:hint="eastAsia"/>
          <w:sz w:val="20"/>
          <w:szCs w:val="20"/>
        </w:rPr>
        <w:t xml:space="preserve"> final FC</w:t>
      </w:r>
      <w:r w:rsidR="006C35BB" w:rsidRPr="008F3C32">
        <w:rPr>
          <w:rFonts w:ascii="Times New Roman" w:eastAsia="宋体" w:hAnsi="Times New Roman" w:hint="eastAsia"/>
          <w:sz w:val="20"/>
          <w:szCs w:val="20"/>
        </w:rPr>
        <w:t>s</w:t>
      </w:r>
      <w:r w:rsidRPr="008F3C32">
        <w:rPr>
          <w:rFonts w:ascii="Times New Roman" w:eastAsia="宋体" w:hAnsi="Times New Roman" w:hint="eastAsia"/>
          <w:sz w:val="20"/>
          <w:szCs w:val="20"/>
        </w:rPr>
        <w:t xml:space="preserve"> selected by the predictive model</w:t>
      </w:r>
      <w:r w:rsidR="000D34E0" w:rsidRPr="008F3C32">
        <w:rPr>
          <w:rFonts w:ascii="Times New Roman" w:eastAsia="宋体" w:hAnsi="Times New Roman" w:hint="eastAsia"/>
          <w:sz w:val="20"/>
          <w:szCs w:val="20"/>
        </w:rPr>
        <w:t>.</w:t>
      </w:r>
    </w:p>
    <w:tbl>
      <w:tblPr>
        <w:tblW w:w="7213" w:type="dxa"/>
        <w:jc w:val="center"/>
        <w:tblLook w:val="04A0" w:firstRow="1" w:lastRow="0" w:firstColumn="1" w:lastColumn="0" w:noHBand="0" w:noVBand="1"/>
      </w:tblPr>
      <w:tblGrid>
        <w:gridCol w:w="793"/>
        <w:gridCol w:w="960"/>
        <w:gridCol w:w="1300"/>
        <w:gridCol w:w="1280"/>
        <w:gridCol w:w="960"/>
        <w:gridCol w:w="960"/>
        <w:gridCol w:w="960"/>
      </w:tblGrid>
      <w:tr w:rsidR="00D6721D" w:rsidRPr="008F3C32" w14:paraId="2D0CE037" w14:textId="77777777" w:rsidTr="003001D8">
        <w:trPr>
          <w:trHeight w:val="288"/>
          <w:jc w:val="center"/>
        </w:trPr>
        <w:tc>
          <w:tcPr>
            <w:tcW w:w="793" w:type="dxa"/>
            <w:vMerge w:val="restart"/>
            <w:tcBorders>
              <w:top w:val="single" w:sz="12" w:space="0" w:color="auto"/>
              <w:left w:val="nil"/>
              <w:bottom w:val="single" w:sz="12" w:space="0" w:color="auto"/>
              <w:right w:val="nil"/>
            </w:tcBorders>
            <w:shd w:val="clear" w:color="000000" w:fill="FFFFFF"/>
            <w:vAlign w:val="center"/>
          </w:tcPr>
          <w:p w14:paraId="42E7DFFA" w14:textId="77777777" w:rsidR="00D6721D" w:rsidRPr="008F3C32" w:rsidRDefault="00D6721D" w:rsidP="0080506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Num</w:t>
            </w:r>
          </w:p>
        </w:tc>
        <w:tc>
          <w:tcPr>
            <w:tcW w:w="960" w:type="dxa"/>
            <w:vMerge w:val="restart"/>
            <w:tcBorders>
              <w:top w:val="single" w:sz="12" w:space="0" w:color="auto"/>
              <w:left w:val="nil"/>
              <w:bottom w:val="single" w:sz="12" w:space="0" w:color="auto"/>
              <w:right w:val="nil"/>
            </w:tcBorders>
            <w:shd w:val="clear" w:color="000000" w:fill="FFFFFF"/>
            <w:noWrap/>
            <w:vAlign w:val="center"/>
            <w:hideMark/>
          </w:tcPr>
          <w:p w14:paraId="54885C80" w14:textId="77777777" w:rsidR="00D6721D" w:rsidRPr="008F3C32" w:rsidRDefault="00D6721D" w:rsidP="0080506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Seed</w:t>
            </w:r>
          </w:p>
        </w:tc>
        <w:tc>
          <w:tcPr>
            <w:tcW w:w="1300" w:type="dxa"/>
            <w:vMerge w:val="restart"/>
            <w:tcBorders>
              <w:top w:val="single" w:sz="12" w:space="0" w:color="auto"/>
              <w:left w:val="nil"/>
              <w:bottom w:val="single" w:sz="12" w:space="0" w:color="auto"/>
              <w:right w:val="nil"/>
            </w:tcBorders>
            <w:shd w:val="clear" w:color="000000" w:fill="FFFFFF"/>
            <w:noWrap/>
            <w:vAlign w:val="center"/>
            <w:hideMark/>
          </w:tcPr>
          <w:p w14:paraId="0E517CCF" w14:textId="77777777" w:rsidR="00D6721D" w:rsidRPr="008F3C32" w:rsidRDefault="00D6721D" w:rsidP="0080506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ROI</w:t>
            </w:r>
          </w:p>
        </w:tc>
        <w:tc>
          <w:tcPr>
            <w:tcW w:w="1280" w:type="dxa"/>
            <w:vMerge w:val="restart"/>
            <w:tcBorders>
              <w:top w:val="single" w:sz="12" w:space="0" w:color="auto"/>
              <w:left w:val="nil"/>
              <w:bottom w:val="single" w:sz="12" w:space="0" w:color="auto"/>
              <w:right w:val="nil"/>
            </w:tcBorders>
            <w:shd w:val="clear" w:color="000000" w:fill="FFFFFF"/>
            <w:noWrap/>
            <w:vAlign w:val="center"/>
            <w:hideMark/>
          </w:tcPr>
          <w:p w14:paraId="672DD0A9" w14:textId="77777777" w:rsidR="00D6721D" w:rsidRPr="008F3C32" w:rsidRDefault="00D6721D" w:rsidP="0080506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Voxel Count</w:t>
            </w:r>
          </w:p>
        </w:tc>
        <w:tc>
          <w:tcPr>
            <w:tcW w:w="2880" w:type="dxa"/>
            <w:gridSpan w:val="3"/>
            <w:tcBorders>
              <w:top w:val="single" w:sz="12" w:space="0" w:color="auto"/>
              <w:left w:val="nil"/>
              <w:bottom w:val="single" w:sz="12" w:space="0" w:color="auto"/>
              <w:right w:val="nil"/>
            </w:tcBorders>
            <w:shd w:val="clear" w:color="000000" w:fill="FFFFFF"/>
            <w:noWrap/>
            <w:vAlign w:val="center"/>
            <w:hideMark/>
          </w:tcPr>
          <w:p w14:paraId="63AADDD3" w14:textId="6FC9B668" w:rsidR="00D6721D" w:rsidRPr="008F3C32" w:rsidRDefault="00D6721D" w:rsidP="00805068">
            <w:pPr>
              <w:widowControl/>
              <w:jc w:val="center"/>
              <w:rPr>
                <w:rFonts w:ascii="Times New Roman" w:eastAsia="等线" w:hAnsi="Times New Roman" w:cs="Times New Roman"/>
                <w:color w:val="000000"/>
                <w:kern w:val="0"/>
                <w:sz w:val="20"/>
                <w:szCs w:val="20"/>
                <w14:ligatures w14:val="none"/>
              </w:rPr>
            </w:pPr>
            <w:proofErr w:type="gramStart"/>
            <w:r w:rsidRPr="008F3C32">
              <w:rPr>
                <w:rFonts w:ascii="Times New Roman" w:eastAsia="等线" w:hAnsi="Times New Roman" w:cs="Times New Roman"/>
                <w:color w:val="000000"/>
                <w:kern w:val="0"/>
                <w:sz w:val="20"/>
                <w:szCs w:val="20"/>
                <w14:ligatures w14:val="none"/>
              </w:rPr>
              <w:t>coordinate(</w:t>
            </w:r>
            <w:proofErr w:type="gramEnd"/>
            <w:r w:rsidRPr="008F3C32">
              <w:rPr>
                <w:rFonts w:ascii="Times New Roman" w:eastAsia="等线" w:hAnsi="Times New Roman" w:cs="Times New Roman"/>
                <w:color w:val="000000"/>
                <w:kern w:val="0"/>
                <w:sz w:val="20"/>
                <w:szCs w:val="20"/>
                <w14:ligatures w14:val="none"/>
              </w:rPr>
              <w:t>1:3)</w:t>
            </w:r>
            <w:r w:rsidR="00376544" w:rsidRPr="008F3C32">
              <w:rPr>
                <w:rFonts w:ascii="Times New Roman" w:eastAsia="等线" w:hAnsi="Times New Roman" w:cs="Times New Roman"/>
                <w:color w:val="000000"/>
                <w:kern w:val="0"/>
                <w:sz w:val="20"/>
                <w:szCs w:val="20"/>
                <w14:ligatures w14:val="none"/>
              </w:rPr>
              <w:t>’</w:t>
            </w:r>
          </w:p>
        </w:tc>
      </w:tr>
      <w:tr w:rsidR="00D6721D" w:rsidRPr="008F3C32" w14:paraId="11E8CDEE" w14:textId="77777777" w:rsidTr="003001D8">
        <w:trPr>
          <w:trHeight w:val="288"/>
          <w:jc w:val="center"/>
        </w:trPr>
        <w:tc>
          <w:tcPr>
            <w:tcW w:w="793" w:type="dxa"/>
            <w:vMerge/>
            <w:tcBorders>
              <w:left w:val="nil"/>
              <w:bottom w:val="single" w:sz="12" w:space="0" w:color="auto"/>
              <w:right w:val="nil"/>
            </w:tcBorders>
          </w:tcPr>
          <w:p w14:paraId="62025B6B" w14:textId="77777777" w:rsidR="00D6721D" w:rsidRPr="008F3C32" w:rsidRDefault="00D6721D" w:rsidP="00805068">
            <w:pPr>
              <w:widowControl/>
              <w:jc w:val="left"/>
              <w:rPr>
                <w:rFonts w:ascii="Times New Roman" w:eastAsia="等线" w:hAnsi="Times New Roman" w:cs="Times New Roman"/>
                <w:color w:val="000000"/>
                <w:kern w:val="0"/>
                <w:sz w:val="20"/>
                <w:szCs w:val="20"/>
                <w14:ligatures w14:val="none"/>
              </w:rPr>
            </w:pPr>
          </w:p>
        </w:tc>
        <w:tc>
          <w:tcPr>
            <w:tcW w:w="960" w:type="dxa"/>
            <w:vMerge/>
            <w:tcBorders>
              <w:left w:val="nil"/>
              <w:bottom w:val="single" w:sz="12" w:space="0" w:color="auto"/>
              <w:right w:val="nil"/>
            </w:tcBorders>
            <w:vAlign w:val="center"/>
            <w:hideMark/>
          </w:tcPr>
          <w:p w14:paraId="0F7A15FB" w14:textId="77777777" w:rsidR="00D6721D" w:rsidRPr="008F3C32" w:rsidRDefault="00D6721D" w:rsidP="00805068">
            <w:pPr>
              <w:widowControl/>
              <w:jc w:val="left"/>
              <w:rPr>
                <w:rFonts w:ascii="Times New Roman" w:eastAsia="等线" w:hAnsi="Times New Roman" w:cs="Times New Roman"/>
                <w:color w:val="000000"/>
                <w:kern w:val="0"/>
                <w:sz w:val="20"/>
                <w:szCs w:val="20"/>
                <w14:ligatures w14:val="none"/>
              </w:rPr>
            </w:pPr>
          </w:p>
        </w:tc>
        <w:tc>
          <w:tcPr>
            <w:tcW w:w="1300" w:type="dxa"/>
            <w:vMerge/>
            <w:tcBorders>
              <w:left w:val="nil"/>
              <w:bottom w:val="single" w:sz="12" w:space="0" w:color="auto"/>
              <w:right w:val="nil"/>
            </w:tcBorders>
            <w:vAlign w:val="center"/>
            <w:hideMark/>
          </w:tcPr>
          <w:p w14:paraId="59A9E632" w14:textId="77777777" w:rsidR="00D6721D" w:rsidRPr="008F3C32" w:rsidRDefault="00D6721D" w:rsidP="00805068">
            <w:pPr>
              <w:widowControl/>
              <w:jc w:val="left"/>
              <w:rPr>
                <w:rFonts w:ascii="Times New Roman" w:eastAsia="等线" w:hAnsi="Times New Roman" w:cs="Times New Roman"/>
                <w:color w:val="000000"/>
                <w:kern w:val="0"/>
                <w:sz w:val="20"/>
                <w:szCs w:val="20"/>
                <w14:ligatures w14:val="none"/>
              </w:rPr>
            </w:pPr>
          </w:p>
        </w:tc>
        <w:tc>
          <w:tcPr>
            <w:tcW w:w="1280" w:type="dxa"/>
            <w:vMerge/>
            <w:tcBorders>
              <w:left w:val="nil"/>
              <w:bottom w:val="single" w:sz="12" w:space="0" w:color="auto"/>
              <w:right w:val="nil"/>
            </w:tcBorders>
            <w:vAlign w:val="center"/>
            <w:hideMark/>
          </w:tcPr>
          <w:p w14:paraId="65F0E5DA" w14:textId="77777777" w:rsidR="00D6721D" w:rsidRPr="008F3C32" w:rsidRDefault="00D6721D" w:rsidP="00805068">
            <w:pPr>
              <w:widowControl/>
              <w:jc w:val="left"/>
              <w:rPr>
                <w:rFonts w:ascii="Times New Roman" w:eastAsia="等线" w:hAnsi="Times New Roman" w:cs="Times New Roman"/>
                <w:color w:val="000000"/>
                <w:kern w:val="0"/>
                <w:sz w:val="20"/>
                <w:szCs w:val="20"/>
                <w14:ligatures w14:val="none"/>
              </w:rPr>
            </w:pPr>
          </w:p>
        </w:tc>
        <w:tc>
          <w:tcPr>
            <w:tcW w:w="960" w:type="dxa"/>
            <w:tcBorders>
              <w:top w:val="single" w:sz="12" w:space="0" w:color="auto"/>
              <w:left w:val="nil"/>
              <w:bottom w:val="single" w:sz="12" w:space="0" w:color="auto"/>
              <w:right w:val="nil"/>
            </w:tcBorders>
            <w:shd w:val="clear" w:color="000000" w:fill="FFFFFF"/>
            <w:noWrap/>
            <w:vAlign w:val="center"/>
            <w:hideMark/>
          </w:tcPr>
          <w:p w14:paraId="65AEC64B" w14:textId="77777777" w:rsidR="00D6721D" w:rsidRPr="008F3C32" w:rsidRDefault="00D6721D" w:rsidP="0080506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x</w:t>
            </w:r>
          </w:p>
        </w:tc>
        <w:tc>
          <w:tcPr>
            <w:tcW w:w="960" w:type="dxa"/>
            <w:tcBorders>
              <w:top w:val="single" w:sz="12" w:space="0" w:color="auto"/>
              <w:left w:val="nil"/>
              <w:bottom w:val="single" w:sz="12" w:space="0" w:color="auto"/>
              <w:right w:val="nil"/>
            </w:tcBorders>
            <w:shd w:val="clear" w:color="000000" w:fill="FFFFFF"/>
            <w:noWrap/>
            <w:vAlign w:val="center"/>
            <w:hideMark/>
          </w:tcPr>
          <w:p w14:paraId="7CFA0CE0" w14:textId="77777777" w:rsidR="00D6721D" w:rsidRPr="008F3C32" w:rsidRDefault="00D6721D" w:rsidP="0080506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y</w:t>
            </w:r>
          </w:p>
        </w:tc>
        <w:tc>
          <w:tcPr>
            <w:tcW w:w="960" w:type="dxa"/>
            <w:tcBorders>
              <w:top w:val="single" w:sz="12" w:space="0" w:color="auto"/>
              <w:left w:val="nil"/>
              <w:bottom w:val="single" w:sz="12" w:space="0" w:color="auto"/>
              <w:right w:val="nil"/>
            </w:tcBorders>
            <w:shd w:val="clear" w:color="000000" w:fill="FFFFFF"/>
            <w:noWrap/>
            <w:vAlign w:val="center"/>
            <w:hideMark/>
          </w:tcPr>
          <w:p w14:paraId="1FCCE137" w14:textId="77777777" w:rsidR="00D6721D" w:rsidRPr="008F3C32" w:rsidRDefault="00D6721D" w:rsidP="0080506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z</w:t>
            </w:r>
          </w:p>
        </w:tc>
      </w:tr>
      <w:tr w:rsidR="003001D8" w:rsidRPr="008F3C32" w14:paraId="4EA93718" w14:textId="77777777" w:rsidTr="003001D8">
        <w:trPr>
          <w:trHeight w:val="276"/>
          <w:jc w:val="center"/>
        </w:trPr>
        <w:tc>
          <w:tcPr>
            <w:tcW w:w="793" w:type="dxa"/>
            <w:tcBorders>
              <w:top w:val="single" w:sz="12" w:space="0" w:color="auto"/>
              <w:left w:val="nil"/>
              <w:bottom w:val="nil"/>
              <w:right w:val="nil"/>
            </w:tcBorders>
            <w:shd w:val="clear" w:color="000000" w:fill="FFFFFF"/>
          </w:tcPr>
          <w:p w14:paraId="2B30D9DC" w14:textId="71CDE65C" w:rsidR="003001D8" w:rsidRPr="008F3C32" w:rsidRDefault="003001D8" w:rsidP="003001D8">
            <w:pPr>
              <w:widowControl/>
              <w:jc w:val="left"/>
              <w:rPr>
                <w:rFonts w:ascii="Times New Roman" w:eastAsia="等线" w:hAnsi="Times New Roman" w:cs="Times New Roman"/>
                <w:color w:val="000000"/>
                <w:kern w:val="0"/>
                <w:sz w:val="20"/>
                <w:szCs w:val="20"/>
                <w:vertAlign w:val="superscript"/>
                <w14:ligatures w14:val="none"/>
              </w:rPr>
            </w:pPr>
            <w:r w:rsidRPr="008F3C32">
              <w:rPr>
                <w:rFonts w:ascii="Times New Roman" w:eastAsia="等线" w:hAnsi="Times New Roman" w:cs="Times New Roman" w:hint="eastAsia"/>
                <w:color w:val="000000"/>
                <w:kern w:val="0"/>
                <w:sz w:val="20"/>
                <w:szCs w:val="20"/>
                <w14:ligatures w14:val="none"/>
              </w:rPr>
              <w:t>1</w:t>
            </w:r>
          </w:p>
        </w:tc>
        <w:tc>
          <w:tcPr>
            <w:tcW w:w="960" w:type="dxa"/>
            <w:tcBorders>
              <w:top w:val="single" w:sz="12" w:space="0" w:color="auto"/>
              <w:left w:val="nil"/>
              <w:bottom w:val="nil"/>
              <w:right w:val="nil"/>
            </w:tcBorders>
            <w:shd w:val="clear" w:color="000000" w:fill="FFFFFF"/>
            <w:noWrap/>
            <w:vAlign w:val="bottom"/>
            <w:hideMark/>
          </w:tcPr>
          <w:p w14:paraId="0C22A1D2" w14:textId="74707A9F"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gramStart"/>
            <w:r w:rsidRPr="008F3C32">
              <w:rPr>
                <w:rFonts w:ascii="Times New Roman" w:eastAsia="宋体" w:hAnsi="Times New Roman" w:cs="Times New Roman"/>
                <w:sz w:val="20"/>
                <w:szCs w:val="20"/>
              </w:rPr>
              <w:t>PI.L</w:t>
            </w:r>
            <w:proofErr w:type="gramEnd"/>
          </w:p>
        </w:tc>
        <w:tc>
          <w:tcPr>
            <w:tcW w:w="1300" w:type="dxa"/>
            <w:tcBorders>
              <w:top w:val="single" w:sz="12" w:space="0" w:color="auto"/>
              <w:left w:val="nil"/>
              <w:bottom w:val="nil"/>
              <w:right w:val="nil"/>
            </w:tcBorders>
            <w:shd w:val="clear" w:color="000000" w:fill="FFFFFF"/>
            <w:noWrap/>
            <w:hideMark/>
          </w:tcPr>
          <w:p w14:paraId="27A6A10D" w14:textId="68D3A2AB"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ACCsub.L</w:t>
            </w:r>
            <w:proofErr w:type="spellEnd"/>
          </w:p>
        </w:tc>
        <w:tc>
          <w:tcPr>
            <w:tcW w:w="1280" w:type="dxa"/>
            <w:tcBorders>
              <w:top w:val="single" w:sz="12" w:space="0" w:color="auto"/>
              <w:left w:val="nil"/>
              <w:bottom w:val="nil"/>
              <w:right w:val="nil"/>
            </w:tcBorders>
            <w:shd w:val="clear" w:color="000000" w:fill="FFFFFF"/>
            <w:noWrap/>
            <w:vAlign w:val="center"/>
            <w:hideMark/>
          </w:tcPr>
          <w:p w14:paraId="3E7D2632" w14:textId="7A218808"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168</w:t>
            </w:r>
          </w:p>
        </w:tc>
        <w:tc>
          <w:tcPr>
            <w:tcW w:w="960" w:type="dxa"/>
            <w:tcBorders>
              <w:top w:val="single" w:sz="12" w:space="0" w:color="auto"/>
              <w:left w:val="nil"/>
              <w:bottom w:val="nil"/>
              <w:right w:val="nil"/>
            </w:tcBorders>
            <w:shd w:val="clear" w:color="000000" w:fill="FFFFFF"/>
            <w:noWrap/>
            <w:vAlign w:val="center"/>
            <w:hideMark/>
          </w:tcPr>
          <w:p w14:paraId="622F2806" w14:textId="24CCFDDB"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-4</w:t>
            </w:r>
          </w:p>
        </w:tc>
        <w:tc>
          <w:tcPr>
            <w:tcW w:w="960" w:type="dxa"/>
            <w:tcBorders>
              <w:top w:val="single" w:sz="12" w:space="0" w:color="auto"/>
              <w:left w:val="nil"/>
              <w:bottom w:val="nil"/>
              <w:right w:val="nil"/>
            </w:tcBorders>
            <w:shd w:val="clear" w:color="000000" w:fill="FFFFFF"/>
            <w:noWrap/>
            <w:vAlign w:val="center"/>
            <w:hideMark/>
          </w:tcPr>
          <w:p w14:paraId="461F628B" w14:textId="3FDF6997"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31</w:t>
            </w:r>
          </w:p>
        </w:tc>
        <w:tc>
          <w:tcPr>
            <w:tcW w:w="960" w:type="dxa"/>
            <w:tcBorders>
              <w:top w:val="single" w:sz="12" w:space="0" w:color="auto"/>
              <w:left w:val="nil"/>
              <w:bottom w:val="nil"/>
              <w:right w:val="nil"/>
            </w:tcBorders>
            <w:shd w:val="clear" w:color="000000" w:fill="FFFFFF"/>
            <w:noWrap/>
            <w:vAlign w:val="center"/>
            <w:hideMark/>
          </w:tcPr>
          <w:p w14:paraId="3D144BB5" w14:textId="29268090"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-6</w:t>
            </w:r>
          </w:p>
        </w:tc>
      </w:tr>
      <w:tr w:rsidR="003001D8" w:rsidRPr="008F3C32" w14:paraId="5BCDA80F" w14:textId="77777777" w:rsidTr="003001D8">
        <w:trPr>
          <w:trHeight w:val="276"/>
          <w:jc w:val="center"/>
        </w:trPr>
        <w:tc>
          <w:tcPr>
            <w:tcW w:w="793" w:type="dxa"/>
            <w:tcBorders>
              <w:top w:val="nil"/>
              <w:left w:val="nil"/>
              <w:bottom w:val="nil"/>
              <w:right w:val="nil"/>
            </w:tcBorders>
            <w:shd w:val="clear" w:color="000000" w:fill="FFFFFF"/>
          </w:tcPr>
          <w:p w14:paraId="4CB3737A" w14:textId="77777777" w:rsidR="003001D8" w:rsidRPr="008F3C32" w:rsidRDefault="003001D8" w:rsidP="003001D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2</w:t>
            </w:r>
          </w:p>
        </w:tc>
        <w:tc>
          <w:tcPr>
            <w:tcW w:w="960" w:type="dxa"/>
            <w:tcBorders>
              <w:top w:val="nil"/>
              <w:left w:val="nil"/>
              <w:bottom w:val="nil"/>
              <w:right w:val="nil"/>
            </w:tcBorders>
            <w:shd w:val="clear" w:color="000000" w:fill="FFFFFF"/>
            <w:noWrap/>
            <w:vAlign w:val="bottom"/>
            <w:hideMark/>
          </w:tcPr>
          <w:p w14:paraId="1B61EE68" w14:textId="1C470F1D"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gramStart"/>
            <w:r w:rsidRPr="008F3C32">
              <w:rPr>
                <w:rFonts w:ascii="Times New Roman" w:eastAsia="宋体" w:hAnsi="Times New Roman" w:cs="Times New Roman"/>
                <w:sz w:val="20"/>
                <w:szCs w:val="20"/>
              </w:rPr>
              <w:t>PI.L</w:t>
            </w:r>
            <w:proofErr w:type="gramEnd"/>
          </w:p>
        </w:tc>
        <w:tc>
          <w:tcPr>
            <w:tcW w:w="1300" w:type="dxa"/>
            <w:tcBorders>
              <w:top w:val="nil"/>
              <w:left w:val="nil"/>
              <w:bottom w:val="nil"/>
              <w:right w:val="nil"/>
            </w:tcBorders>
            <w:shd w:val="clear" w:color="000000" w:fill="FFFFFF"/>
            <w:noWrap/>
            <w:hideMark/>
          </w:tcPr>
          <w:p w14:paraId="1703D284" w14:textId="56A75C70"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宋体" w:hAnsi="Times New Roman" w:cs="Times New Roman"/>
                <w:sz w:val="20"/>
                <w:szCs w:val="20"/>
              </w:rPr>
              <w:t>LING.R</w:t>
            </w:r>
          </w:p>
        </w:tc>
        <w:tc>
          <w:tcPr>
            <w:tcW w:w="1280" w:type="dxa"/>
            <w:tcBorders>
              <w:top w:val="nil"/>
              <w:left w:val="nil"/>
              <w:bottom w:val="nil"/>
              <w:right w:val="nil"/>
            </w:tcBorders>
            <w:shd w:val="clear" w:color="000000" w:fill="FFFFFF"/>
            <w:noWrap/>
            <w:vAlign w:val="center"/>
            <w:hideMark/>
          </w:tcPr>
          <w:p w14:paraId="08AFD76A" w14:textId="4ADD4B4B"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2300</w:t>
            </w:r>
          </w:p>
        </w:tc>
        <w:tc>
          <w:tcPr>
            <w:tcW w:w="960" w:type="dxa"/>
            <w:tcBorders>
              <w:top w:val="nil"/>
              <w:left w:val="nil"/>
              <w:bottom w:val="nil"/>
              <w:right w:val="nil"/>
            </w:tcBorders>
            <w:shd w:val="clear" w:color="000000" w:fill="FFFFFF"/>
            <w:noWrap/>
            <w:vAlign w:val="center"/>
            <w:hideMark/>
          </w:tcPr>
          <w:p w14:paraId="5CE7BF98" w14:textId="23D2163C"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16</w:t>
            </w:r>
          </w:p>
        </w:tc>
        <w:tc>
          <w:tcPr>
            <w:tcW w:w="960" w:type="dxa"/>
            <w:tcBorders>
              <w:top w:val="nil"/>
              <w:left w:val="nil"/>
              <w:bottom w:val="nil"/>
              <w:right w:val="nil"/>
            </w:tcBorders>
            <w:shd w:val="clear" w:color="000000" w:fill="FFFFFF"/>
            <w:noWrap/>
            <w:vAlign w:val="center"/>
            <w:hideMark/>
          </w:tcPr>
          <w:p w14:paraId="41AE0C00" w14:textId="512D428C"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-68</w:t>
            </w:r>
          </w:p>
        </w:tc>
        <w:tc>
          <w:tcPr>
            <w:tcW w:w="960" w:type="dxa"/>
            <w:tcBorders>
              <w:top w:val="nil"/>
              <w:left w:val="nil"/>
              <w:bottom w:val="nil"/>
              <w:right w:val="nil"/>
            </w:tcBorders>
            <w:shd w:val="clear" w:color="000000" w:fill="FFFFFF"/>
            <w:noWrap/>
            <w:vAlign w:val="center"/>
            <w:hideMark/>
          </w:tcPr>
          <w:p w14:paraId="4D0F3769" w14:textId="5EE4C971"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-5</w:t>
            </w:r>
          </w:p>
        </w:tc>
      </w:tr>
      <w:tr w:rsidR="003001D8" w:rsidRPr="008F3C32" w14:paraId="53C68D3D" w14:textId="77777777" w:rsidTr="003001D8">
        <w:trPr>
          <w:trHeight w:val="276"/>
          <w:jc w:val="center"/>
        </w:trPr>
        <w:tc>
          <w:tcPr>
            <w:tcW w:w="793" w:type="dxa"/>
            <w:tcBorders>
              <w:top w:val="nil"/>
              <w:left w:val="nil"/>
              <w:bottom w:val="nil"/>
              <w:right w:val="nil"/>
            </w:tcBorders>
            <w:shd w:val="clear" w:color="000000" w:fill="FFFFFF"/>
          </w:tcPr>
          <w:p w14:paraId="7BB53D62" w14:textId="2256AA3F" w:rsidR="003001D8" w:rsidRPr="008F3C32" w:rsidRDefault="003001D8" w:rsidP="003001D8">
            <w:pPr>
              <w:widowControl/>
              <w:jc w:val="left"/>
              <w:rPr>
                <w:rFonts w:ascii="Times New Roman" w:eastAsia="等线" w:hAnsi="Times New Roman" w:cs="Times New Roman"/>
                <w:color w:val="000000"/>
                <w:kern w:val="0"/>
                <w:sz w:val="20"/>
                <w:szCs w:val="20"/>
                <w:vertAlign w:val="superscript"/>
                <w14:ligatures w14:val="none"/>
              </w:rPr>
            </w:pPr>
            <w:r w:rsidRPr="008F3C32">
              <w:rPr>
                <w:rFonts w:ascii="Times New Roman" w:eastAsia="等线" w:hAnsi="Times New Roman" w:cs="Times New Roman" w:hint="eastAsia"/>
                <w:color w:val="000000"/>
                <w:kern w:val="0"/>
                <w:sz w:val="20"/>
                <w:szCs w:val="20"/>
                <w14:ligatures w14:val="none"/>
              </w:rPr>
              <w:t>3</w:t>
            </w:r>
          </w:p>
        </w:tc>
        <w:tc>
          <w:tcPr>
            <w:tcW w:w="960" w:type="dxa"/>
            <w:tcBorders>
              <w:top w:val="nil"/>
              <w:left w:val="nil"/>
              <w:bottom w:val="nil"/>
              <w:right w:val="nil"/>
            </w:tcBorders>
            <w:shd w:val="clear" w:color="000000" w:fill="FFFFFF"/>
            <w:noWrap/>
            <w:vAlign w:val="bottom"/>
            <w:hideMark/>
          </w:tcPr>
          <w:p w14:paraId="7300D50E" w14:textId="1749E275"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gramStart"/>
            <w:r w:rsidRPr="008F3C32">
              <w:rPr>
                <w:rFonts w:ascii="Times New Roman" w:eastAsia="宋体" w:hAnsi="Times New Roman" w:cs="Times New Roman"/>
                <w:sz w:val="20"/>
                <w:szCs w:val="20"/>
              </w:rPr>
              <w:t>PI.L</w:t>
            </w:r>
            <w:proofErr w:type="gramEnd"/>
          </w:p>
        </w:tc>
        <w:tc>
          <w:tcPr>
            <w:tcW w:w="1300" w:type="dxa"/>
            <w:tcBorders>
              <w:top w:val="nil"/>
              <w:left w:val="nil"/>
              <w:bottom w:val="nil"/>
              <w:right w:val="nil"/>
            </w:tcBorders>
            <w:shd w:val="clear" w:color="000000" w:fill="FFFFFF"/>
            <w:noWrap/>
            <w:hideMark/>
          </w:tcPr>
          <w:p w14:paraId="01FA6F0E" w14:textId="693E9CA4"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宋体" w:hAnsi="Times New Roman" w:cs="Times New Roman"/>
                <w:sz w:val="20"/>
                <w:szCs w:val="20"/>
              </w:rPr>
              <w:t>MFG.R</w:t>
            </w:r>
          </w:p>
        </w:tc>
        <w:tc>
          <w:tcPr>
            <w:tcW w:w="1280" w:type="dxa"/>
            <w:tcBorders>
              <w:top w:val="nil"/>
              <w:left w:val="nil"/>
              <w:bottom w:val="nil"/>
              <w:right w:val="nil"/>
            </w:tcBorders>
            <w:shd w:val="clear" w:color="000000" w:fill="FFFFFF"/>
            <w:noWrap/>
            <w:vAlign w:val="center"/>
            <w:hideMark/>
          </w:tcPr>
          <w:p w14:paraId="7F830E06" w14:textId="431065FB"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4507</w:t>
            </w:r>
          </w:p>
        </w:tc>
        <w:tc>
          <w:tcPr>
            <w:tcW w:w="960" w:type="dxa"/>
            <w:tcBorders>
              <w:top w:val="nil"/>
              <w:left w:val="nil"/>
              <w:bottom w:val="nil"/>
              <w:right w:val="nil"/>
            </w:tcBorders>
            <w:shd w:val="clear" w:color="000000" w:fill="FFFFFF"/>
            <w:noWrap/>
            <w:vAlign w:val="center"/>
            <w:hideMark/>
          </w:tcPr>
          <w:p w14:paraId="61BE073F" w14:textId="180CF963"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39</w:t>
            </w:r>
          </w:p>
        </w:tc>
        <w:tc>
          <w:tcPr>
            <w:tcW w:w="960" w:type="dxa"/>
            <w:tcBorders>
              <w:top w:val="nil"/>
              <w:left w:val="nil"/>
              <w:bottom w:val="nil"/>
              <w:right w:val="nil"/>
            </w:tcBorders>
            <w:shd w:val="clear" w:color="000000" w:fill="FFFFFF"/>
            <w:noWrap/>
            <w:vAlign w:val="center"/>
            <w:hideMark/>
          </w:tcPr>
          <w:p w14:paraId="5228F199" w14:textId="4B055DDB"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33</w:t>
            </w:r>
          </w:p>
        </w:tc>
        <w:tc>
          <w:tcPr>
            <w:tcW w:w="960" w:type="dxa"/>
            <w:tcBorders>
              <w:top w:val="nil"/>
              <w:left w:val="nil"/>
              <w:bottom w:val="nil"/>
              <w:right w:val="nil"/>
            </w:tcBorders>
            <w:shd w:val="clear" w:color="000000" w:fill="FFFFFF"/>
            <w:noWrap/>
            <w:vAlign w:val="center"/>
            <w:hideMark/>
          </w:tcPr>
          <w:p w14:paraId="07C96223" w14:textId="02337BE3"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29</w:t>
            </w:r>
          </w:p>
        </w:tc>
      </w:tr>
      <w:tr w:rsidR="003001D8" w:rsidRPr="008F3C32" w14:paraId="067B6875" w14:textId="77777777" w:rsidTr="003001D8">
        <w:trPr>
          <w:trHeight w:val="276"/>
          <w:jc w:val="center"/>
        </w:trPr>
        <w:tc>
          <w:tcPr>
            <w:tcW w:w="793" w:type="dxa"/>
            <w:tcBorders>
              <w:top w:val="nil"/>
              <w:left w:val="nil"/>
              <w:bottom w:val="nil"/>
              <w:right w:val="nil"/>
            </w:tcBorders>
            <w:shd w:val="clear" w:color="000000" w:fill="FFFFFF"/>
          </w:tcPr>
          <w:p w14:paraId="032543AB" w14:textId="749C1175" w:rsidR="003001D8" w:rsidRPr="008F3C32" w:rsidRDefault="003001D8" w:rsidP="003001D8">
            <w:pPr>
              <w:widowControl/>
              <w:jc w:val="left"/>
              <w:rPr>
                <w:rFonts w:ascii="Times New Roman" w:eastAsia="等线" w:hAnsi="Times New Roman" w:cs="Times New Roman"/>
                <w:color w:val="000000"/>
                <w:kern w:val="0"/>
                <w:sz w:val="20"/>
                <w:szCs w:val="20"/>
                <w:vertAlign w:val="superscript"/>
                <w14:ligatures w14:val="none"/>
              </w:rPr>
            </w:pPr>
            <w:r w:rsidRPr="008F3C32">
              <w:rPr>
                <w:rFonts w:ascii="Times New Roman" w:eastAsia="等线" w:hAnsi="Times New Roman" w:cs="Times New Roman" w:hint="eastAsia"/>
                <w:color w:val="000000"/>
                <w:kern w:val="0"/>
                <w:sz w:val="20"/>
                <w:szCs w:val="20"/>
                <w14:ligatures w14:val="none"/>
              </w:rPr>
              <w:t>4</w:t>
            </w:r>
          </w:p>
        </w:tc>
        <w:tc>
          <w:tcPr>
            <w:tcW w:w="960" w:type="dxa"/>
            <w:tcBorders>
              <w:top w:val="nil"/>
              <w:left w:val="nil"/>
              <w:bottom w:val="nil"/>
              <w:right w:val="nil"/>
            </w:tcBorders>
            <w:shd w:val="clear" w:color="000000" w:fill="FFFFFF"/>
            <w:noWrap/>
            <w:vAlign w:val="bottom"/>
            <w:hideMark/>
          </w:tcPr>
          <w:p w14:paraId="47A196D1" w14:textId="47CD11CC"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gramStart"/>
            <w:r w:rsidRPr="008F3C32">
              <w:rPr>
                <w:rFonts w:ascii="Times New Roman" w:eastAsia="宋体" w:hAnsi="Times New Roman" w:cs="Times New Roman"/>
                <w:sz w:val="20"/>
                <w:szCs w:val="20"/>
              </w:rPr>
              <w:t>PI.L</w:t>
            </w:r>
            <w:proofErr w:type="gramEnd"/>
          </w:p>
        </w:tc>
        <w:tc>
          <w:tcPr>
            <w:tcW w:w="1300" w:type="dxa"/>
            <w:tcBorders>
              <w:top w:val="nil"/>
              <w:left w:val="nil"/>
              <w:bottom w:val="nil"/>
              <w:right w:val="nil"/>
            </w:tcBorders>
            <w:shd w:val="clear" w:color="000000" w:fill="FFFFFF"/>
            <w:noWrap/>
            <w:hideMark/>
          </w:tcPr>
          <w:p w14:paraId="1D23A367" w14:textId="62066153"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宋体" w:hAnsi="Times New Roman" w:cs="Times New Roman"/>
                <w:sz w:val="20"/>
                <w:szCs w:val="20"/>
              </w:rPr>
              <w:t>PCUN.R</w:t>
            </w:r>
          </w:p>
        </w:tc>
        <w:tc>
          <w:tcPr>
            <w:tcW w:w="1280" w:type="dxa"/>
            <w:tcBorders>
              <w:top w:val="nil"/>
              <w:left w:val="nil"/>
              <w:bottom w:val="nil"/>
              <w:right w:val="nil"/>
            </w:tcBorders>
            <w:shd w:val="clear" w:color="000000" w:fill="FFFFFF"/>
            <w:noWrap/>
            <w:vAlign w:val="center"/>
            <w:hideMark/>
          </w:tcPr>
          <w:p w14:paraId="7B4057DE" w14:textId="6966160E"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3265</w:t>
            </w:r>
          </w:p>
        </w:tc>
        <w:tc>
          <w:tcPr>
            <w:tcW w:w="960" w:type="dxa"/>
            <w:tcBorders>
              <w:top w:val="nil"/>
              <w:left w:val="nil"/>
              <w:bottom w:val="nil"/>
              <w:right w:val="nil"/>
            </w:tcBorders>
            <w:shd w:val="clear" w:color="000000" w:fill="FFFFFF"/>
            <w:noWrap/>
            <w:vAlign w:val="center"/>
            <w:hideMark/>
          </w:tcPr>
          <w:p w14:paraId="6E77DB5A" w14:textId="32287BAA"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10</w:t>
            </w:r>
          </w:p>
        </w:tc>
        <w:tc>
          <w:tcPr>
            <w:tcW w:w="960" w:type="dxa"/>
            <w:tcBorders>
              <w:top w:val="nil"/>
              <w:left w:val="nil"/>
              <w:bottom w:val="nil"/>
              <w:right w:val="nil"/>
            </w:tcBorders>
            <w:shd w:val="clear" w:color="000000" w:fill="FFFFFF"/>
            <w:noWrap/>
            <w:vAlign w:val="center"/>
            <w:hideMark/>
          </w:tcPr>
          <w:p w14:paraId="072707B5" w14:textId="2D844C99"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-57</w:t>
            </w:r>
          </w:p>
        </w:tc>
        <w:tc>
          <w:tcPr>
            <w:tcW w:w="960" w:type="dxa"/>
            <w:tcBorders>
              <w:top w:val="nil"/>
              <w:left w:val="nil"/>
              <w:bottom w:val="nil"/>
              <w:right w:val="nil"/>
            </w:tcBorders>
            <w:shd w:val="clear" w:color="000000" w:fill="FFFFFF"/>
            <w:noWrap/>
            <w:vAlign w:val="center"/>
            <w:hideMark/>
          </w:tcPr>
          <w:p w14:paraId="7F5F4F8A" w14:textId="61887017"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42</w:t>
            </w:r>
          </w:p>
        </w:tc>
      </w:tr>
      <w:tr w:rsidR="003001D8" w:rsidRPr="008F3C32" w14:paraId="6B88960A" w14:textId="77777777" w:rsidTr="003001D8">
        <w:trPr>
          <w:trHeight w:val="276"/>
          <w:jc w:val="center"/>
        </w:trPr>
        <w:tc>
          <w:tcPr>
            <w:tcW w:w="793" w:type="dxa"/>
            <w:tcBorders>
              <w:top w:val="nil"/>
              <w:left w:val="nil"/>
              <w:bottom w:val="nil"/>
              <w:right w:val="nil"/>
            </w:tcBorders>
            <w:shd w:val="clear" w:color="000000" w:fill="FFFFFF"/>
          </w:tcPr>
          <w:p w14:paraId="476305C7" w14:textId="3D9E1518" w:rsidR="003001D8" w:rsidRPr="008F3C32" w:rsidRDefault="003001D8" w:rsidP="003001D8">
            <w:pPr>
              <w:widowControl/>
              <w:jc w:val="left"/>
              <w:rPr>
                <w:rFonts w:ascii="Times New Roman" w:eastAsia="等线" w:hAnsi="Times New Roman" w:cs="Times New Roman"/>
                <w:color w:val="000000"/>
                <w:kern w:val="0"/>
                <w:sz w:val="20"/>
                <w:szCs w:val="20"/>
                <w:vertAlign w:val="superscript"/>
                <w14:ligatures w14:val="none"/>
              </w:rPr>
            </w:pPr>
            <w:r w:rsidRPr="008F3C32">
              <w:rPr>
                <w:rFonts w:ascii="Times New Roman" w:eastAsia="等线" w:hAnsi="Times New Roman" w:cs="Times New Roman" w:hint="eastAsia"/>
                <w:color w:val="000000"/>
                <w:kern w:val="0"/>
                <w:sz w:val="20"/>
                <w:szCs w:val="20"/>
                <w14:ligatures w14:val="none"/>
              </w:rPr>
              <w:t>5</w:t>
            </w:r>
          </w:p>
        </w:tc>
        <w:tc>
          <w:tcPr>
            <w:tcW w:w="960" w:type="dxa"/>
            <w:tcBorders>
              <w:top w:val="nil"/>
              <w:left w:val="nil"/>
              <w:bottom w:val="nil"/>
              <w:right w:val="nil"/>
            </w:tcBorders>
            <w:shd w:val="clear" w:color="000000" w:fill="FFFFFF"/>
            <w:noWrap/>
            <w:vAlign w:val="bottom"/>
            <w:hideMark/>
          </w:tcPr>
          <w:p w14:paraId="3CE182C1" w14:textId="42D42D8B"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gramStart"/>
            <w:r w:rsidRPr="008F3C32">
              <w:rPr>
                <w:rFonts w:ascii="Times New Roman" w:eastAsia="宋体" w:hAnsi="Times New Roman" w:cs="Times New Roman"/>
                <w:sz w:val="20"/>
                <w:szCs w:val="20"/>
              </w:rPr>
              <w:t>PI.L</w:t>
            </w:r>
            <w:proofErr w:type="gramEnd"/>
          </w:p>
        </w:tc>
        <w:tc>
          <w:tcPr>
            <w:tcW w:w="1300" w:type="dxa"/>
            <w:tcBorders>
              <w:top w:val="nil"/>
              <w:left w:val="nil"/>
              <w:bottom w:val="nil"/>
              <w:right w:val="nil"/>
            </w:tcBorders>
            <w:shd w:val="clear" w:color="000000" w:fill="FFFFFF"/>
            <w:noWrap/>
            <w:hideMark/>
          </w:tcPr>
          <w:p w14:paraId="3261E953" w14:textId="295BA480"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SFGmedial.L</w:t>
            </w:r>
            <w:proofErr w:type="spellEnd"/>
          </w:p>
        </w:tc>
        <w:tc>
          <w:tcPr>
            <w:tcW w:w="1280" w:type="dxa"/>
            <w:tcBorders>
              <w:top w:val="nil"/>
              <w:left w:val="nil"/>
              <w:bottom w:val="nil"/>
              <w:right w:val="nil"/>
            </w:tcBorders>
            <w:shd w:val="clear" w:color="000000" w:fill="FFFFFF"/>
            <w:noWrap/>
            <w:vAlign w:val="center"/>
            <w:hideMark/>
          </w:tcPr>
          <w:p w14:paraId="7140EC5E" w14:textId="3A87F6CB"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2992</w:t>
            </w:r>
          </w:p>
        </w:tc>
        <w:tc>
          <w:tcPr>
            <w:tcW w:w="960" w:type="dxa"/>
            <w:tcBorders>
              <w:top w:val="nil"/>
              <w:left w:val="nil"/>
              <w:bottom w:val="nil"/>
              <w:right w:val="nil"/>
            </w:tcBorders>
            <w:shd w:val="clear" w:color="000000" w:fill="FFFFFF"/>
            <w:noWrap/>
            <w:vAlign w:val="center"/>
            <w:hideMark/>
          </w:tcPr>
          <w:p w14:paraId="62B8BC78" w14:textId="444F707C"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-5</w:t>
            </w:r>
          </w:p>
        </w:tc>
        <w:tc>
          <w:tcPr>
            <w:tcW w:w="960" w:type="dxa"/>
            <w:tcBorders>
              <w:top w:val="nil"/>
              <w:left w:val="nil"/>
              <w:bottom w:val="nil"/>
              <w:right w:val="nil"/>
            </w:tcBorders>
            <w:shd w:val="clear" w:color="000000" w:fill="FFFFFF"/>
            <w:noWrap/>
            <w:vAlign w:val="center"/>
            <w:hideMark/>
          </w:tcPr>
          <w:p w14:paraId="64233E34" w14:textId="784A58A4"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48</w:t>
            </w:r>
          </w:p>
        </w:tc>
        <w:tc>
          <w:tcPr>
            <w:tcW w:w="960" w:type="dxa"/>
            <w:tcBorders>
              <w:top w:val="nil"/>
              <w:left w:val="nil"/>
              <w:bottom w:val="nil"/>
              <w:right w:val="nil"/>
            </w:tcBorders>
            <w:shd w:val="clear" w:color="000000" w:fill="FFFFFF"/>
            <w:noWrap/>
            <w:vAlign w:val="center"/>
            <w:hideMark/>
          </w:tcPr>
          <w:p w14:paraId="37163F56" w14:textId="097BA383"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30</w:t>
            </w:r>
          </w:p>
        </w:tc>
      </w:tr>
      <w:tr w:rsidR="003001D8" w:rsidRPr="008F3C32" w14:paraId="7E656D63" w14:textId="77777777" w:rsidTr="003001D8">
        <w:trPr>
          <w:trHeight w:val="276"/>
          <w:jc w:val="center"/>
        </w:trPr>
        <w:tc>
          <w:tcPr>
            <w:tcW w:w="793" w:type="dxa"/>
            <w:tcBorders>
              <w:top w:val="nil"/>
              <w:left w:val="nil"/>
              <w:bottom w:val="nil"/>
              <w:right w:val="nil"/>
            </w:tcBorders>
            <w:shd w:val="clear" w:color="000000" w:fill="FFFFFF"/>
          </w:tcPr>
          <w:p w14:paraId="71F0E8A1" w14:textId="77777777" w:rsidR="003001D8" w:rsidRPr="008F3C32" w:rsidRDefault="003001D8" w:rsidP="003001D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6</w:t>
            </w:r>
          </w:p>
        </w:tc>
        <w:tc>
          <w:tcPr>
            <w:tcW w:w="960" w:type="dxa"/>
            <w:tcBorders>
              <w:top w:val="nil"/>
              <w:left w:val="nil"/>
              <w:bottom w:val="nil"/>
              <w:right w:val="nil"/>
            </w:tcBorders>
            <w:shd w:val="clear" w:color="000000" w:fill="FFFFFF"/>
            <w:noWrap/>
            <w:vAlign w:val="bottom"/>
            <w:hideMark/>
          </w:tcPr>
          <w:p w14:paraId="42195103" w14:textId="2F70FB45"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gramStart"/>
            <w:r w:rsidRPr="008F3C32">
              <w:rPr>
                <w:rFonts w:ascii="Times New Roman" w:eastAsia="宋体" w:hAnsi="Times New Roman" w:cs="Times New Roman"/>
                <w:sz w:val="20"/>
                <w:szCs w:val="20"/>
              </w:rPr>
              <w:t>PI.R</w:t>
            </w:r>
            <w:proofErr w:type="gramEnd"/>
          </w:p>
        </w:tc>
        <w:tc>
          <w:tcPr>
            <w:tcW w:w="1300" w:type="dxa"/>
            <w:tcBorders>
              <w:top w:val="nil"/>
              <w:left w:val="nil"/>
              <w:bottom w:val="nil"/>
              <w:right w:val="nil"/>
            </w:tcBorders>
            <w:shd w:val="clear" w:color="000000" w:fill="FFFFFF"/>
            <w:noWrap/>
            <w:hideMark/>
          </w:tcPr>
          <w:p w14:paraId="6045C8EA" w14:textId="4CFD4FC9"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OFCmed.R</w:t>
            </w:r>
            <w:proofErr w:type="spellEnd"/>
          </w:p>
        </w:tc>
        <w:tc>
          <w:tcPr>
            <w:tcW w:w="1280" w:type="dxa"/>
            <w:tcBorders>
              <w:top w:val="nil"/>
              <w:left w:val="nil"/>
              <w:bottom w:val="nil"/>
              <w:right w:val="nil"/>
            </w:tcBorders>
            <w:shd w:val="clear" w:color="000000" w:fill="FFFFFF"/>
            <w:noWrap/>
            <w:vAlign w:val="center"/>
            <w:hideMark/>
          </w:tcPr>
          <w:p w14:paraId="70399744" w14:textId="19B94FA2"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621</w:t>
            </w:r>
          </w:p>
        </w:tc>
        <w:tc>
          <w:tcPr>
            <w:tcW w:w="960" w:type="dxa"/>
            <w:tcBorders>
              <w:top w:val="nil"/>
              <w:left w:val="nil"/>
              <w:bottom w:val="nil"/>
              <w:right w:val="nil"/>
            </w:tcBorders>
            <w:shd w:val="clear" w:color="000000" w:fill="FFFFFF"/>
            <w:noWrap/>
            <w:vAlign w:val="center"/>
            <w:hideMark/>
          </w:tcPr>
          <w:p w14:paraId="6C6CF8DF" w14:textId="6A58FFF3"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16</w:t>
            </w:r>
          </w:p>
        </w:tc>
        <w:tc>
          <w:tcPr>
            <w:tcW w:w="960" w:type="dxa"/>
            <w:tcBorders>
              <w:top w:val="nil"/>
              <w:left w:val="nil"/>
              <w:bottom w:val="nil"/>
              <w:right w:val="nil"/>
            </w:tcBorders>
            <w:shd w:val="clear" w:color="000000" w:fill="FFFFFF"/>
            <w:noWrap/>
            <w:vAlign w:val="center"/>
            <w:hideMark/>
          </w:tcPr>
          <w:p w14:paraId="2B9475E1" w14:textId="4365A239"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37</w:t>
            </w:r>
          </w:p>
        </w:tc>
        <w:tc>
          <w:tcPr>
            <w:tcW w:w="960" w:type="dxa"/>
            <w:tcBorders>
              <w:top w:val="nil"/>
              <w:left w:val="nil"/>
              <w:bottom w:val="nil"/>
              <w:right w:val="nil"/>
            </w:tcBorders>
            <w:shd w:val="clear" w:color="000000" w:fill="FFFFFF"/>
            <w:noWrap/>
            <w:vAlign w:val="center"/>
            <w:hideMark/>
          </w:tcPr>
          <w:p w14:paraId="797AFDBE" w14:textId="6FC956AB"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-21</w:t>
            </w:r>
          </w:p>
        </w:tc>
      </w:tr>
      <w:tr w:rsidR="003001D8" w:rsidRPr="008F3C32" w14:paraId="4C01DACD" w14:textId="77777777" w:rsidTr="003001D8">
        <w:trPr>
          <w:trHeight w:val="276"/>
          <w:jc w:val="center"/>
        </w:trPr>
        <w:tc>
          <w:tcPr>
            <w:tcW w:w="793" w:type="dxa"/>
            <w:tcBorders>
              <w:top w:val="nil"/>
              <w:left w:val="nil"/>
              <w:bottom w:val="nil"/>
              <w:right w:val="nil"/>
            </w:tcBorders>
            <w:shd w:val="clear" w:color="000000" w:fill="FFFFFF"/>
          </w:tcPr>
          <w:p w14:paraId="1422697A" w14:textId="76372BF4" w:rsidR="003001D8" w:rsidRPr="008F3C32" w:rsidRDefault="003001D8" w:rsidP="003001D8">
            <w:pPr>
              <w:widowControl/>
              <w:jc w:val="left"/>
              <w:rPr>
                <w:rFonts w:ascii="Times New Roman" w:eastAsia="等线" w:hAnsi="Times New Roman" w:cs="Times New Roman"/>
                <w:color w:val="000000"/>
                <w:kern w:val="0"/>
                <w:sz w:val="20"/>
                <w:szCs w:val="20"/>
                <w:vertAlign w:val="superscript"/>
                <w14:ligatures w14:val="none"/>
              </w:rPr>
            </w:pPr>
            <w:r w:rsidRPr="008F3C32">
              <w:rPr>
                <w:rFonts w:ascii="Times New Roman" w:eastAsia="等线" w:hAnsi="Times New Roman" w:cs="Times New Roman" w:hint="eastAsia"/>
                <w:color w:val="000000"/>
                <w:kern w:val="0"/>
                <w:sz w:val="20"/>
                <w:szCs w:val="20"/>
                <w14:ligatures w14:val="none"/>
              </w:rPr>
              <w:t>7</w:t>
            </w:r>
          </w:p>
        </w:tc>
        <w:tc>
          <w:tcPr>
            <w:tcW w:w="960" w:type="dxa"/>
            <w:tcBorders>
              <w:top w:val="nil"/>
              <w:left w:val="nil"/>
              <w:bottom w:val="nil"/>
              <w:right w:val="nil"/>
            </w:tcBorders>
            <w:shd w:val="clear" w:color="000000" w:fill="FFFFFF"/>
            <w:noWrap/>
            <w:vAlign w:val="bottom"/>
            <w:hideMark/>
          </w:tcPr>
          <w:p w14:paraId="07352033" w14:textId="44E38529"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gramStart"/>
            <w:r w:rsidRPr="008F3C32">
              <w:rPr>
                <w:rFonts w:ascii="Times New Roman" w:eastAsia="宋体" w:hAnsi="Times New Roman" w:cs="Times New Roman"/>
                <w:sz w:val="20"/>
                <w:szCs w:val="20"/>
              </w:rPr>
              <w:t>PI.R</w:t>
            </w:r>
            <w:proofErr w:type="gramEnd"/>
          </w:p>
        </w:tc>
        <w:tc>
          <w:tcPr>
            <w:tcW w:w="1300" w:type="dxa"/>
            <w:tcBorders>
              <w:top w:val="nil"/>
              <w:left w:val="nil"/>
              <w:bottom w:val="nil"/>
              <w:right w:val="nil"/>
            </w:tcBorders>
            <w:shd w:val="clear" w:color="000000" w:fill="FFFFFF"/>
            <w:noWrap/>
            <w:hideMark/>
          </w:tcPr>
          <w:p w14:paraId="1C2104D1" w14:textId="0B084E75"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PreCG.L</w:t>
            </w:r>
            <w:proofErr w:type="spellEnd"/>
          </w:p>
        </w:tc>
        <w:tc>
          <w:tcPr>
            <w:tcW w:w="1280" w:type="dxa"/>
            <w:tcBorders>
              <w:top w:val="nil"/>
              <w:left w:val="nil"/>
              <w:bottom w:val="nil"/>
              <w:right w:val="nil"/>
            </w:tcBorders>
            <w:shd w:val="clear" w:color="000000" w:fill="FFFFFF"/>
            <w:noWrap/>
            <w:vAlign w:val="center"/>
            <w:hideMark/>
          </w:tcPr>
          <w:p w14:paraId="39C299EC" w14:textId="4426CDEC"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3526</w:t>
            </w:r>
          </w:p>
        </w:tc>
        <w:tc>
          <w:tcPr>
            <w:tcW w:w="960" w:type="dxa"/>
            <w:tcBorders>
              <w:top w:val="nil"/>
              <w:left w:val="nil"/>
              <w:bottom w:val="nil"/>
              <w:right w:val="nil"/>
            </w:tcBorders>
            <w:shd w:val="clear" w:color="000000" w:fill="FFFFFF"/>
            <w:noWrap/>
            <w:vAlign w:val="center"/>
            <w:hideMark/>
          </w:tcPr>
          <w:p w14:paraId="7997BDF6" w14:textId="3D33B980"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-39</w:t>
            </w:r>
          </w:p>
        </w:tc>
        <w:tc>
          <w:tcPr>
            <w:tcW w:w="960" w:type="dxa"/>
            <w:tcBorders>
              <w:top w:val="nil"/>
              <w:left w:val="nil"/>
              <w:bottom w:val="nil"/>
              <w:right w:val="nil"/>
            </w:tcBorders>
            <w:shd w:val="clear" w:color="000000" w:fill="FFFFFF"/>
            <w:noWrap/>
            <w:vAlign w:val="center"/>
            <w:hideMark/>
          </w:tcPr>
          <w:p w14:paraId="4D5F6E4B" w14:textId="78FEBCB7"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-7</w:t>
            </w:r>
          </w:p>
        </w:tc>
        <w:tc>
          <w:tcPr>
            <w:tcW w:w="960" w:type="dxa"/>
            <w:tcBorders>
              <w:top w:val="nil"/>
              <w:left w:val="nil"/>
              <w:bottom w:val="nil"/>
              <w:right w:val="nil"/>
            </w:tcBorders>
            <w:shd w:val="clear" w:color="000000" w:fill="FFFFFF"/>
            <w:noWrap/>
            <w:vAlign w:val="center"/>
            <w:hideMark/>
          </w:tcPr>
          <w:p w14:paraId="61170AB0" w14:textId="4F582FFA"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50</w:t>
            </w:r>
          </w:p>
        </w:tc>
      </w:tr>
      <w:tr w:rsidR="003001D8" w:rsidRPr="008F3C32" w14:paraId="111D3935" w14:textId="77777777" w:rsidTr="003001D8">
        <w:trPr>
          <w:trHeight w:val="276"/>
          <w:jc w:val="center"/>
        </w:trPr>
        <w:tc>
          <w:tcPr>
            <w:tcW w:w="793" w:type="dxa"/>
            <w:tcBorders>
              <w:top w:val="nil"/>
              <w:left w:val="nil"/>
              <w:bottom w:val="nil"/>
              <w:right w:val="nil"/>
            </w:tcBorders>
            <w:shd w:val="clear" w:color="000000" w:fill="FFFFFF"/>
          </w:tcPr>
          <w:p w14:paraId="7E33D4A4" w14:textId="77777777" w:rsidR="003001D8" w:rsidRPr="008F3C32" w:rsidRDefault="003001D8" w:rsidP="003001D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8</w:t>
            </w:r>
          </w:p>
        </w:tc>
        <w:tc>
          <w:tcPr>
            <w:tcW w:w="960" w:type="dxa"/>
            <w:tcBorders>
              <w:top w:val="nil"/>
              <w:left w:val="nil"/>
              <w:bottom w:val="nil"/>
              <w:right w:val="nil"/>
            </w:tcBorders>
            <w:shd w:val="clear" w:color="000000" w:fill="FFFFFF"/>
            <w:noWrap/>
            <w:vAlign w:val="bottom"/>
            <w:hideMark/>
          </w:tcPr>
          <w:p w14:paraId="2571A68B" w14:textId="71CE3C0A"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vAI.L</w:t>
            </w:r>
            <w:proofErr w:type="spellEnd"/>
          </w:p>
        </w:tc>
        <w:tc>
          <w:tcPr>
            <w:tcW w:w="1300" w:type="dxa"/>
            <w:tcBorders>
              <w:top w:val="nil"/>
              <w:left w:val="nil"/>
              <w:bottom w:val="nil"/>
              <w:right w:val="nil"/>
            </w:tcBorders>
            <w:shd w:val="clear" w:color="000000" w:fill="FFFFFF"/>
            <w:noWrap/>
            <w:hideMark/>
          </w:tcPr>
          <w:p w14:paraId="140EEBDB" w14:textId="75003F74"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ACCsub.L</w:t>
            </w:r>
            <w:proofErr w:type="spellEnd"/>
          </w:p>
        </w:tc>
        <w:tc>
          <w:tcPr>
            <w:tcW w:w="1280" w:type="dxa"/>
            <w:tcBorders>
              <w:top w:val="nil"/>
              <w:left w:val="nil"/>
              <w:bottom w:val="nil"/>
              <w:right w:val="nil"/>
            </w:tcBorders>
            <w:shd w:val="clear" w:color="000000" w:fill="FFFFFF"/>
            <w:noWrap/>
            <w:vAlign w:val="center"/>
            <w:hideMark/>
          </w:tcPr>
          <w:p w14:paraId="1B7ADD5E" w14:textId="6C233D3A"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168</w:t>
            </w:r>
          </w:p>
        </w:tc>
        <w:tc>
          <w:tcPr>
            <w:tcW w:w="960" w:type="dxa"/>
            <w:tcBorders>
              <w:top w:val="nil"/>
              <w:left w:val="nil"/>
              <w:bottom w:val="nil"/>
              <w:right w:val="nil"/>
            </w:tcBorders>
            <w:shd w:val="clear" w:color="000000" w:fill="FFFFFF"/>
            <w:noWrap/>
            <w:vAlign w:val="center"/>
            <w:hideMark/>
          </w:tcPr>
          <w:p w14:paraId="538B2A73" w14:textId="18B06414"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-4</w:t>
            </w:r>
          </w:p>
        </w:tc>
        <w:tc>
          <w:tcPr>
            <w:tcW w:w="960" w:type="dxa"/>
            <w:tcBorders>
              <w:top w:val="nil"/>
              <w:left w:val="nil"/>
              <w:bottom w:val="nil"/>
              <w:right w:val="nil"/>
            </w:tcBorders>
            <w:shd w:val="clear" w:color="000000" w:fill="FFFFFF"/>
            <w:noWrap/>
            <w:vAlign w:val="center"/>
            <w:hideMark/>
          </w:tcPr>
          <w:p w14:paraId="1CE86CAC" w14:textId="7F3EFA4D"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31</w:t>
            </w:r>
          </w:p>
        </w:tc>
        <w:tc>
          <w:tcPr>
            <w:tcW w:w="960" w:type="dxa"/>
            <w:tcBorders>
              <w:top w:val="nil"/>
              <w:left w:val="nil"/>
              <w:bottom w:val="nil"/>
              <w:right w:val="nil"/>
            </w:tcBorders>
            <w:shd w:val="clear" w:color="000000" w:fill="FFFFFF"/>
            <w:noWrap/>
            <w:vAlign w:val="center"/>
            <w:hideMark/>
          </w:tcPr>
          <w:p w14:paraId="1B9DD5BB" w14:textId="03056CF7"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-6</w:t>
            </w:r>
          </w:p>
        </w:tc>
      </w:tr>
      <w:tr w:rsidR="003001D8" w:rsidRPr="008F3C32" w14:paraId="4246E771" w14:textId="77777777" w:rsidTr="003001D8">
        <w:trPr>
          <w:trHeight w:val="276"/>
          <w:jc w:val="center"/>
        </w:trPr>
        <w:tc>
          <w:tcPr>
            <w:tcW w:w="793" w:type="dxa"/>
            <w:tcBorders>
              <w:top w:val="nil"/>
              <w:left w:val="nil"/>
              <w:bottom w:val="nil"/>
              <w:right w:val="nil"/>
            </w:tcBorders>
            <w:shd w:val="clear" w:color="000000" w:fill="FFFFFF"/>
          </w:tcPr>
          <w:p w14:paraId="29286AAA" w14:textId="77777777" w:rsidR="003001D8" w:rsidRPr="008F3C32" w:rsidRDefault="003001D8" w:rsidP="003001D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9</w:t>
            </w:r>
          </w:p>
        </w:tc>
        <w:tc>
          <w:tcPr>
            <w:tcW w:w="960" w:type="dxa"/>
            <w:tcBorders>
              <w:top w:val="nil"/>
              <w:left w:val="nil"/>
              <w:bottom w:val="nil"/>
              <w:right w:val="nil"/>
            </w:tcBorders>
            <w:shd w:val="clear" w:color="000000" w:fill="FFFFFF"/>
            <w:noWrap/>
            <w:vAlign w:val="bottom"/>
            <w:hideMark/>
          </w:tcPr>
          <w:p w14:paraId="0E90CF62" w14:textId="05BA2368"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vAI.L</w:t>
            </w:r>
            <w:proofErr w:type="spellEnd"/>
          </w:p>
        </w:tc>
        <w:tc>
          <w:tcPr>
            <w:tcW w:w="1300" w:type="dxa"/>
            <w:tcBorders>
              <w:top w:val="nil"/>
              <w:left w:val="nil"/>
              <w:bottom w:val="nil"/>
              <w:right w:val="nil"/>
            </w:tcBorders>
            <w:shd w:val="clear" w:color="000000" w:fill="FFFFFF"/>
            <w:noWrap/>
            <w:hideMark/>
          </w:tcPr>
          <w:p w14:paraId="64708AFC" w14:textId="2CB4723B"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宋体" w:hAnsi="Times New Roman" w:cs="Times New Roman"/>
                <w:sz w:val="20"/>
                <w:szCs w:val="20"/>
              </w:rPr>
              <w:t>CERCRU2.L</w:t>
            </w:r>
          </w:p>
        </w:tc>
        <w:tc>
          <w:tcPr>
            <w:tcW w:w="1280" w:type="dxa"/>
            <w:tcBorders>
              <w:top w:val="nil"/>
              <w:left w:val="nil"/>
              <w:bottom w:val="nil"/>
              <w:right w:val="nil"/>
            </w:tcBorders>
            <w:shd w:val="clear" w:color="000000" w:fill="FFFFFF"/>
            <w:noWrap/>
            <w:vAlign w:val="center"/>
            <w:hideMark/>
          </w:tcPr>
          <w:p w14:paraId="4C90E214" w14:textId="51A525EB"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1894</w:t>
            </w:r>
          </w:p>
        </w:tc>
        <w:tc>
          <w:tcPr>
            <w:tcW w:w="960" w:type="dxa"/>
            <w:tcBorders>
              <w:top w:val="nil"/>
              <w:left w:val="nil"/>
              <w:bottom w:val="nil"/>
              <w:right w:val="nil"/>
            </w:tcBorders>
            <w:shd w:val="clear" w:color="000000" w:fill="FFFFFF"/>
            <w:noWrap/>
            <w:vAlign w:val="center"/>
            <w:hideMark/>
          </w:tcPr>
          <w:p w14:paraId="6D3DEEC2" w14:textId="41876436"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-28</w:t>
            </w:r>
          </w:p>
        </w:tc>
        <w:tc>
          <w:tcPr>
            <w:tcW w:w="960" w:type="dxa"/>
            <w:tcBorders>
              <w:top w:val="nil"/>
              <w:left w:val="nil"/>
              <w:bottom w:val="nil"/>
              <w:right w:val="nil"/>
            </w:tcBorders>
            <w:shd w:val="clear" w:color="000000" w:fill="FFFFFF"/>
            <w:noWrap/>
            <w:vAlign w:val="center"/>
            <w:hideMark/>
          </w:tcPr>
          <w:p w14:paraId="7BFD6BFA" w14:textId="133F588E"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-75</w:t>
            </w:r>
          </w:p>
        </w:tc>
        <w:tc>
          <w:tcPr>
            <w:tcW w:w="960" w:type="dxa"/>
            <w:tcBorders>
              <w:top w:val="nil"/>
              <w:left w:val="nil"/>
              <w:bottom w:val="nil"/>
              <w:right w:val="nil"/>
            </w:tcBorders>
            <w:shd w:val="clear" w:color="000000" w:fill="FFFFFF"/>
            <w:noWrap/>
            <w:vAlign w:val="center"/>
            <w:hideMark/>
          </w:tcPr>
          <w:p w14:paraId="44245E6A" w14:textId="0D5A3317"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-39</w:t>
            </w:r>
          </w:p>
        </w:tc>
      </w:tr>
      <w:tr w:rsidR="003001D8" w:rsidRPr="008F3C32" w14:paraId="5C3B2098" w14:textId="77777777" w:rsidTr="003001D8">
        <w:trPr>
          <w:trHeight w:val="276"/>
          <w:jc w:val="center"/>
        </w:trPr>
        <w:tc>
          <w:tcPr>
            <w:tcW w:w="793" w:type="dxa"/>
            <w:tcBorders>
              <w:top w:val="nil"/>
              <w:left w:val="nil"/>
              <w:bottom w:val="nil"/>
              <w:right w:val="nil"/>
            </w:tcBorders>
            <w:shd w:val="clear" w:color="000000" w:fill="FFFFFF"/>
          </w:tcPr>
          <w:p w14:paraId="3529B936" w14:textId="1E211534" w:rsidR="003001D8" w:rsidRPr="008F3C32" w:rsidRDefault="003001D8" w:rsidP="003001D8">
            <w:pPr>
              <w:widowControl/>
              <w:jc w:val="left"/>
              <w:rPr>
                <w:rFonts w:ascii="Times New Roman" w:eastAsia="等线" w:hAnsi="Times New Roman" w:cs="Times New Roman"/>
                <w:color w:val="000000"/>
                <w:kern w:val="0"/>
                <w:sz w:val="20"/>
                <w:szCs w:val="20"/>
                <w:vertAlign w:val="superscript"/>
                <w14:ligatures w14:val="none"/>
              </w:rPr>
            </w:pPr>
            <w:r w:rsidRPr="008F3C32">
              <w:rPr>
                <w:rFonts w:ascii="Times New Roman" w:eastAsia="等线" w:hAnsi="Times New Roman" w:cs="Times New Roman" w:hint="eastAsia"/>
                <w:color w:val="000000"/>
                <w:kern w:val="0"/>
                <w:sz w:val="20"/>
                <w:szCs w:val="20"/>
                <w14:ligatures w14:val="none"/>
              </w:rPr>
              <w:t>10</w:t>
            </w:r>
          </w:p>
        </w:tc>
        <w:tc>
          <w:tcPr>
            <w:tcW w:w="960" w:type="dxa"/>
            <w:tcBorders>
              <w:top w:val="nil"/>
              <w:left w:val="nil"/>
              <w:bottom w:val="nil"/>
              <w:right w:val="nil"/>
            </w:tcBorders>
            <w:shd w:val="clear" w:color="000000" w:fill="FFFFFF"/>
            <w:noWrap/>
            <w:vAlign w:val="bottom"/>
            <w:hideMark/>
          </w:tcPr>
          <w:p w14:paraId="1CB31A52" w14:textId="08869015"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vAI.L</w:t>
            </w:r>
            <w:proofErr w:type="spellEnd"/>
          </w:p>
        </w:tc>
        <w:tc>
          <w:tcPr>
            <w:tcW w:w="1300" w:type="dxa"/>
            <w:tcBorders>
              <w:top w:val="nil"/>
              <w:left w:val="nil"/>
              <w:bottom w:val="nil"/>
              <w:right w:val="nil"/>
            </w:tcBorders>
            <w:shd w:val="clear" w:color="000000" w:fill="FFFFFF"/>
            <w:noWrap/>
            <w:hideMark/>
          </w:tcPr>
          <w:p w14:paraId="1E057D21" w14:textId="4389E7C8"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OFClat.R</w:t>
            </w:r>
            <w:proofErr w:type="spellEnd"/>
          </w:p>
        </w:tc>
        <w:tc>
          <w:tcPr>
            <w:tcW w:w="1280" w:type="dxa"/>
            <w:tcBorders>
              <w:top w:val="nil"/>
              <w:left w:val="nil"/>
              <w:bottom w:val="nil"/>
              <w:right w:val="nil"/>
            </w:tcBorders>
            <w:shd w:val="clear" w:color="000000" w:fill="FFFFFF"/>
            <w:noWrap/>
            <w:vAlign w:val="center"/>
            <w:hideMark/>
          </w:tcPr>
          <w:p w14:paraId="539E1D73" w14:textId="7706DBA6"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188</w:t>
            </w:r>
          </w:p>
        </w:tc>
        <w:tc>
          <w:tcPr>
            <w:tcW w:w="960" w:type="dxa"/>
            <w:tcBorders>
              <w:top w:val="nil"/>
              <w:left w:val="nil"/>
              <w:bottom w:val="nil"/>
              <w:right w:val="nil"/>
            </w:tcBorders>
            <w:shd w:val="clear" w:color="000000" w:fill="FFFFFF"/>
            <w:noWrap/>
            <w:vAlign w:val="center"/>
            <w:hideMark/>
          </w:tcPr>
          <w:p w14:paraId="73DCA309" w14:textId="7C230EC9"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48</w:t>
            </w:r>
          </w:p>
        </w:tc>
        <w:tc>
          <w:tcPr>
            <w:tcW w:w="960" w:type="dxa"/>
            <w:tcBorders>
              <w:top w:val="nil"/>
              <w:left w:val="nil"/>
              <w:bottom w:val="nil"/>
              <w:right w:val="nil"/>
            </w:tcBorders>
            <w:shd w:val="clear" w:color="000000" w:fill="FFFFFF"/>
            <w:noWrap/>
            <w:vAlign w:val="center"/>
            <w:hideMark/>
          </w:tcPr>
          <w:p w14:paraId="72677D70" w14:textId="2B88F9A1"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37</w:t>
            </w:r>
          </w:p>
        </w:tc>
        <w:tc>
          <w:tcPr>
            <w:tcW w:w="960" w:type="dxa"/>
            <w:tcBorders>
              <w:top w:val="nil"/>
              <w:left w:val="nil"/>
              <w:bottom w:val="nil"/>
              <w:right w:val="nil"/>
            </w:tcBorders>
            <w:shd w:val="clear" w:color="000000" w:fill="FFFFFF"/>
            <w:noWrap/>
            <w:vAlign w:val="center"/>
            <w:hideMark/>
          </w:tcPr>
          <w:p w14:paraId="0744248E" w14:textId="0949E399"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-16</w:t>
            </w:r>
          </w:p>
        </w:tc>
      </w:tr>
      <w:tr w:rsidR="003001D8" w:rsidRPr="008F3C32" w14:paraId="38AB1A62" w14:textId="77777777" w:rsidTr="003001D8">
        <w:trPr>
          <w:trHeight w:val="276"/>
          <w:jc w:val="center"/>
        </w:trPr>
        <w:tc>
          <w:tcPr>
            <w:tcW w:w="793" w:type="dxa"/>
            <w:tcBorders>
              <w:top w:val="nil"/>
              <w:left w:val="nil"/>
              <w:bottom w:val="nil"/>
              <w:right w:val="nil"/>
            </w:tcBorders>
            <w:shd w:val="clear" w:color="000000" w:fill="FFFFFF"/>
          </w:tcPr>
          <w:p w14:paraId="635E4C38" w14:textId="75D8EDA0" w:rsidR="003001D8" w:rsidRPr="008F3C32" w:rsidRDefault="003001D8" w:rsidP="003001D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11</w:t>
            </w:r>
          </w:p>
        </w:tc>
        <w:tc>
          <w:tcPr>
            <w:tcW w:w="960" w:type="dxa"/>
            <w:tcBorders>
              <w:top w:val="nil"/>
              <w:left w:val="nil"/>
              <w:bottom w:val="nil"/>
              <w:right w:val="nil"/>
            </w:tcBorders>
            <w:shd w:val="clear" w:color="000000" w:fill="FFFFFF"/>
            <w:noWrap/>
            <w:vAlign w:val="bottom"/>
            <w:hideMark/>
          </w:tcPr>
          <w:p w14:paraId="339EFADA" w14:textId="06ED48D1"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vAI.L</w:t>
            </w:r>
            <w:proofErr w:type="spellEnd"/>
          </w:p>
        </w:tc>
        <w:tc>
          <w:tcPr>
            <w:tcW w:w="1300" w:type="dxa"/>
            <w:tcBorders>
              <w:top w:val="nil"/>
              <w:left w:val="nil"/>
              <w:bottom w:val="nil"/>
              <w:right w:val="nil"/>
            </w:tcBorders>
            <w:shd w:val="clear" w:color="000000" w:fill="FFFFFF"/>
            <w:noWrap/>
            <w:hideMark/>
          </w:tcPr>
          <w:p w14:paraId="750A565B" w14:textId="5B951FD6"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OFCpost.R</w:t>
            </w:r>
            <w:proofErr w:type="spellEnd"/>
          </w:p>
        </w:tc>
        <w:tc>
          <w:tcPr>
            <w:tcW w:w="1280" w:type="dxa"/>
            <w:tcBorders>
              <w:top w:val="nil"/>
              <w:left w:val="nil"/>
              <w:bottom w:val="nil"/>
              <w:right w:val="nil"/>
            </w:tcBorders>
            <w:shd w:val="clear" w:color="000000" w:fill="FFFFFF"/>
            <w:noWrap/>
            <w:vAlign w:val="center"/>
            <w:hideMark/>
          </w:tcPr>
          <w:p w14:paraId="289FE71B" w14:textId="7555AB0F"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561</w:t>
            </w:r>
          </w:p>
        </w:tc>
        <w:tc>
          <w:tcPr>
            <w:tcW w:w="960" w:type="dxa"/>
            <w:tcBorders>
              <w:top w:val="nil"/>
              <w:left w:val="nil"/>
              <w:bottom w:val="nil"/>
              <w:right w:val="nil"/>
            </w:tcBorders>
            <w:shd w:val="clear" w:color="000000" w:fill="FFFFFF"/>
            <w:noWrap/>
            <w:vAlign w:val="center"/>
            <w:hideMark/>
          </w:tcPr>
          <w:p w14:paraId="1971CF00" w14:textId="254198CD"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33</w:t>
            </w:r>
          </w:p>
        </w:tc>
        <w:tc>
          <w:tcPr>
            <w:tcW w:w="960" w:type="dxa"/>
            <w:tcBorders>
              <w:top w:val="nil"/>
              <w:left w:val="nil"/>
              <w:bottom w:val="nil"/>
              <w:right w:val="nil"/>
            </w:tcBorders>
            <w:shd w:val="clear" w:color="000000" w:fill="FFFFFF"/>
            <w:noWrap/>
            <w:vAlign w:val="center"/>
            <w:hideMark/>
          </w:tcPr>
          <w:p w14:paraId="3E1F04D2" w14:textId="020FED43"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25</w:t>
            </w:r>
          </w:p>
        </w:tc>
        <w:tc>
          <w:tcPr>
            <w:tcW w:w="960" w:type="dxa"/>
            <w:tcBorders>
              <w:top w:val="nil"/>
              <w:left w:val="nil"/>
              <w:bottom w:val="nil"/>
              <w:right w:val="nil"/>
            </w:tcBorders>
            <w:shd w:val="clear" w:color="000000" w:fill="FFFFFF"/>
            <w:noWrap/>
            <w:vAlign w:val="center"/>
            <w:hideMark/>
          </w:tcPr>
          <w:p w14:paraId="4708D39D" w14:textId="07781046"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-19</w:t>
            </w:r>
          </w:p>
        </w:tc>
      </w:tr>
      <w:tr w:rsidR="003001D8" w:rsidRPr="008F3C32" w14:paraId="3EC1875D" w14:textId="77777777" w:rsidTr="003001D8">
        <w:trPr>
          <w:trHeight w:val="276"/>
          <w:jc w:val="center"/>
        </w:trPr>
        <w:tc>
          <w:tcPr>
            <w:tcW w:w="793" w:type="dxa"/>
            <w:tcBorders>
              <w:top w:val="nil"/>
              <w:left w:val="nil"/>
              <w:bottom w:val="nil"/>
              <w:right w:val="nil"/>
            </w:tcBorders>
            <w:shd w:val="clear" w:color="000000" w:fill="FFFFFF"/>
          </w:tcPr>
          <w:p w14:paraId="171FEE1B" w14:textId="77777777" w:rsidR="003001D8" w:rsidRPr="008F3C32" w:rsidRDefault="003001D8" w:rsidP="003001D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12</w:t>
            </w:r>
          </w:p>
        </w:tc>
        <w:tc>
          <w:tcPr>
            <w:tcW w:w="960" w:type="dxa"/>
            <w:tcBorders>
              <w:top w:val="nil"/>
              <w:left w:val="nil"/>
              <w:bottom w:val="nil"/>
              <w:right w:val="nil"/>
            </w:tcBorders>
            <w:shd w:val="clear" w:color="000000" w:fill="FFFFFF"/>
            <w:noWrap/>
            <w:vAlign w:val="bottom"/>
            <w:hideMark/>
          </w:tcPr>
          <w:p w14:paraId="3EFE46BE" w14:textId="475A2FC6"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vAI.L</w:t>
            </w:r>
            <w:proofErr w:type="spellEnd"/>
          </w:p>
        </w:tc>
        <w:tc>
          <w:tcPr>
            <w:tcW w:w="1300" w:type="dxa"/>
            <w:tcBorders>
              <w:top w:val="nil"/>
              <w:left w:val="nil"/>
              <w:bottom w:val="nil"/>
              <w:right w:val="nil"/>
            </w:tcBorders>
            <w:shd w:val="clear" w:color="000000" w:fill="FFFFFF"/>
            <w:noWrap/>
            <w:hideMark/>
          </w:tcPr>
          <w:p w14:paraId="3BECC50F" w14:textId="74D9C65E"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tMGN.R</w:t>
            </w:r>
            <w:proofErr w:type="spellEnd"/>
          </w:p>
        </w:tc>
        <w:tc>
          <w:tcPr>
            <w:tcW w:w="1280" w:type="dxa"/>
            <w:tcBorders>
              <w:top w:val="nil"/>
              <w:left w:val="nil"/>
              <w:bottom w:val="nil"/>
              <w:right w:val="nil"/>
            </w:tcBorders>
            <w:shd w:val="clear" w:color="000000" w:fill="FFFFFF"/>
            <w:noWrap/>
            <w:vAlign w:val="center"/>
            <w:hideMark/>
          </w:tcPr>
          <w:p w14:paraId="0550A8B8" w14:textId="55ED2926"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14</w:t>
            </w:r>
          </w:p>
        </w:tc>
        <w:tc>
          <w:tcPr>
            <w:tcW w:w="960" w:type="dxa"/>
            <w:tcBorders>
              <w:top w:val="nil"/>
              <w:left w:val="nil"/>
              <w:bottom w:val="nil"/>
              <w:right w:val="nil"/>
            </w:tcBorders>
            <w:shd w:val="clear" w:color="000000" w:fill="FFFFFF"/>
            <w:noWrap/>
            <w:vAlign w:val="center"/>
            <w:hideMark/>
          </w:tcPr>
          <w:p w14:paraId="02654D46" w14:textId="59068434"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15</w:t>
            </w:r>
          </w:p>
        </w:tc>
        <w:tc>
          <w:tcPr>
            <w:tcW w:w="960" w:type="dxa"/>
            <w:tcBorders>
              <w:top w:val="nil"/>
              <w:left w:val="nil"/>
              <w:bottom w:val="nil"/>
              <w:right w:val="nil"/>
            </w:tcBorders>
            <w:shd w:val="clear" w:color="000000" w:fill="FFFFFF"/>
            <w:noWrap/>
            <w:vAlign w:val="center"/>
            <w:hideMark/>
          </w:tcPr>
          <w:p w14:paraId="03523347" w14:textId="36B40B86"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-24</w:t>
            </w:r>
          </w:p>
        </w:tc>
        <w:tc>
          <w:tcPr>
            <w:tcW w:w="960" w:type="dxa"/>
            <w:tcBorders>
              <w:top w:val="nil"/>
              <w:left w:val="nil"/>
              <w:bottom w:val="nil"/>
              <w:right w:val="nil"/>
            </w:tcBorders>
            <w:shd w:val="clear" w:color="000000" w:fill="FFFFFF"/>
            <w:noWrap/>
            <w:vAlign w:val="center"/>
            <w:hideMark/>
          </w:tcPr>
          <w:p w14:paraId="0385CACB" w14:textId="6E00B7D2"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-5</w:t>
            </w:r>
          </w:p>
        </w:tc>
      </w:tr>
      <w:tr w:rsidR="003001D8" w:rsidRPr="008F3C32" w14:paraId="64F8DA43" w14:textId="77777777" w:rsidTr="003001D8">
        <w:trPr>
          <w:trHeight w:val="276"/>
          <w:jc w:val="center"/>
        </w:trPr>
        <w:tc>
          <w:tcPr>
            <w:tcW w:w="793" w:type="dxa"/>
            <w:tcBorders>
              <w:top w:val="nil"/>
              <w:left w:val="nil"/>
              <w:bottom w:val="nil"/>
              <w:right w:val="nil"/>
            </w:tcBorders>
            <w:shd w:val="clear" w:color="000000" w:fill="FFFFFF"/>
          </w:tcPr>
          <w:p w14:paraId="2172C0C9" w14:textId="5CE26F69" w:rsidR="003001D8" w:rsidRPr="008F3C32" w:rsidRDefault="003001D8" w:rsidP="003001D8">
            <w:pPr>
              <w:widowControl/>
              <w:jc w:val="left"/>
              <w:rPr>
                <w:rFonts w:ascii="Times New Roman" w:eastAsia="等线" w:hAnsi="Times New Roman" w:cs="Times New Roman"/>
                <w:color w:val="000000"/>
                <w:kern w:val="0"/>
                <w:sz w:val="20"/>
                <w:szCs w:val="20"/>
                <w:vertAlign w:val="superscript"/>
                <w14:ligatures w14:val="none"/>
              </w:rPr>
            </w:pPr>
            <w:r w:rsidRPr="008F3C32">
              <w:rPr>
                <w:rFonts w:ascii="Times New Roman" w:eastAsia="等线" w:hAnsi="Times New Roman" w:cs="Times New Roman" w:hint="eastAsia"/>
                <w:color w:val="000000"/>
                <w:kern w:val="0"/>
                <w:sz w:val="20"/>
                <w:szCs w:val="20"/>
                <w14:ligatures w14:val="none"/>
              </w:rPr>
              <w:t>13</w:t>
            </w:r>
          </w:p>
        </w:tc>
        <w:tc>
          <w:tcPr>
            <w:tcW w:w="960" w:type="dxa"/>
            <w:tcBorders>
              <w:top w:val="nil"/>
              <w:left w:val="nil"/>
              <w:bottom w:val="nil"/>
              <w:right w:val="nil"/>
            </w:tcBorders>
            <w:shd w:val="clear" w:color="000000" w:fill="FFFFFF"/>
            <w:noWrap/>
            <w:vAlign w:val="bottom"/>
            <w:hideMark/>
          </w:tcPr>
          <w:p w14:paraId="4A5A9C03" w14:textId="3890CBC1"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vAI.R</w:t>
            </w:r>
            <w:proofErr w:type="spellEnd"/>
          </w:p>
        </w:tc>
        <w:tc>
          <w:tcPr>
            <w:tcW w:w="1300" w:type="dxa"/>
            <w:tcBorders>
              <w:top w:val="nil"/>
              <w:left w:val="nil"/>
              <w:bottom w:val="nil"/>
              <w:right w:val="nil"/>
            </w:tcBorders>
            <w:shd w:val="clear" w:color="000000" w:fill="FFFFFF"/>
            <w:noWrap/>
            <w:hideMark/>
          </w:tcPr>
          <w:p w14:paraId="111FF363" w14:textId="709D7CA6"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宋体" w:hAnsi="Times New Roman" w:cs="Times New Roman"/>
                <w:sz w:val="20"/>
                <w:szCs w:val="20"/>
              </w:rPr>
              <w:t>CER8.R</w:t>
            </w:r>
          </w:p>
        </w:tc>
        <w:tc>
          <w:tcPr>
            <w:tcW w:w="1280" w:type="dxa"/>
            <w:tcBorders>
              <w:top w:val="nil"/>
              <w:left w:val="nil"/>
              <w:bottom w:val="nil"/>
              <w:right w:val="nil"/>
            </w:tcBorders>
            <w:shd w:val="clear" w:color="000000" w:fill="FFFFFF"/>
            <w:noWrap/>
            <w:vAlign w:val="center"/>
            <w:hideMark/>
          </w:tcPr>
          <w:p w14:paraId="11C8DDB5" w14:textId="02E1992D"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2308</w:t>
            </w:r>
          </w:p>
        </w:tc>
        <w:tc>
          <w:tcPr>
            <w:tcW w:w="960" w:type="dxa"/>
            <w:tcBorders>
              <w:top w:val="nil"/>
              <w:left w:val="nil"/>
              <w:bottom w:val="nil"/>
              <w:right w:val="nil"/>
            </w:tcBorders>
            <w:shd w:val="clear" w:color="000000" w:fill="FFFFFF"/>
            <w:noWrap/>
            <w:vAlign w:val="center"/>
            <w:hideMark/>
          </w:tcPr>
          <w:p w14:paraId="61EE19D5" w14:textId="4D12B313"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26</w:t>
            </w:r>
          </w:p>
        </w:tc>
        <w:tc>
          <w:tcPr>
            <w:tcW w:w="960" w:type="dxa"/>
            <w:tcBorders>
              <w:top w:val="nil"/>
              <w:left w:val="nil"/>
              <w:bottom w:val="nil"/>
              <w:right w:val="nil"/>
            </w:tcBorders>
            <w:shd w:val="clear" w:color="000000" w:fill="FFFFFF"/>
            <w:noWrap/>
            <w:vAlign w:val="center"/>
            <w:hideMark/>
          </w:tcPr>
          <w:p w14:paraId="0661D93F" w14:textId="2482EFA9"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-58</w:t>
            </w:r>
          </w:p>
        </w:tc>
        <w:tc>
          <w:tcPr>
            <w:tcW w:w="960" w:type="dxa"/>
            <w:tcBorders>
              <w:top w:val="nil"/>
              <w:left w:val="nil"/>
              <w:bottom w:val="nil"/>
              <w:right w:val="nil"/>
            </w:tcBorders>
            <w:shd w:val="clear" w:color="000000" w:fill="FFFFFF"/>
            <w:noWrap/>
            <w:vAlign w:val="center"/>
            <w:hideMark/>
          </w:tcPr>
          <w:p w14:paraId="72D809B2" w14:textId="46FA2574"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-51</w:t>
            </w:r>
          </w:p>
        </w:tc>
      </w:tr>
      <w:tr w:rsidR="003001D8" w:rsidRPr="008F3C32" w14:paraId="705DED40" w14:textId="77777777" w:rsidTr="003001D8">
        <w:trPr>
          <w:trHeight w:val="276"/>
          <w:jc w:val="center"/>
        </w:trPr>
        <w:tc>
          <w:tcPr>
            <w:tcW w:w="793" w:type="dxa"/>
            <w:tcBorders>
              <w:top w:val="nil"/>
              <w:left w:val="nil"/>
              <w:bottom w:val="nil"/>
              <w:right w:val="nil"/>
            </w:tcBorders>
            <w:shd w:val="clear" w:color="000000" w:fill="FFFFFF"/>
          </w:tcPr>
          <w:p w14:paraId="39DA2C0F" w14:textId="77777777" w:rsidR="003001D8" w:rsidRPr="008F3C32" w:rsidRDefault="003001D8" w:rsidP="003001D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14</w:t>
            </w:r>
          </w:p>
        </w:tc>
        <w:tc>
          <w:tcPr>
            <w:tcW w:w="960" w:type="dxa"/>
            <w:tcBorders>
              <w:top w:val="nil"/>
              <w:left w:val="nil"/>
              <w:bottom w:val="nil"/>
              <w:right w:val="nil"/>
            </w:tcBorders>
            <w:shd w:val="clear" w:color="000000" w:fill="FFFFFF"/>
            <w:noWrap/>
            <w:vAlign w:val="bottom"/>
            <w:hideMark/>
          </w:tcPr>
          <w:p w14:paraId="01D90EA0" w14:textId="47081A6E"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vAI.R</w:t>
            </w:r>
            <w:proofErr w:type="spellEnd"/>
          </w:p>
        </w:tc>
        <w:tc>
          <w:tcPr>
            <w:tcW w:w="1300" w:type="dxa"/>
            <w:tcBorders>
              <w:top w:val="nil"/>
              <w:left w:val="nil"/>
              <w:bottom w:val="nil"/>
              <w:right w:val="nil"/>
            </w:tcBorders>
            <w:shd w:val="clear" w:color="000000" w:fill="FFFFFF"/>
            <w:noWrap/>
            <w:hideMark/>
          </w:tcPr>
          <w:p w14:paraId="7F12B510" w14:textId="76C06C7A"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宋体" w:hAnsi="Times New Roman" w:cs="Times New Roman"/>
                <w:sz w:val="20"/>
                <w:szCs w:val="20"/>
              </w:rPr>
              <w:t>HES.R</w:t>
            </w:r>
          </w:p>
        </w:tc>
        <w:tc>
          <w:tcPr>
            <w:tcW w:w="1280" w:type="dxa"/>
            <w:tcBorders>
              <w:top w:val="nil"/>
              <w:left w:val="nil"/>
              <w:bottom w:val="nil"/>
              <w:right w:val="nil"/>
            </w:tcBorders>
            <w:shd w:val="clear" w:color="000000" w:fill="FFFFFF"/>
            <w:noWrap/>
            <w:vAlign w:val="center"/>
            <w:hideMark/>
          </w:tcPr>
          <w:p w14:paraId="0BB915B6" w14:textId="7617DA4C"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249</w:t>
            </w:r>
          </w:p>
        </w:tc>
        <w:tc>
          <w:tcPr>
            <w:tcW w:w="960" w:type="dxa"/>
            <w:tcBorders>
              <w:top w:val="nil"/>
              <w:left w:val="nil"/>
              <w:bottom w:val="nil"/>
              <w:right w:val="nil"/>
            </w:tcBorders>
            <w:shd w:val="clear" w:color="000000" w:fill="FFFFFF"/>
            <w:noWrap/>
            <w:vAlign w:val="center"/>
            <w:hideMark/>
          </w:tcPr>
          <w:p w14:paraId="5682AB13" w14:textId="0DC4CE89"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46</w:t>
            </w:r>
          </w:p>
        </w:tc>
        <w:tc>
          <w:tcPr>
            <w:tcW w:w="960" w:type="dxa"/>
            <w:tcBorders>
              <w:top w:val="nil"/>
              <w:left w:val="nil"/>
              <w:bottom w:val="nil"/>
              <w:right w:val="nil"/>
            </w:tcBorders>
            <w:shd w:val="clear" w:color="000000" w:fill="FFFFFF"/>
            <w:noWrap/>
            <w:vAlign w:val="center"/>
            <w:hideMark/>
          </w:tcPr>
          <w:p w14:paraId="6DE9EE70" w14:textId="32E54B4B"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-18</w:t>
            </w:r>
          </w:p>
        </w:tc>
        <w:tc>
          <w:tcPr>
            <w:tcW w:w="960" w:type="dxa"/>
            <w:tcBorders>
              <w:top w:val="nil"/>
              <w:left w:val="nil"/>
              <w:bottom w:val="nil"/>
              <w:right w:val="nil"/>
            </w:tcBorders>
            <w:shd w:val="clear" w:color="000000" w:fill="FFFFFF"/>
            <w:noWrap/>
            <w:vAlign w:val="center"/>
            <w:hideMark/>
          </w:tcPr>
          <w:p w14:paraId="426D262A" w14:textId="366E2086"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9</w:t>
            </w:r>
          </w:p>
        </w:tc>
      </w:tr>
      <w:tr w:rsidR="003001D8" w:rsidRPr="008F3C32" w14:paraId="6A4DAE3E" w14:textId="77777777" w:rsidTr="003001D8">
        <w:trPr>
          <w:trHeight w:val="276"/>
          <w:jc w:val="center"/>
        </w:trPr>
        <w:tc>
          <w:tcPr>
            <w:tcW w:w="793" w:type="dxa"/>
            <w:tcBorders>
              <w:top w:val="nil"/>
              <w:left w:val="nil"/>
              <w:right w:val="nil"/>
            </w:tcBorders>
            <w:shd w:val="clear" w:color="000000" w:fill="FFFFFF"/>
          </w:tcPr>
          <w:p w14:paraId="1E15E776" w14:textId="48A00E17" w:rsidR="003001D8" w:rsidRPr="008F3C32" w:rsidRDefault="003001D8" w:rsidP="003001D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15</w:t>
            </w:r>
          </w:p>
        </w:tc>
        <w:tc>
          <w:tcPr>
            <w:tcW w:w="960" w:type="dxa"/>
            <w:tcBorders>
              <w:top w:val="nil"/>
              <w:left w:val="nil"/>
              <w:right w:val="nil"/>
            </w:tcBorders>
            <w:shd w:val="clear" w:color="000000" w:fill="FFFFFF"/>
            <w:noWrap/>
            <w:vAlign w:val="bottom"/>
            <w:hideMark/>
          </w:tcPr>
          <w:p w14:paraId="495D592E" w14:textId="79CB4830"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vAI.R</w:t>
            </w:r>
            <w:proofErr w:type="spellEnd"/>
          </w:p>
        </w:tc>
        <w:tc>
          <w:tcPr>
            <w:tcW w:w="1300" w:type="dxa"/>
            <w:tcBorders>
              <w:top w:val="nil"/>
              <w:left w:val="nil"/>
              <w:right w:val="nil"/>
            </w:tcBorders>
            <w:shd w:val="clear" w:color="000000" w:fill="FFFFFF"/>
            <w:noWrap/>
            <w:hideMark/>
          </w:tcPr>
          <w:p w14:paraId="1D332636" w14:textId="5A8AFCAB"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r w:rsidRPr="008F3C32">
              <w:rPr>
                <w:rFonts w:ascii="Times New Roman" w:eastAsia="宋体" w:hAnsi="Times New Roman" w:cs="Times New Roman"/>
                <w:sz w:val="20"/>
                <w:szCs w:val="20"/>
              </w:rPr>
              <w:t>IOG.R</w:t>
            </w:r>
          </w:p>
        </w:tc>
        <w:tc>
          <w:tcPr>
            <w:tcW w:w="1280" w:type="dxa"/>
            <w:tcBorders>
              <w:top w:val="nil"/>
              <w:left w:val="nil"/>
              <w:right w:val="nil"/>
            </w:tcBorders>
            <w:shd w:val="clear" w:color="000000" w:fill="FFFFFF"/>
            <w:noWrap/>
            <w:vAlign w:val="center"/>
            <w:hideMark/>
          </w:tcPr>
          <w:p w14:paraId="4E4D99B1" w14:textId="413AD03E"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989</w:t>
            </w:r>
          </w:p>
        </w:tc>
        <w:tc>
          <w:tcPr>
            <w:tcW w:w="960" w:type="dxa"/>
            <w:tcBorders>
              <w:top w:val="nil"/>
              <w:left w:val="nil"/>
              <w:right w:val="nil"/>
            </w:tcBorders>
            <w:shd w:val="clear" w:color="000000" w:fill="FFFFFF"/>
            <w:noWrap/>
            <w:vAlign w:val="center"/>
            <w:hideMark/>
          </w:tcPr>
          <w:p w14:paraId="120DFE5C" w14:textId="0D0D530A"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38</w:t>
            </w:r>
          </w:p>
        </w:tc>
        <w:tc>
          <w:tcPr>
            <w:tcW w:w="960" w:type="dxa"/>
            <w:tcBorders>
              <w:top w:val="nil"/>
              <w:left w:val="nil"/>
              <w:right w:val="nil"/>
            </w:tcBorders>
            <w:shd w:val="clear" w:color="000000" w:fill="FFFFFF"/>
            <w:noWrap/>
            <w:vAlign w:val="center"/>
            <w:hideMark/>
          </w:tcPr>
          <w:p w14:paraId="3DE3C7D8" w14:textId="0F128421"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-83</w:t>
            </w:r>
          </w:p>
        </w:tc>
        <w:tc>
          <w:tcPr>
            <w:tcW w:w="960" w:type="dxa"/>
            <w:tcBorders>
              <w:top w:val="nil"/>
              <w:left w:val="nil"/>
              <w:right w:val="nil"/>
            </w:tcBorders>
            <w:shd w:val="clear" w:color="000000" w:fill="FFFFFF"/>
            <w:noWrap/>
            <w:vAlign w:val="center"/>
            <w:hideMark/>
          </w:tcPr>
          <w:p w14:paraId="66767AB0" w14:textId="0D92C9EE"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-9</w:t>
            </w:r>
          </w:p>
        </w:tc>
      </w:tr>
      <w:tr w:rsidR="003001D8" w:rsidRPr="008F3C32" w14:paraId="3227CFC8" w14:textId="77777777" w:rsidTr="003001D8">
        <w:trPr>
          <w:trHeight w:val="288"/>
          <w:jc w:val="center"/>
        </w:trPr>
        <w:tc>
          <w:tcPr>
            <w:tcW w:w="793" w:type="dxa"/>
            <w:tcBorders>
              <w:top w:val="nil"/>
              <w:left w:val="nil"/>
              <w:bottom w:val="single" w:sz="12" w:space="0" w:color="auto"/>
              <w:right w:val="nil"/>
            </w:tcBorders>
            <w:shd w:val="clear" w:color="000000" w:fill="FFFFFF"/>
          </w:tcPr>
          <w:p w14:paraId="4122677A" w14:textId="2BDD1E5C" w:rsidR="003001D8" w:rsidRPr="008F3C32" w:rsidRDefault="003001D8" w:rsidP="003001D8">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16</w:t>
            </w:r>
          </w:p>
        </w:tc>
        <w:tc>
          <w:tcPr>
            <w:tcW w:w="960" w:type="dxa"/>
            <w:tcBorders>
              <w:top w:val="nil"/>
              <w:left w:val="nil"/>
              <w:bottom w:val="single" w:sz="12" w:space="0" w:color="auto"/>
              <w:right w:val="nil"/>
            </w:tcBorders>
            <w:shd w:val="clear" w:color="000000" w:fill="FFFFFF"/>
            <w:noWrap/>
            <w:vAlign w:val="bottom"/>
            <w:hideMark/>
          </w:tcPr>
          <w:p w14:paraId="5FE87CD3" w14:textId="6A01E9D9"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vAI.R</w:t>
            </w:r>
            <w:proofErr w:type="spellEnd"/>
          </w:p>
        </w:tc>
        <w:tc>
          <w:tcPr>
            <w:tcW w:w="1300" w:type="dxa"/>
            <w:tcBorders>
              <w:top w:val="nil"/>
              <w:left w:val="nil"/>
              <w:bottom w:val="single" w:sz="12" w:space="0" w:color="auto"/>
              <w:right w:val="nil"/>
            </w:tcBorders>
            <w:shd w:val="clear" w:color="000000" w:fill="FFFFFF"/>
            <w:noWrap/>
            <w:hideMark/>
          </w:tcPr>
          <w:p w14:paraId="75098BC2" w14:textId="37BACE5D" w:rsidR="003001D8" w:rsidRPr="008F3C32" w:rsidRDefault="003001D8" w:rsidP="003001D8">
            <w:pPr>
              <w:widowControl/>
              <w:jc w:val="center"/>
              <w:rPr>
                <w:rFonts w:ascii="Times New Roman" w:eastAsia="等线" w:hAnsi="Times New Roman" w:cs="Times New Roman"/>
                <w:color w:val="000000"/>
                <w:kern w:val="0"/>
                <w:sz w:val="20"/>
                <w:szCs w:val="20"/>
                <w14:ligatures w14:val="none"/>
              </w:rPr>
            </w:pPr>
            <w:proofErr w:type="spellStart"/>
            <w:r w:rsidRPr="008F3C32">
              <w:rPr>
                <w:rFonts w:ascii="Times New Roman" w:eastAsia="宋体" w:hAnsi="Times New Roman" w:cs="Times New Roman"/>
                <w:sz w:val="20"/>
                <w:szCs w:val="20"/>
              </w:rPr>
              <w:t>tVPL.R</w:t>
            </w:r>
            <w:proofErr w:type="spellEnd"/>
          </w:p>
        </w:tc>
        <w:tc>
          <w:tcPr>
            <w:tcW w:w="1280" w:type="dxa"/>
            <w:tcBorders>
              <w:top w:val="nil"/>
              <w:left w:val="nil"/>
              <w:bottom w:val="single" w:sz="12" w:space="0" w:color="auto"/>
              <w:right w:val="nil"/>
            </w:tcBorders>
            <w:shd w:val="clear" w:color="000000" w:fill="FFFFFF"/>
            <w:noWrap/>
            <w:vAlign w:val="center"/>
            <w:hideMark/>
          </w:tcPr>
          <w:p w14:paraId="0A437AE7" w14:textId="2788BF1C"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160</w:t>
            </w:r>
          </w:p>
        </w:tc>
        <w:tc>
          <w:tcPr>
            <w:tcW w:w="960" w:type="dxa"/>
            <w:tcBorders>
              <w:top w:val="nil"/>
              <w:left w:val="nil"/>
              <w:bottom w:val="single" w:sz="12" w:space="0" w:color="auto"/>
              <w:right w:val="nil"/>
            </w:tcBorders>
            <w:shd w:val="clear" w:color="000000" w:fill="FFFFFF"/>
            <w:noWrap/>
            <w:vAlign w:val="center"/>
            <w:hideMark/>
          </w:tcPr>
          <w:p w14:paraId="59CEB946" w14:textId="77ACC02A"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17</w:t>
            </w:r>
          </w:p>
        </w:tc>
        <w:tc>
          <w:tcPr>
            <w:tcW w:w="960" w:type="dxa"/>
            <w:tcBorders>
              <w:top w:val="nil"/>
              <w:left w:val="nil"/>
              <w:bottom w:val="single" w:sz="12" w:space="0" w:color="auto"/>
              <w:right w:val="nil"/>
            </w:tcBorders>
            <w:shd w:val="clear" w:color="000000" w:fill="FFFFFF"/>
            <w:noWrap/>
            <w:vAlign w:val="center"/>
            <w:hideMark/>
          </w:tcPr>
          <w:p w14:paraId="6AA68599" w14:textId="0E7A617B"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-20</w:t>
            </w:r>
          </w:p>
        </w:tc>
        <w:tc>
          <w:tcPr>
            <w:tcW w:w="960" w:type="dxa"/>
            <w:tcBorders>
              <w:top w:val="nil"/>
              <w:left w:val="nil"/>
              <w:bottom w:val="single" w:sz="12" w:space="0" w:color="auto"/>
              <w:right w:val="nil"/>
            </w:tcBorders>
            <w:shd w:val="clear" w:color="000000" w:fill="FFFFFF"/>
            <w:noWrap/>
            <w:vAlign w:val="center"/>
            <w:hideMark/>
          </w:tcPr>
          <w:p w14:paraId="11603040" w14:textId="2E93F1DD" w:rsidR="003001D8" w:rsidRPr="008F3C32" w:rsidRDefault="003001D8" w:rsidP="003001D8">
            <w:pPr>
              <w:widowControl/>
              <w:jc w:val="center"/>
              <w:rPr>
                <w:rFonts w:ascii="Times New Roman" w:eastAsia="宋体" w:hAnsi="Times New Roman" w:cs="Times New Roman"/>
                <w:sz w:val="20"/>
                <w:szCs w:val="20"/>
              </w:rPr>
            </w:pPr>
            <w:r w:rsidRPr="008F3C32">
              <w:rPr>
                <w:rFonts w:ascii="Times New Roman" w:eastAsia="宋体" w:hAnsi="Times New Roman" w:cs="Times New Roman" w:hint="eastAsia"/>
                <w:sz w:val="20"/>
                <w:szCs w:val="20"/>
              </w:rPr>
              <w:t>6</w:t>
            </w:r>
          </w:p>
        </w:tc>
      </w:tr>
    </w:tbl>
    <w:p w14:paraId="79B0FD3C" w14:textId="400EA6AE" w:rsidR="00D6721D" w:rsidRPr="008F3C32" w:rsidRDefault="004E3E95" w:rsidP="00D6721D">
      <w:pPr>
        <w:widowControl/>
        <w:jc w:val="left"/>
        <w:rPr>
          <w:rFonts w:ascii="Times New Roman" w:eastAsia="宋体" w:hAnsi="Times New Roman"/>
          <w:sz w:val="20"/>
          <w:szCs w:val="20"/>
        </w:rPr>
      </w:pPr>
      <w:r w:rsidRPr="008F3C32">
        <w:rPr>
          <w:rFonts w:ascii="Times New Roman" w:eastAsia="宋体" w:hAnsi="Times New Roman"/>
          <w:sz w:val="20"/>
          <w:szCs w:val="20"/>
        </w:rPr>
        <w:t xml:space="preserve">Abbreviations: </w:t>
      </w:r>
      <w:proofErr w:type="spellStart"/>
      <w:r w:rsidRPr="008F3C32">
        <w:rPr>
          <w:rFonts w:ascii="Times New Roman" w:eastAsia="宋体" w:hAnsi="Times New Roman" w:hint="eastAsia"/>
          <w:sz w:val="20"/>
          <w:szCs w:val="20"/>
        </w:rPr>
        <w:t>vAI</w:t>
      </w:r>
      <w:proofErr w:type="spellEnd"/>
      <w:r w:rsidRPr="008F3C32">
        <w:rPr>
          <w:rFonts w:ascii="Times New Roman" w:eastAsia="宋体" w:hAnsi="Times New Roman" w:hint="eastAsia"/>
          <w:sz w:val="20"/>
          <w:szCs w:val="20"/>
        </w:rPr>
        <w:t xml:space="preserve">, ventral anterior insula; PI, posterior insula; </w:t>
      </w:r>
      <w:proofErr w:type="spellStart"/>
      <w:r w:rsidRPr="008F3C32">
        <w:rPr>
          <w:rFonts w:ascii="Times New Roman" w:eastAsia="宋体" w:hAnsi="Times New Roman" w:hint="eastAsia"/>
          <w:sz w:val="20"/>
          <w:szCs w:val="20"/>
        </w:rPr>
        <w:t>ACCsub</w:t>
      </w:r>
      <w:proofErr w:type="spellEnd"/>
      <w:r w:rsidRPr="008F3C32">
        <w:rPr>
          <w:rFonts w:ascii="Times New Roman" w:eastAsia="宋体" w:hAnsi="Times New Roman" w:hint="eastAsia"/>
          <w:sz w:val="20"/>
          <w:szCs w:val="20"/>
        </w:rPr>
        <w:t xml:space="preserve">, </w:t>
      </w:r>
      <w:proofErr w:type="spellStart"/>
      <w:r w:rsidRPr="008F3C32">
        <w:rPr>
          <w:rFonts w:ascii="Times New Roman" w:eastAsia="宋体" w:hAnsi="Times New Roman" w:hint="eastAsia"/>
          <w:sz w:val="20"/>
          <w:szCs w:val="20"/>
        </w:rPr>
        <w:t>subgenual</w:t>
      </w:r>
      <w:proofErr w:type="spellEnd"/>
      <w:r w:rsidRPr="008F3C32">
        <w:rPr>
          <w:rFonts w:ascii="Times New Roman" w:eastAsia="宋体" w:hAnsi="Times New Roman" w:hint="eastAsia"/>
          <w:sz w:val="20"/>
          <w:szCs w:val="20"/>
        </w:rPr>
        <w:t xml:space="preserve"> anterior cingulate cortex; LING, lingual gyrus; MFG, middle frontal gyrus; PCUN, precuneus; </w:t>
      </w:r>
      <w:proofErr w:type="spellStart"/>
      <w:r w:rsidRPr="008F3C32">
        <w:rPr>
          <w:rFonts w:ascii="Times New Roman" w:eastAsia="宋体" w:hAnsi="Times New Roman" w:hint="eastAsia"/>
          <w:sz w:val="20"/>
          <w:szCs w:val="20"/>
        </w:rPr>
        <w:t>SFGmedial</w:t>
      </w:r>
      <w:proofErr w:type="spellEnd"/>
      <w:r w:rsidRPr="008F3C32">
        <w:rPr>
          <w:rFonts w:ascii="Times New Roman" w:eastAsia="宋体" w:hAnsi="Times New Roman" w:hint="eastAsia"/>
          <w:sz w:val="20"/>
          <w:szCs w:val="20"/>
        </w:rPr>
        <w:t xml:space="preserve">, medial superior frontal gyrus; </w:t>
      </w:r>
      <w:proofErr w:type="spellStart"/>
      <w:r w:rsidRPr="008F3C32">
        <w:rPr>
          <w:rFonts w:ascii="Times New Roman" w:eastAsia="宋体" w:hAnsi="Times New Roman" w:hint="eastAsia"/>
          <w:sz w:val="20"/>
          <w:szCs w:val="20"/>
        </w:rPr>
        <w:t>OFCmed</w:t>
      </w:r>
      <w:proofErr w:type="spellEnd"/>
      <w:r w:rsidRPr="008F3C32">
        <w:rPr>
          <w:rFonts w:ascii="Times New Roman" w:eastAsia="宋体" w:hAnsi="Times New Roman" w:hint="eastAsia"/>
          <w:sz w:val="20"/>
          <w:szCs w:val="20"/>
        </w:rPr>
        <w:t xml:space="preserve">, medial orbital gyrus; </w:t>
      </w:r>
      <w:proofErr w:type="spellStart"/>
      <w:r w:rsidRPr="008F3C32">
        <w:rPr>
          <w:rFonts w:ascii="Times New Roman" w:eastAsia="宋体" w:hAnsi="Times New Roman" w:hint="eastAsia"/>
          <w:sz w:val="20"/>
          <w:szCs w:val="20"/>
        </w:rPr>
        <w:t>PreCG</w:t>
      </w:r>
      <w:proofErr w:type="spellEnd"/>
      <w:r w:rsidRPr="008F3C32">
        <w:rPr>
          <w:rFonts w:ascii="Times New Roman" w:eastAsia="宋体" w:hAnsi="Times New Roman" w:hint="eastAsia"/>
          <w:sz w:val="20"/>
          <w:szCs w:val="20"/>
        </w:rPr>
        <w:t xml:space="preserve">, precentral gyrus; CERCRU2, crus II of the cerebellar hemisphere; </w:t>
      </w:r>
      <w:proofErr w:type="spellStart"/>
      <w:r w:rsidRPr="008F3C32">
        <w:rPr>
          <w:rFonts w:ascii="Times New Roman" w:eastAsia="宋体" w:hAnsi="Times New Roman" w:hint="eastAsia"/>
          <w:sz w:val="20"/>
          <w:szCs w:val="20"/>
        </w:rPr>
        <w:t>OFClat</w:t>
      </w:r>
      <w:proofErr w:type="spellEnd"/>
      <w:r w:rsidRPr="008F3C32">
        <w:rPr>
          <w:rFonts w:ascii="Times New Roman" w:eastAsia="宋体" w:hAnsi="Times New Roman" w:hint="eastAsia"/>
          <w:sz w:val="20"/>
          <w:szCs w:val="20"/>
        </w:rPr>
        <w:t xml:space="preserve">, lateral orbital gyrus; </w:t>
      </w:r>
      <w:proofErr w:type="spellStart"/>
      <w:r w:rsidRPr="008F3C32">
        <w:rPr>
          <w:rFonts w:ascii="Times New Roman" w:eastAsia="宋体" w:hAnsi="Times New Roman" w:hint="eastAsia"/>
          <w:sz w:val="20"/>
          <w:szCs w:val="20"/>
        </w:rPr>
        <w:t>OFCpost</w:t>
      </w:r>
      <w:proofErr w:type="spellEnd"/>
      <w:r w:rsidRPr="008F3C32">
        <w:rPr>
          <w:rFonts w:ascii="Times New Roman" w:eastAsia="宋体" w:hAnsi="Times New Roman" w:hint="eastAsia"/>
          <w:sz w:val="20"/>
          <w:szCs w:val="20"/>
        </w:rPr>
        <w:t>, posterior orbital gyrus;</w:t>
      </w:r>
      <w:r w:rsidRPr="008F3C32">
        <w:rPr>
          <w:rFonts w:ascii="Times New Roman" w:eastAsia="宋体" w:hAnsi="Times New Roman" w:cs="Times New Roman"/>
          <w:sz w:val="20"/>
          <w:szCs w:val="20"/>
        </w:rPr>
        <w:t xml:space="preserve"> </w:t>
      </w:r>
      <w:proofErr w:type="spellStart"/>
      <w:r w:rsidRPr="008F3C32">
        <w:rPr>
          <w:rFonts w:ascii="Times New Roman" w:eastAsia="宋体" w:hAnsi="Times New Roman" w:cs="Times New Roman"/>
          <w:sz w:val="20"/>
          <w:szCs w:val="20"/>
        </w:rPr>
        <w:t>tMGN</w:t>
      </w:r>
      <w:proofErr w:type="spellEnd"/>
      <w:r w:rsidRPr="008F3C32">
        <w:rPr>
          <w:rFonts w:ascii="Times New Roman" w:eastAsia="宋体" w:hAnsi="Times New Roman" w:cs="Times New Roman" w:hint="eastAsia"/>
          <w:sz w:val="20"/>
          <w:szCs w:val="20"/>
        </w:rPr>
        <w:t>,</w:t>
      </w:r>
      <w:r w:rsidRPr="008F3C32">
        <w:rPr>
          <w:rFonts w:ascii="Times New Roman" w:eastAsia="宋体" w:hAnsi="Times New Roman" w:hint="eastAsia"/>
          <w:sz w:val="20"/>
          <w:szCs w:val="20"/>
        </w:rPr>
        <w:t xml:space="preserve"> medial geniculate nucleus; CER8, lobule VIII of the cerebellar hemisphere; HES, Heschl</w:t>
      </w:r>
      <w:r w:rsidRPr="008F3C32">
        <w:rPr>
          <w:rFonts w:ascii="Times New Roman" w:eastAsia="宋体" w:hAnsi="Times New Roman"/>
          <w:sz w:val="20"/>
          <w:szCs w:val="20"/>
        </w:rPr>
        <w:t>’</w:t>
      </w:r>
      <w:r w:rsidRPr="008F3C32">
        <w:rPr>
          <w:rFonts w:ascii="Times New Roman" w:eastAsia="宋体" w:hAnsi="Times New Roman" w:hint="eastAsia"/>
          <w:sz w:val="20"/>
          <w:szCs w:val="20"/>
        </w:rPr>
        <w:t xml:space="preserve">s gyrus; IOG, inferior occipital gyrus; </w:t>
      </w:r>
      <w:proofErr w:type="spellStart"/>
      <w:r w:rsidRPr="008F3C32">
        <w:rPr>
          <w:rFonts w:ascii="Times New Roman" w:eastAsia="宋体" w:hAnsi="Times New Roman" w:hint="eastAsia"/>
          <w:sz w:val="20"/>
          <w:szCs w:val="20"/>
        </w:rPr>
        <w:t>tVPL</w:t>
      </w:r>
      <w:proofErr w:type="spellEnd"/>
      <w:r w:rsidRPr="008F3C32">
        <w:rPr>
          <w:rFonts w:ascii="Times New Roman" w:eastAsia="宋体" w:hAnsi="Times New Roman" w:hint="eastAsia"/>
          <w:sz w:val="20"/>
          <w:szCs w:val="20"/>
        </w:rPr>
        <w:t>, ventral posterolateral.</w:t>
      </w:r>
      <w:r w:rsidR="00D6721D" w:rsidRPr="008F3C32">
        <w:rPr>
          <w:rFonts w:ascii="Times New Roman" w:eastAsia="宋体" w:hAnsi="Times New Roman"/>
          <w:sz w:val="20"/>
          <w:szCs w:val="20"/>
        </w:rPr>
        <w:br w:type="page"/>
      </w:r>
    </w:p>
    <w:p w14:paraId="15EFDBEA" w14:textId="4D32B55A" w:rsidR="00D6721D" w:rsidRPr="008F3C32" w:rsidRDefault="00D6721D" w:rsidP="00D6721D">
      <w:pPr>
        <w:jc w:val="left"/>
        <w:rPr>
          <w:rFonts w:ascii="Times New Roman" w:eastAsia="宋体" w:hAnsi="Times New Roman"/>
          <w:sz w:val="20"/>
          <w:szCs w:val="20"/>
        </w:rPr>
      </w:pPr>
      <w:r w:rsidRPr="008F3C32">
        <w:rPr>
          <w:rFonts w:ascii="Times New Roman" w:eastAsia="宋体" w:hAnsi="Times New Roman" w:hint="eastAsia"/>
          <w:b/>
          <w:bCs/>
          <w:sz w:val="20"/>
          <w:szCs w:val="20"/>
        </w:rPr>
        <w:lastRenderedPageBreak/>
        <w:t>Table S</w:t>
      </w:r>
      <w:r w:rsidR="00330829" w:rsidRPr="008F3C32">
        <w:rPr>
          <w:rFonts w:ascii="Times New Roman" w:eastAsia="宋体" w:hAnsi="Times New Roman" w:hint="eastAsia"/>
          <w:b/>
          <w:bCs/>
          <w:sz w:val="20"/>
          <w:szCs w:val="20"/>
        </w:rPr>
        <w:t>4</w:t>
      </w:r>
      <w:r w:rsidRPr="008F3C32">
        <w:rPr>
          <w:rFonts w:ascii="Times New Roman" w:eastAsia="宋体" w:hAnsi="Times New Roman" w:hint="eastAsia"/>
          <w:b/>
          <w:bCs/>
          <w:sz w:val="20"/>
          <w:szCs w:val="20"/>
        </w:rPr>
        <w:t xml:space="preserve">. </w:t>
      </w:r>
      <w:r w:rsidRPr="008F3C32">
        <w:rPr>
          <w:rFonts w:ascii="Times New Roman" w:eastAsia="宋体" w:hAnsi="Times New Roman" w:hint="eastAsia"/>
          <w:sz w:val="20"/>
          <w:szCs w:val="20"/>
        </w:rPr>
        <w:t xml:space="preserve">Demographic and clinical scale characteristics between </w:t>
      </w:r>
      <w:bookmarkStart w:id="7" w:name="_Hlk230014913"/>
      <w:r w:rsidR="00366AD5" w:rsidRPr="008F3C32">
        <w:rPr>
          <w:rFonts w:ascii="Times New Roman" w:eastAsia="宋体" w:hAnsi="Times New Roman" w:hint="eastAsia"/>
          <w:sz w:val="20"/>
          <w:szCs w:val="20"/>
        </w:rPr>
        <w:t>responders and non-responders</w:t>
      </w:r>
      <w:bookmarkEnd w:id="7"/>
      <w:r w:rsidR="000D34E0" w:rsidRPr="008F3C32">
        <w:rPr>
          <w:rFonts w:ascii="Times New Roman" w:eastAsia="宋体" w:hAnsi="Times New Roman" w:hint="eastAsia"/>
          <w:sz w:val="20"/>
          <w:szCs w:val="20"/>
        </w:rPr>
        <w:t>.</w:t>
      </w:r>
    </w:p>
    <w:tbl>
      <w:tblPr>
        <w:tblW w:w="8222" w:type="dxa"/>
        <w:jc w:val="center"/>
        <w:tblBorders>
          <w:top w:val="single" w:sz="4" w:space="0" w:color="auto"/>
          <w:bottom w:val="single" w:sz="4" w:space="0" w:color="auto"/>
        </w:tblBorders>
        <w:tblLook w:val="04A0" w:firstRow="1" w:lastRow="0" w:firstColumn="1" w:lastColumn="0" w:noHBand="0" w:noVBand="1"/>
      </w:tblPr>
      <w:tblGrid>
        <w:gridCol w:w="2835"/>
        <w:gridCol w:w="1560"/>
        <w:gridCol w:w="1701"/>
        <w:gridCol w:w="992"/>
        <w:gridCol w:w="1134"/>
      </w:tblGrid>
      <w:tr w:rsidR="002E5BEC" w:rsidRPr="008F3C32" w14:paraId="1B4DAFF3" w14:textId="77777777" w:rsidTr="002E5BEC">
        <w:trPr>
          <w:trHeight w:val="372"/>
          <w:jc w:val="center"/>
        </w:trPr>
        <w:tc>
          <w:tcPr>
            <w:tcW w:w="2835" w:type="dxa"/>
            <w:vMerge w:val="restart"/>
            <w:tcBorders>
              <w:top w:val="single" w:sz="12" w:space="0" w:color="auto"/>
            </w:tcBorders>
            <w:shd w:val="clear" w:color="000000" w:fill="FFFFFF"/>
            <w:noWrap/>
            <w:vAlign w:val="center"/>
          </w:tcPr>
          <w:p w14:paraId="45642DBB" w14:textId="77777777" w:rsidR="002E5BEC" w:rsidRPr="008F3C32" w:rsidRDefault="002E5BEC" w:rsidP="00DD0D5D">
            <w:pPr>
              <w:jc w:val="left"/>
              <w:rPr>
                <w:rFonts w:ascii="Times New Roman" w:eastAsia="等线" w:hAnsi="Times New Roman" w:cs="Times New Roman"/>
                <w:color w:val="000000"/>
                <w:kern w:val="0"/>
                <w:sz w:val="20"/>
                <w:szCs w:val="20"/>
                <w14:ligatures w14:val="none"/>
              </w:rPr>
            </w:pPr>
            <w:r w:rsidRPr="008F3C32">
              <w:rPr>
                <w:rFonts w:ascii="Times New Roman" w:eastAsia="宋体" w:hAnsi="Times New Roman" w:cs="Times New Roman"/>
                <w:sz w:val="20"/>
                <w:szCs w:val="20"/>
              </w:rPr>
              <w:t>Characteristic</w:t>
            </w:r>
          </w:p>
        </w:tc>
        <w:tc>
          <w:tcPr>
            <w:tcW w:w="3261" w:type="dxa"/>
            <w:gridSpan w:val="2"/>
            <w:tcBorders>
              <w:top w:val="single" w:sz="12" w:space="0" w:color="auto"/>
              <w:bottom w:val="single" w:sz="12" w:space="0" w:color="auto"/>
            </w:tcBorders>
            <w:shd w:val="clear" w:color="000000" w:fill="FFFFFF"/>
            <w:vAlign w:val="center"/>
          </w:tcPr>
          <w:p w14:paraId="2F3B3015"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 xml:space="preserve">Group, </w:t>
            </w:r>
            <w:proofErr w:type="spellStart"/>
            <w:r w:rsidRPr="008F3C32">
              <w:rPr>
                <w:rFonts w:ascii="Times New Roman" w:eastAsia="宋体" w:hAnsi="Times New Roman" w:cs="Times New Roman"/>
                <w:sz w:val="20"/>
                <w:szCs w:val="20"/>
              </w:rPr>
              <w:t>Mean±SD</w:t>
            </w:r>
            <w:proofErr w:type="spellEnd"/>
          </w:p>
        </w:tc>
        <w:tc>
          <w:tcPr>
            <w:tcW w:w="992" w:type="dxa"/>
            <w:vMerge w:val="restart"/>
            <w:tcBorders>
              <w:top w:val="single" w:sz="12" w:space="0" w:color="auto"/>
            </w:tcBorders>
            <w:shd w:val="clear" w:color="000000" w:fill="FFFFFF"/>
            <w:vAlign w:val="center"/>
          </w:tcPr>
          <w:p w14:paraId="0CB0649B" w14:textId="77777777" w:rsidR="002E5BEC" w:rsidRPr="008F3C32" w:rsidRDefault="002E5BEC" w:rsidP="00DD0D5D">
            <w:pPr>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t/χ2</w:t>
            </w:r>
          </w:p>
        </w:tc>
        <w:tc>
          <w:tcPr>
            <w:tcW w:w="1134" w:type="dxa"/>
            <w:vMerge w:val="restart"/>
            <w:tcBorders>
              <w:top w:val="single" w:sz="12" w:space="0" w:color="auto"/>
            </w:tcBorders>
            <w:shd w:val="clear" w:color="000000" w:fill="FFFFFF"/>
            <w:noWrap/>
            <w:vAlign w:val="center"/>
          </w:tcPr>
          <w:p w14:paraId="66105304" w14:textId="4F16464A" w:rsidR="002E5BEC" w:rsidRPr="008F3C32" w:rsidRDefault="00961FAD" w:rsidP="00DD0D5D">
            <w:pPr>
              <w:jc w:val="center"/>
              <w:rPr>
                <w:rFonts w:ascii="Times New Roman" w:eastAsia="等线" w:hAnsi="Times New Roman" w:cs="Times New Roman"/>
                <w:color w:val="000000"/>
                <w:kern w:val="0"/>
                <w:sz w:val="20"/>
                <w:szCs w:val="20"/>
                <w:vertAlign w:val="superscript"/>
                <w14:ligatures w14:val="none"/>
              </w:rPr>
            </w:pPr>
            <w:r w:rsidRPr="008F3C32">
              <w:rPr>
                <w:rFonts w:ascii="Times New Roman" w:eastAsia="宋体" w:hAnsi="Times New Roman" w:cs="Times New Roman" w:hint="eastAsia"/>
                <w:i/>
                <w:iCs/>
                <w:sz w:val="20"/>
                <w:szCs w:val="20"/>
              </w:rPr>
              <w:t>p</w:t>
            </w:r>
            <w:r w:rsidR="002E5BEC" w:rsidRPr="008F3C32">
              <w:rPr>
                <w:rFonts w:ascii="Times New Roman" w:eastAsia="宋体" w:hAnsi="Times New Roman" w:cs="Times New Roman"/>
                <w:sz w:val="20"/>
                <w:szCs w:val="20"/>
              </w:rPr>
              <w:t xml:space="preserve"> values</w:t>
            </w:r>
            <w:r w:rsidR="002E5BEC" w:rsidRPr="008F3C32">
              <w:rPr>
                <w:rFonts w:ascii="Times New Roman" w:eastAsia="宋体" w:hAnsi="Times New Roman" w:cs="Times New Roman"/>
                <w:sz w:val="20"/>
                <w:szCs w:val="20"/>
                <w:vertAlign w:val="superscript"/>
              </w:rPr>
              <w:t xml:space="preserve"> b</w:t>
            </w:r>
          </w:p>
        </w:tc>
      </w:tr>
      <w:tr w:rsidR="002E5BEC" w:rsidRPr="008F3C32" w14:paraId="4327F635" w14:textId="77777777" w:rsidTr="002E5BEC">
        <w:trPr>
          <w:trHeight w:val="391"/>
          <w:jc w:val="center"/>
        </w:trPr>
        <w:tc>
          <w:tcPr>
            <w:tcW w:w="2835" w:type="dxa"/>
            <w:vMerge/>
            <w:tcBorders>
              <w:bottom w:val="single" w:sz="12" w:space="0" w:color="auto"/>
            </w:tcBorders>
            <w:shd w:val="clear" w:color="000000" w:fill="FFFFFF"/>
            <w:noWrap/>
            <w:vAlign w:val="center"/>
          </w:tcPr>
          <w:p w14:paraId="0E63BB8C" w14:textId="77777777" w:rsidR="002E5BEC" w:rsidRPr="008F3C32" w:rsidRDefault="002E5BEC" w:rsidP="00DD0D5D">
            <w:pPr>
              <w:widowControl/>
              <w:jc w:val="left"/>
              <w:rPr>
                <w:rFonts w:ascii="Times New Roman" w:eastAsia="宋体" w:hAnsi="Times New Roman" w:cs="Times New Roman"/>
                <w:sz w:val="20"/>
                <w:szCs w:val="20"/>
              </w:rPr>
            </w:pPr>
          </w:p>
        </w:tc>
        <w:tc>
          <w:tcPr>
            <w:tcW w:w="1560" w:type="dxa"/>
            <w:tcBorders>
              <w:top w:val="single" w:sz="12" w:space="0" w:color="auto"/>
              <w:bottom w:val="single" w:sz="12" w:space="0" w:color="auto"/>
            </w:tcBorders>
            <w:shd w:val="clear" w:color="000000" w:fill="FFFFFF"/>
            <w:vAlign w:val="center"/>
          </w:tcPr>
          <w:p w14:paraId="231E9B2A" w14:textId="0ED9693B" w:rsidR="002E5BEC" w:rsidRPr="008F3C32" w:rsidRDefault="002E36DA"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R</w:t>
            </w:r>
            <w:r w:rsidR="00366AD5" w:rsidRPr="008F3C32">
              <w:rPr>
                <w:rFonts w:ascii="Times New Roman" w:eastAsia="等线" w:hAnsi="Times New Roman" w:cs="Times New Roman" w:hint="eastAsia"/>
                <w:color w:val="000000"/>
                <w:kern w:val="0"/>
                <w:sz w:val="20"/>
                <w:szCs w:val="20"/>
                <w14:ligatures w14:val="none"/>
              </w:rPr>
              <w:t>esponders</w:t>
            </w:r>
            <w:r w:rsidR="002E5BEC" w:rsidRPr="008F3C32">
              <w:rPr>
                <w:rFonts w:ascii="Times New Roman" w:eastAsia="等线" w:hAnsi="Times New Roman" w:cs="Times New Roman"/>
                <w:color w:val="000000"/>
                <w:kern w:val="0"/>
                <w:sz w:val="20"/>
                <w:szCs w:val="20"/>
                <w14:ligatures w14:val="none"/>
              </w:rPr>
              <w:t xml:space="preserve"> (n=21)</w:t>
            </w:r>
          </w:p>
        </w:tc>
        <w:tc>
          <w:tcPr>
            <w:tcW w:w="1701" w:type="dxa"/>
            <w:tcBorders>
              <w:top w:val="single" w:sz="12" w:space="0" w:color="auto"/>
              <w:bottom w:val="single" w:sz="12" w:space="0" w:color="auto"/>
            </w:tcBorders>
            <w:shd w:val="clear" w:color="000000" w:fill="FFFFFF"/>
            <w:vAlign w:val="center"/>
          </w:tcPr>
          <w:p w14:paraId="683361AA" w14:textId="56F5B703" w:rsidR="002E5BEC" w:rsidRPr="008F3C32" w:rsidRDefault="002E36DA"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N</w:t>
            </w:r>
            <w:r w:rsidR="00366AD5" w:rsidRPr="008F3C32">
              <w:rPr>
                <w:rFonts w:ascii="Times New Roman" w:eastAsia="等线" w:hAnsi="Times New Roman" w:cs="Times New Roman" w:hint="eastAsia"/>
                <w:color w:val="000000"/>
                <w:kern w:val="0"/>
                <w:sz w:val="20"/>
                <w:szCs w:val="20"/>
                <w14:ligatures w14:val="none"/>
              </w:rPr>
              <w:t>on-responders</w:t>
            </w:r>
            <w:r w:rsidR="002E5BEC" w:rsidRPr="008F3C32">
              <w:rPr>
                <w:rFonts w:ascii="Times New Roman" w:eastAsia="等线" w:hAnsi="Times New Roman" w:cs="Times New Roman"/>
                <w:color w:val="000000"/>
                <w:kern w:val="0"/>
                <w:sz w:val="20"/>
                <w:szCs w:val="20"/>
                <w14:ligatures w14:val="none"/>
              </w:rPr>
              <w:t xml:space="preserve"> (n=24)</w:t>
            </w:r>
          </w:p>
        </w:tc>
        <w:tc>
          <w:tcPr>
            <w:tcW w:w="992" w:type="dxa"/>
            <w:vMerge/>
            <w:tcBorders>
              <w:bottom w:val="single" w:sz="12" w:space="0" w:color="auto"/>
            </w:tcBorders>
            <w:shd w:val="clear" w:color="000000" w:fill="FFFFFF"/>
            <w:vAlign w:val="center"/>
          </w:tcPr>
          <w:p w14:paraId="16369492"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p>
        </w:tc>
        <w:tc>
          <w:tcPr>
            <w:tcW w:w="1134" w:type="dxa"/>
            <w:vMerge/>
            <w:tcBorders>
              <w:bottom w:val="single" w:sz="12" w:space="0" w:color="auto"/>
            </w:tcBorders>
            <w:shd w:val="clear" w:color="000000" w:fill="FFFFFF"/>
            <w:noWrap/>
            <w:vAlign w:val="center"/>
          </w:tcPr>
          <w:p w14:paraId="46EE6866" w14:textId="77777777" w:rsidR="002E5BEC" w:rsidRPr="008F3C32" w:rsidRDefault="002E5BEC" w:rsidP="00DD0D5D">
            <w:pPr>
              <w:widowControl/>
              <w:jc w:val="center"/>
              <w:rPr>
                <w:rFonts w:ascii="Times New Roman" w:eastAsia="宋体" w:hAnsi="Times New Roman" w:cs="Times New Roman"/>
                <w:sz w:val="20"/>
                <w:szCs w:val="20"/>
              </w:rPr>
            </w:pPr>
          </w:p>
        </w:tc>
      </w:tr>
      <w:tr w:rsidR="002E5BEC" w:rsidRPr="008F3C32" w14:paraId="47C95FEF" w14:textId="77777777" w:rsidTr="002E5BEC">
        <w:trPr>
          <w:trHeight w:val="285"/>
          <w:jc w:val="center"/>
        </w:trPr>
        <w:tc>
          <w:tcPr>
            <w:tcW w:w="2835" w:type="dxa"/>
            <w:tcBorders>
              <w:top w:val="single" w:sz="12" w:space="0" w:color="auto"/>
            </w:tcBorders>
            <w:shd w:val="clear" w:color="000000" w:fill="FFFFFF"/>
            <w:noWrap/>
            <w:vAlign w:val="center"/>
            <w:hideMark/>
          </w:tcPr>
          <w:p w14:paraId="6F1D3155"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Age, y</w:t>
            </w:r>
          </w:p>
        </w:tc>
        <w:tc>
          <w:tcPr>
            <w:tcW w:w="1560" w:type="dxa"/>
            <w:tcBorders>
              <w:top w:val="single" w:sz="12" w:space="0" w:color="auto"/>
            </w:tcBorders>
            <w:shd w:val="clear" w:color="000000" w:fill="FFFFFF"/>
            <w:noWrap/>
            <w:vAlign w:val="center"/>
            <w:hideMark/>
          </w:tcPr>
          <w:p w14:paraId="4DFA812A"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33.19±9.76</w:t>
            </w:r>
          </w:p>
        </w:tc>
        <w:tc>
          <w:tcPr>
            <w:tcW w:w="1701" w:type="dxa"/>
            <w:tcBorders>
              <w:top w:val="single" w:sz="12" w:space="0" w:color="auto"/>
            </w:tcBorders>
            <w:shd w:val="clear" w:color="000000" w:fill="FFFFFF"/>
            <w:noWrap/>
            <w:vAlign w:val="center"/>
            <w:hideMark/>
          </w:tcPr>
          <w:p w14:paraId="1E3A08B1"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28.96±9.04</w:t>
            </w:r>
          </w:p>
        </w:tc>
        <w:tc>
          <w:tcPr>
            <w:tcW w:w="992" w:type="dxa"/>
            <w:tcBorders>
              <w:top w:val="single" w:sz="12" w:space="0" w:color="auto"/>
            </w:tcBorders>
            <w:shd w:val="clear" w:color="000000" w:fill="FFFFFF"/>
          </w:tcPr>
          <w:p w14:paraId="336C3F60"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1.51</w:t>
            </w:r>
          </w:p>
        </w:tc>
        <w:tc>
          <w:tcPr>
            <w:tcW w:w="1134" w:type="dxa"/>
            <w:tcBorders>
              <w:top w:val="single" w:sz="12" w:space="0" w:color="auto"/>
            </w:tcBorders>
            <w:shd w:val="clear" w:color="000000" w:fill="FFFFFF"/>
            <w:noWrap/>
            <w:vAlign w:val="center"/>
          </w:tcPr>
          <w:p w14:paraId="5AC80DE1" w14:textId="78CB4B72"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0.</w:t>
            </w:r>
            <w:r w:rsidR="008211C9" w:rsidRPr="008F3C32">
              <w:rPr>
                <w:rFonts w:ascii="Times New Roman" w:eastAsia="等线" w:hAnsi="Times New Roman" w:cs="Times New Roman" w:hint="eastAsia"/>
                <w:color w:val="000000"/>
                <w:kern w:val="0"/>
                <w:sz w:val="20"/>
                <w:szCs w:val="20"/>
                <w14:ligatures w14:val="none"/>
              </w:rPr>
              <w:t>865</w:t>
            </w:r>
          </w:p>
        </w:tc>
      </w:tr>
      <w:tr w:rsidR="002E5BEC" w:rsidRPr="008F3C32" w14:paraId="70117CB7" w14:textId="77777777" w:rsidTr="002E5BEC">
        <w:trPr>
          <w:trHeight w:val="285"/>
          <w:jc w:val="center"/>
        </w:trPr>
        <w:tc>
          <w:tcPr>
            <w:tcW w:w="2835" w:type="dxa"/>
            <w:shd w:val="clear" w:color="000000" w:fill="FFFFFF"/>
            <w:noWrap/>
            <w:vAlign w:val="center"/>
            <w:hideMark/>
          </w:tcPr>
          <w:p w14:paraId="13721C95" w14:textId="6C0E69B1" w:rsidR="002E5BEC" w:rsidRPr="008F3C32" w:rsidRDefault="00A566D5"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Sex</w:t>
            </w:r>
            <w:r w:rsidRPr="008F3C32">
              <w:rPr>
                <w:rFonts w:ascii="Times New Roman" w:eastAsia="等线" w:hAnsi="Times New Roman" w:cs="Times New Roman"/>
                <w:color w:val="000000"/>
                <w:kern w:val="0"/>
                <w:sz w:val="20"/>
                <w:szCs w:val="20"/>
                <w14:ligatures w14:val="none"/>
              </w:rPr>
              <w:t xml:space="preserve"> </w:t>
            </w:r>
            <w:r w:rsidR="002E5BEC" w:rsidRPr="008F3C32">
              <w:rPr>
                <w:rFonts w:ascii="Times New Roman" w:eastAsia="等线" w:hAnsi="Times New Roman" w:cs="Times New Roman"/>
                <w:color w:val="000000"/>
                <w:kern w:val="0"/>
                <w:sz w:val="20"/>
                <w:szCs w:val="20"/>
                <w14:ligatures w14:val="none"/>
              </w:rPr>
              <w:t>(M/F)</w:t>
            </w:r>
          </w:p>
        </w:tc>
        <w:tc>
          <w:tcPr>
            <w:tcW w:w="1560" w:type="dxa"/>
            <w:shd w:val="clear" w:color="000000" w:fill="FFFFFF"/>
            <w:noWrap/>
            <w:vAlign w:val="center"/>
          </w:tcPr>
          <w:p w14:paraId="1BBF41EB"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15/6</w:t>
            </w:r>
          </w:p>
        </w:tc>
        <w:tc>
          <w:tcPr>
            <w:tcW w:w="1701" w:type="dxa"/>
            <w:shd w:val="clear" w:color="000000" w:fill="FFFFFF"/>
            <w:noWrap/>
            <w:vAlign w:val="center"/>
          </w:tcPr>
          <w:p w14:paraId="13509A48"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17/7</w:t>
            </w:r>
          </w:p>
        </w:tc>
        <w:tc>
          <w:tcPr>
            <w:tcW w:w="992" w:type="dxa"/>
            <w:shd w:val="clear" w:color="000000" w:fill="FFFFFF"/>
          </w:tcPr>
          <w:p w14:paraId="163B81B1"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&lt;0.001</w:t>
            </w:r>
          </w:p>
        </w:tc>
        <w:tc>
          <w:tcPr>
            <w:tcW w:w="1134" w:type="dxa"/>
            <w:shd w:val="clear" w:color="000000" w:fill="FFFFFF"/>
            <w:noWrap/>
            <w:vAlign w:val="center"/>
          </w:tcPr>
          <w:p w14:paraId="03EB2C5C"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1.000</w:t>
            </w:r>
          </w:p>
        </w:tc>
      </w:tr>
      <w:tr w:rsidR="002E5BEC" w:rsidRPr="008F3C32" w14:paraId="7303D5F3" w14:textId="77777777" w:rsidTr="002E5BEC">
        <w:trPr>
          <w:trHeight w:val="285"/>
          <w:jc w:val="center"/>
        </w:trPr>
        <w:tc>
          <w:tcPr>
            <w:tcW w:w="2835" w:type="dxa"/>
            <w:shd w:val="clear" w:color="auto" w:fill="auto"/>
            <w:noWrap/>
            <w:vAlign w:val="center"/>
            <w:hideMark/>
          </w:tcPr>
          <w:p w14:paraId="69EA7AA1"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Years of study</w:t>
            </w:r>
          </w:p>
        </w:tc>
        <w:tc>
          <w:tcPr>
            <w:tcW w:w="1560" w:type="dxa"/>
            <w:shd w:val="clear" w:color="000000" w:fill="FFFFFF"/>
            <w:noWrap/>
            <w:vAlign w:val="bottom"/>
            <w:hideMark/>
          </w:tcPr>
          <w:p w14:paraId="636F5FF5"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11.10±3.51</w:t>
            </w:r>
          </w:p>
        </w:tc>
        <w:tc>
          <w:tcPr>
            <w:tcW w:w="1701" w:type="dxa"/>
            <w:tcBorders>
              <w:top w:val="nil"/>
              <w:left w:val="nil"/>
              <w:bottom w:val="nil"/>
              <w:right w:val="nil"/>
            </w:tcBorders>
            <w:shd w:val="clear" w:color="auto" w:fill="auto"/>
            <w:noWrap/>
            <w:vAlign w:val="bottom"/>
            <w:hideMark/>
          </w:tcPr>
          <w:p w14:paraId="42C1224E"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11.04±4.01</w:t>
            </w:r>
          </w:p>
        </w:tc>
        <w:tc>
          <w:tcPr>
            <w:tcW w:w="992" w:type="dxa"/>
            <w:shd w:val="clear" w:color="000000" w:fill="FFFFFF"/>
            <w:vAlign w:val="bottom"/>
          </w:tcPr>
          <w:p w14:paraId="064DDE2F"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0.05</w:t>
            </w:r>
          </w:p>
        </w:tc>
        <w:tc>
          <w:tcPr>
            <w:tcW w:w="1134" w:type="dxa"/>
            <w:shd w:val="clear" w:color="000000" w:fill="FFFFFF"/>
            <w:noWrap/>
            <w:vAlign w:val="center"/>
          </w:tcPr>
          <w:p w14:paraId="74516E5D"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1.000</w:t>
            </w:r>
          </w:p>
        </w:tc>
      </w:tr>
      <w:tr w:rsidR="002E5BEC" w:rsidRPr="008F3C32" w14:paraId="197DD774" w14:textId="77777777" w:rsidTr="002E5BEC">
        <w:trPr>
          <w:trHeight w:val="285"/>
          <w:jc w:val="center"/>
        </w:trPr>
        <w:tc>
          <w:tcPr>
            <w:tcW w:w="2835" w:type="dxa"/>
            <w:shd w:val="clear" w:color="auto" w:fill="auto"/>
            <w:noWrap/>
            <w:vAlign w:val="center"/>
          </w:tcPr>
          <w:p w14:paraId="7533C854"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Duration of disease, y</w:t>
            </w:r>
          </w:p>
        </w:tc>
        <w:tc>
          <w:tcPr>
            <w:tcW w:w="1560" w:type="dxa"/>
            <w:shd w:val="clear" w:color="000000" w:fill="FFFFFF"/>
            <w:noWrap/>
            <w:vAlign w:val="bottom"/>
          </w:tcPr>
          <w:p w14:paraId="5E9944DC"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6.65±6.86</w:t>
            </w:r>
          </w:p>
        </w:tc>
        <w:tc>
          <w:tcPr>
            <w:tcW w:w="1701" w:type="dxa"/>
            <w:tcBorders>
              <w:top w:val="nil"/>
              <w:left w:val="nil"/>
              <w:bottom w:val="nil"/>
              <w:right w:val="nil"/>
            </w:tcBorders>
            <w:shd w:val="clear" w:color="auto" w:fill="auto"/>
            <w:noWrap/>
            <w:vAlign w:val="bottom"/>
          </w:tcPr>
          <w:p w14:paraId="38F39FFD"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6.34±6.71</w:t>
            </w:r>
          </w:p>
        </w:tc>
        <w:tc>
          <w:tcPr>
            <w:tcW w:w="992" w:type="dxa"/>
            <w:shd w:val="clear" w:color="000000" w:fill="FFFFFF"/>
            <w:vAlign w:val="bottom"/>
          </w:tcPr>
          <w:p w14:paraId="754D6E3F"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0.15</w:t>
            </w:r>
          </w:p>
        </w:tc>
        <w:tc>
          <w:tcPr>
            <w:tcW w:w="1134" w:type="dxa"/>
            <w:shd w:val="clear" w:color="000000" w:fill="FFFFFF"/>
            <w:noWrap/>
            <w:vAlign w:val="center"/>
          </w:tcPr>
          <w:p w14:paraId="368B4FB6"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1.000</w:t>
            </w:r>
          </w:p>
        </w:tc>
      </w:tr>
      <w:tr w:rsidR="002E5BEC" w:rsidRPr="008F3C32" w14:paraId="12A9BB97" w14:textId="77777777" w:rsidTr="002E5BEC">
        <w:trPr>
          <w:trHeight w:val="285"/>
          <w:jc w:val="center"/>
        </w:trPr>
        <w:tc>
          <w:tcPr>
            <w:tcW w:w="2835" w:type="dxa"/>
            <w:shd w:val="clear" w:color="auto" w:fill="auto"/>
            <w:noWrap/>
            <w:vAlign w:val="center"/>
          </w:tcPr>
          <w:p w14:paraId="0BBF4AEB"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 xml:space="preserve">Antipsychotic drug equivalent </w:t>
            </w:r>
            <w:r w:rsidRPr="008F3C32">
              <w:rPr>
                <w:rFonts w:ascii="Times New Roman" w:eastAsia="等线" w:hAnsi="Times New Roman" w:cs="Times New Roman"/>
                <w:color w:val="000000"/>
                <w:kern w:val="0"/>
                <w:sz w:val="20"/>
                <w:szCs w:val="20"/>
                <w:vertAlign w:val="superscript"/>
                <w14:ligatures w14:val="none"/>
              </w:rPr>
              <w:t>a</w:t>
            </w:r>
          </w:p>
        </w:tc>
        <w:tc>
          <w:tcPr>
            <w:tcW w:w="1560" w:type="dxa"/>
            <w:shd w:val="clear" w:color="000000" w:fill="FFFFFF"/>
            <w:noWrap/>
            <w:vAlign w:val="bottom"/>
          </w:tcPr>
          <w:p w14:paraId="44A9E1AD" w14:textId="4E7DAB1C"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16.</w:t>
            </w:r>
            <w:r w:rsidR="00122F98" w:rsidRPr="008F3C32">
              <w:rPr>
                <w:rFonts w:ascii="Times New Roman" w:eastAsia="等线" w:hAnsi="Times New Roman" w:cs="Times New Roman" w:hint="eastAsia"/>
                <w:color w:val="000000"/>
                <w:kern w:val="0"/>
                <w:sz w:val="20"/>
                <w:szCs w:val="20"/>
                <w14:ligatures w14:val="none"/>
              </w:rPr>
              <w:t>15</w:t>
            </w:r>
            <w:r w:rsidRPr="008F3C32">
              <w:rPr>
                <w:rFonts w:ascii="Times New Roman" w:eastAsia="等线" w:hAnsi="Times New Roman" w:cs="Times New Roman"/>
                <w:color w:val="000000"/>
                <w:kern w:val="0"/>
                <w:sz w:val="20"/>
                <w:szCs w:val="20"/>
                <w14:ligatures w14:val="none"/>
              </w:rPr>
              <w:t>±</w:t>
            </w:r>
            <w:r w:rsidR="00122F98" w:rsidRPr="008F3C32">
              <w:rPr>
                <w:rFonts w:ascii="Times New Roman" w:eastAsia="等线" w:hAnsi="Times New Roman" w:cs="Times New Roman" w:hint="eastAsia"/>
                <w:color w:val="000000"/>
                <w:kern w:val="0"/>
                <w:sz w:val="20"/>
                <w:szCs w:val="20"/>
                <w14:ligatures w14:val="none"/>
              </w:rPr>
              <w:t>6.05</w:t>
            </w:r>
          </w:p>
        </w:tc>
        <w:tc>
          <w:tcPr>
            <w:tcW w:w="1701" w:type="dxa"/>
            <w:tcBorders>
              <w:top w:val="nil"/>
              <w:left w:val="nil"/>
              <w:bottom w:val="nil"/>
              <w:right w:val="nil"/>
            </w:tcBorders>
            <w:shd w:val="clear" w:color="auto" w:fill="auto"/>
            <w:noWrap/>
            <w:vAlign w:val="bottom"/>
          </w:tcPr>
          <w:p w14:paraId="44438E8D" w14:textId="74640A19"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14.</w:t>
            </w:r>
            <w:r w:rsidR="00122F98" w:rsidRPr="008F3C32" w:rsidDel="00122F98">
              <w:rPr>
                <w:rFonts w:ascii="Times New Roman" w:eastAsia="等线" w:hAnsi="Times New Roman" w:cs="Times New Roman"/>
                <w:color w:val="000000"/>
                <w:kern w:val="0"/>
                <w:sz w:val="20"/>
                <w:szCs w:val="20"/>
                <w14:ligatures w14:val="none"/>
              </w:rPr>
              <w:t xml:space="preserve"> </w:t>
            </w:r>
            <w:r w:rsidR="00122F98" w:rsidRPr="008F3C32">
              <w:rPr>
                <w:rFonts w:ascii="Times New Roman" w:eastAsia="等线" w:hAnsi="Times New Roman" w:cs="Times New Roman" w:hint="eastAsia"/>
                <w:color w:val="000000"/>
                <w:kern w:val="0"/>
                <w:sz w:val="20"/>
                <w:szCs w:val="20"/>
                <w14:ligatures w14:val="none"/>
              </w:rPr>
              <w:t>65</w:t>
            </w:r>
            <w:r w:rsidRPr="008F3C32">
              <w:rPr>
                <w:rFonts w:ascii="Times New Roman" w:eastAsia="等线" w:hAnsi="Times New Roman" w:cs="Times New Roman"/>
                <w:color w:val="000000"/>
                <w:kern w:val="0"/>
                <w:sz w:val="20"/>
                <w:szCs w:val="20"/>
                <w14:ligatures w14:val="none"/>
              </w:rPr>
              <w:t>±</w:t>
            </w:r>
            <w:r w:rsidR="00122F98" w:rsidRPr="008F3C32">
              <w:rPr>
                <w:rFonts w:ascii="Times New Roman" w:eastAsia="等线" w:hAnsi="Times New Roman" w:cs="Times New Roman" w:hint="eastAsia"/>
                <w:color w:val="000000"/>
                <w:kern w:val="0"/>
                <w:sz w:val="20"/>
                <w:szCs w:val="20"/>
                <w14:ligatures w14:val="none"/>
              </w:rPr>
              <w:t>5.68</w:t>
            </w:r>
          </w:p>
        </w:tc>
        <w:tc>
          <w:tcPr>
            <w:tcW w:w="992" w:type="dxa"/>
            <w:shd w:val="clear" w:color="000000" w:fill="FFFFFF"/>
            <w:vAlign w:val="bottom"/>
          </w:tcPr>
          <w:p w14:paraId="6EC095DB" w14:textId="3CE44496" w:rsidR="002E5BEC" w:rsidRPr="008F3C32" w:rsidRDefault="008211C9"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0.86</w:t>
            </w:r>
          </w:p>
        </w:tc>
        <w:tc>
          <w:tcPr>
            <w:tcW w:w="1134" w:type="dxa"/>
            <w:shd w:val="clear" w:color="000000" w:fill="FFFFFF"/>
            <w:noWrap/>
            <w:vAlign w:val="center"/>
          </w:tcPr>
          <w:p w14:paraId="6D41DC34"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1.000</w:t>
            </w:r>
          </w:p>
        </w:tc>
      </w:tr>
      <w:tr w:rsidR="00920DD4" w:rsidRPr="008F3C32" w14:paraId="7B208EA9" w14:textId="77777777" w:rsidTr="002E5BEC">
        <w:trPr>
          <w:trHeight w:val="285"/>
          <w:jc w:val="center"/>
        </w:trPr>
        <w:tc>
          <w:tcPr>
            <w:tcW w:w="2835" w:type="dxa"/>
            <w:shd w:val="clear" w:color="auto" w:fill="auto"/>
            <w:noWrap/>
            <w:vAlign w:val="center"/>
          </w:tcPr>
          <w:p w14:paraId="22111B43" w14:textId="1C632BC5" w:rsidR="00920DD4" w:rsidRPr="008F3C32" w:rsidRDefault="00920DD4"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ECT sessions</w:t>
            </w:r>
          </w:p>
        </w:tc>
        <w:tc>
          <w:tcPr>
            <w:tcW w:w="1560" w:type="dxa"/>
            <w:shd w:val="clear" w:color="000000" w:fill="FFFFFF"/>
            <w:noWrap/>
            <w:vAlign w:val="bottom"/>
          </w:tcPr>
          <w:p w14:paraId="054FAAF1" w14:textId="7A07E896" w:rsidR="00920DD4" w:rsidRPr="008F3C32" w:rsidRDefault="00122F98"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10.33</w:t>
            </w:r>
            <w:r w:rsidRPr="008F3C32">
              <w:rPr>
                <w:rFonts w:ascii="Times New Roman" w:eastAsia="等线" w:hAnsi="Times New Roman" w:cs="Times New Roman"/>
                <w:color w:val="000000"/>
                <w:kern w:val="0"/>
                <w:sz w:val="20"/>
                <w:szCs w:val="20"/>
                <w14:ligatures w14:val="none"/>
              </w:rPr>
              <w:t>±</w:t>
            </w:r>
            <w:r w:rsidRPr="008F3C32">
              <w:rPr>
                <w:rFonts w:ascii="Times New Roman" w:eastAsia="等线" w:hAnsi="Times New Roman" w:cs="Times New Roman" w:hint="eastAsia"/>
                <w:color w:val="000000"/>
                <w:kern w:val="0"/>
                <w:sz w:val="20"/>
                <w:szCs w:val="20"/>
                <w14:ligatures w14:val="none"/>
              </w:rPr>
              <w:t>1.96</w:t>
            </w:r>
          </w:p>
        </w:tc>
        <w:tc>
          <w:tcPr>
            <w:tcW w:w="1701" w:type="dxa"/>
            <w:tcBorders>
              <w:top w:val="nil"/>
              <w:left w:val="nil"/>
              <w:bottom w:val="nil"/>
              <w:right w:val="nil"/>
            </w:tcBorders>
            <w:shd w:val="clear" w:color="auto" w:fill="auto"/>
            <w:noWrap/>
            <w:vAlign w:val="bottom"/>
          </w:tcPr>
          <w:p w14:paraId="5C5D8B9B" w14:textId="3EF2C1B9" w:rsidR="00920DD4" w:rsidRPr="008F3C32" w:rsidRDefault="00122F98"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9.46</w:t>
            </w:r>
            <w:r w:rsidRPr="008F3C32">
              <w:rPr>
                <w:rFonts w:ascii="Times New Roman" w:eastAsia="等线" w:hAnsi="Times New Roman" w:cs="Times New Roman"/>
                <w:color w:val="000000"/>
                <w:kern w:val="0"/>
                <w:sz w:val="20"/>
                <w:szCs w:val="20"/>
                <w14:ligatures w14:val="none"/>
              </w:rPr>
              <w:t>±</w:t>
            </w:r>
            <w:r w:rsidRPr="008F3C32">
              <w:rPr>
                <w:rFonts w:ascii="Times New Roman" w:eastAsia="等线" w:hAnsi="Times New Roman" w:cs="Times New Roman" w:hint="eastAsia"/>
                <w:color w:val="000000"/>
                <w:kern w:val="0"/>
                <w:sz w:val="20"/>
                <w:szCs w:val="20"/>
                <w14:ligatures w14:val="none"/>
              </w:rPr>
              <w:t>2.25</w:t>
            </w:r>
          </w:p>
        </w:tc>
        <w:tc>
          <w:tcPr>
            <w:tcW w:w="992" w:type="dxa"/>
            <w:shd w:val="clear" w:color="000000" w:fill="FFFFFF"/>
            <w:vAlign w:val="bottom"/>
          </w:tcPr>
          <w:p w14:paraId="0BC1B206" w14:textId="193D339C" w:rsidR="00920DD4" w:rsidRPr="008F3C32" w:rsidRDefault="008211C9"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1.38</w:t>
            </w:r>
          </w:p>
        </w:tc>
        <w:tc>
          <w:tcPr>
            <w:tcW w:w="1134" w:type="dxa"/>
            <w:shd w:val="clear" w:color="000000" w:fill="FFFFFF"/>
            <w:noWrap/>
            <w:vAlign w:val="center"/>
          </w:tcPr>
          <w:p w14:paraId="20D73532" w14:textId="76E542F9" w:rsidR="00920DD4" w:rsidRPr="008F3C32" w:rsidRDefault="008211C9"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1.000</w:t>
            </w:r>
          </w:p>
        </w:tc>
      </w:tr>
      <w:tr w:rsidR="002E5BEC" w:rsidRPr="008F3C32" w14:paraId="43E4B5C3" w14:textId="77777777" w:rsidTr="002E5BEC">
        <w:trPr>
          <w:trHeight w:val="285"/>
          <w:jc w:val="center"/>
        </w:trPr>
        <w:tc>
          <w:tcPr>
            <w:tcW w:w="2835" w:type="dxa"/>
            <w:shd w:val="clear" w:color="auto" w:fill="auto"/>
            <w:noWrap/>
            <w:vAlign w:val="center"/>
          </w:tcPr>
          <w:p w14:paraId="148E5DB5"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Scale score (baseline)</w:t>
            </w:r>
          </w:p>
        </w:tc>
        <w:tc>
          <w:tcPr>
            <w:tcW w:w="1560" w:type="dxa"/>
            <w:shd w:val="clear" w:color="auto" w:fill="auto"/>
            <w:noWrap/>
            <w:vAlign w:val="center"/>
          </w:tcPr>
          <w:p w14:paraId="34ADB807"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p>
        </w:tc>
        <w:tc>
          <w:tcPr>
            <w:tcW w:w="1701" w:type="dxa"/>
            <w:shd w:val="clear" w:color="auto" w:fill="auto"/>
            <w:noWrap/>
            <w:vAlign w:val="center"/>
          </w:tcPr>
          <w:p w14:paraId="0779C521"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p>
        </w:tc>
        <w:tc>
          <w:tcPr>
            <w:tcW w:w="992" w:type="dxa"/>
          </w:tcPr>
          <w:p w14:paraId="658C3BA2"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p>
        </w:tc>
        <w:tc>
          <w:tcPr>
            <w:tcW w:w="1134" w:type="dxa"/>
            <w:shd w:val="clear" w:color="auto" w:fill="auto"/>
            <w:noWrap/>
            <w:vAlign w:val="center"/>
          </w:tcPr>
          <w:p w14:paraId="4FD89BFA"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p>
        </w:tc>
      </w:tr>
      <w:tr w:rsidR="002E5BEC" w:rsidRPr="008F3C32" w14:paraId="70DCC734" w14:textId="77777777" w:rsidTr="002E5BEC">
        <w:trPr>
          <w:trHeight w:val="285"/>
          <w:jc w:val="center"/>
        </w:trPr>
        <w:tc>
          <w:tcPr>
            <w:tcW w:w="2835" w:type="dxa"/>
            <w:shd w:val="clear" w:color="auto" w:fill="auto"/>
            <w:noWrap/>
            <w:vAlign w:val="center"/>
          </w:tcPr>
          <w:p w14:paraId="381DE1EB"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PANSS Positive symptoms</w:t>
            </w:r>
          </w:p>
        </w:tc>
        <w:tc>
          <w:tcPr>
            <w:tcW w:w="1560" w:type="dxa"/>
            <w:shd w:val="clear" w:color="auto" w:fill="auto"/>
            <w:noWrap/>
            <w:vAlign w:val="bottom"/>
          </w:tcPr>
          <w:p w14:paraId="6D70B34F"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29.62±6.54</w:t>
            </w:r>
          </w:p>
        </w:tc>
        <w:tc>
          <w:tcPr>
            <w:tcW w:w="1701" w:type="dxa"/>
            <w:shd w:val="clear" w:color="auto" w:fill="auto"/>
            <w:noWrap/>
          </w:tcPr>
          <w:p w14:paraId="179BCDB8"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27.13±7.67</w:t>
            </w:r>
          </w:p>
        </w:tc>
        <w:tc>
          <w:tcPr>
            <w:tcW w:w="992" w:type="dxa"/>
            <w:vAlign w:val="bottom"/>
          </w:tcPr>
          <w:p w14:paraId="4F2FD499"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1.16</w:t>
            </w:r>
          </w:p>
        </w:tc>
        <w:tc>
          <w:tcPr>
            <w:tcW w:w="1134" w:type="dxa"/>
            <w:shd w:val="clear" w:color="auto" w:fill="auto"/>
            <w:noWrap/>
          </w:tcPr>
          <w:p w14:paraId="78FBD9BB"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1.000</w:t>
            </w:r>
          </w:p>
        </w:tc>
      </w:tr>
      <w:tr w:rsidR="002E5BEC" w:rsidRPr="008F3C32" w14:paraId="4C175001" w14:textId="77777777" w:rsidTr="002E5BEC">
        <w:trPr>
          <w:trHeight w:val="285"/>
          <w:jc w:val="center"/>
        </w:trPr>
        <w:tc>
          <w:tcPr>
            <w:tcW w:w="2835" w:type="dxa"/>
            <w:shd w:val="clear" w:color="auto" w:fill="auto"/>
            <w:noWrap/>
            <w:vAlign w:val="center"/>
          </w:tcPr>
          <w:p w14:paraId="60D301DC"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PANSS Negative symptoms</w:t>
            </w:r>
          </w:p>
        </w:tc>
        <w:tc>
          <w:tcPr>
            <w:tcW w:w="1560" w:type="dxa"/>
            <w:shd w:val="clear" w:color="auto" w:fill="auto"/>
            <w:noWrap/>
            <w:vAlign w:val="bottom"/>
          </w:tcPr>
          <w:p w14:paraId="19FB4B63"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20.95±11.62</w:t>
            </w:r>
          </w:p>
        </w:tc>
        <w:tc>
          <w:tcPr>
            <w:tcW w:w="1701" w:type="dxa"/>
            <w:shd w:val="clear" w:color="auto" w:fill="auto"/>
            <w:noWrap/>
          </w:tcPr>
          <w:p w14:paraId="5887CF1C"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28.96±10.62</w:t>
            </w:r>
          </w:p>
        </w:tc>
        <w:tc>
          <w:tcPr>
            <w:tcW w:w="992" w:type="dxa"/>
            <w:vAlign w:val="bottom"/>
          </w:tcPr>
          <w:p w14:paraId="6D213D36"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-2.41</w:t>
            </w:r>
          </w:p>
        </w:tc>
        <w:tc>
          <w:tcPr>
            <w:tcW w:w="1134" w:type="dxa"/>
            <w:shd w:val="clear" w:color="auto" w:fill="auto"/>
            <w:noWrap/>
          </w:tcPr>
          <w:p w14:paraId="2F362ADE"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0.219</w:t>
            </w:r>
          </w:p>
        </w:tc>
      </w:tr>
      <w:tr w:rsidR="002E5BEC" w:rsidRPr="008F3C32" w14:paraId="11C4C9CB" w14:textId="77777777" w:rsidTr="002E5BEC">
        <w:trPr>
          <w:trHeight w:val="285"/>
          <w:jc w:val="center"/>
        </w:trPr>
        <w:tc>
          <w:tcPr>
            <w:tcW w:w="2835" w:type="dxa"/>
            <w:shd w:val="clear" w:color="auto" w:fill="auto"/>
            <w:noWrap/>
            <w:vAlign w:val="center"/>
          </w:tcPr>
          <w:p w14:paraId="35650989"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PANSS General symptoms</w:t>
            </w:r>
          </w:p>
        </w:tc>
        <w:tc>
          <w:tcPr>
            <w:tcW w:w="1560" w:type="dxa"/>
            <w:shd w:val="clear" w:color="auto" w:fill="auto"/>
            <w:noWrap/>
            <w:vAlign w:val="bottom"/>
          </w:tcPr>
          <w:p w14:paraId="002B9814"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42.90±10.00</w:t>
            </w:r>
          </w:p>
        </w:tc>
        <w:tc>
          <w:tcPr>
            <w:tcW w:w="1701" w:type="dxa"/>
            <w:shd w:val="clear" w:color="auto" w:fill="auto"/>
            <w:noWrap/>
          </w:tcPr>
          <w:p w14:paraId="2375D96F"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41.13±10.27</w:t>
            </w:r>
          </w:p>
        </w:tc>
        <w:tc>
          <w:tcPr>
            <w:tcW w:w="992" w:type="dxa"/>
            <w:vAlign w:val="bottom"/>
          </w:tcPr>
          <w:p w14:paraId="7B234A91"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0.59</w:t>
            </w:r>
          </w:p>
        </w:tc>
        <w:tc>
          <w:tcPr>
            <w:tcW w:w="1134" w:type="dxa"/>
            <w:shd w:val="clear" w:color="auto" w:fill="auto"/>
            <w:noWrap/>
          </w:tcPr>
          <w:p w14:paraId="13F0A3B3"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1.000</w:t>
            </w:r>
          </w:p>
        </w:tc>
      </w:tr>
      <w:tr w:rsidR="002E5BEC" w:rsidRPr="008F3C32" w14:paraId="5B52732C" w14:textId="77777777" w:rsidTr="002E5BEC">
        <w:trPr>
          <w:trHeight w:val="285"/>
          <w:jc w:val="center"/>
        </w:trPr>
        <w:tc>
          <w:tcPr>
            <w:tcW w:w="2835" w:type="dxa"/>
            <w:shd w:val="clear" w:color="auto" w:fill="auto"/>
            <w:noWrap/>
            <w:vAlign w:val="center"/>
          </w:tcPr>
          <w:p w14:paraId="457E3A53"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PANSS Total symptoms</w:t>
            </w:r>
          </w:p>
        </w:tc>
        <w:tc>
          <w:tcPr>
            <w:tcW w:w="1560" w:type="dxa"/>
            <w:shd w:val="clear" w:color="auto" w:fill="auto"/>
            <w:noWrap/>
            <w:vAlign w:val="bottom"/>
          </w:tcPr>
          <w:p w14:paraId="16906A3B"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93.48±19.47</w:t>
            </w:r>
          </w:p>
        </w:tc>
        <w:tc>
          <w:tcPr>
            <w:tcW w:w="1701" w:type="dxa"/>
            <w:shd w:val="clear" w:color="auto" w:fill="auto"/>
            <w:noWrap/>
          </w:tcPr>
          <w:p w14:paraId="3D481860"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97.21±20.90</w:t>
            </w:r>
          </w:p>
        </w:tc>
        <w:tc>
          <w:tcPr>
            <w:tcW w:w="992" w:type="dxa"/>
            <w:vAlign w:val="bottom"/>
          </w:tcPr>
          <w:p w14:paraId="11DBE488"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-0.62</w:t>
            </w:r>
          </w:p>
        </w:tc>
        <w:tc>
          <w:tcPr>
            <w:tcW w:w="1134" w:type="dxa"/>
            <w:shd w:val="clear" w:color="auto" w:fill="auto"/>
            <w:noWrap/>
          </w:tcPr>
          <w:p w14:paraId="3BDAFE16"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1.000</w:t>
            </w:r>
          </w:p>
        </w:tc>
      </w:tr>
      <w:tr w:rsidR="002E5BEC" w:rsidRPr="008F3C32" w14:paraId="6E172F2E" w14:textId="77777777" w:rsidTr="002E5BEC">
        <w:trPr>
          <w:trHeight w:val="285"/>
          <w:jc w:val="center"/>
        </w:trPr>
        <w:tc>
          <w:tcPr>
            <w:tcW w:w="2835" w:type="dxa"/>
            <w:shd w:val="clear" w:color="auto" w:fill="auto"/>
            <w:noWrap/>
            <w:vAlign w:val="center"/>
          </w:tcPr>
          <w:p w14:paraId="05194F61"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CGI</w:t>
            </w:r>
          </w:p>
        </w:tc>
        <w:tc>
          <w:tcPr>
            <w:tcW w:w="1560" w:type="dxa"/>
            <w:shd w:val="clear" w:color="auto" w:fill="auto"/>
            <w:noWrap/>
            <w:vAlign w:val="bottom"/>
          </w:tcPr>
          <w:p w14:paraId="37070166"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5.48±1.21</w:t>
            </w:r>
          </w:p>
        </w:tc>
        <w:tc>
          <w:tcPr>
            <w:tcW w:w="1701" w:type="dxa"/>
            <w:shd w:val="clear" w:color="auto" w:fill="auto"/>
            <w:noWrap/>
          </w:tcPr>
          <w:p w14:paraId="22CD72A2"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5.58±0.65</w:t>
            </w:r>
          </w:p>
        </w:tc>
        <w:tc>
          <w:tcPr>
            <w:tcW w:w="992" w:type="dxa"/>
            <w:vAlign w:val="bottom"/>
          </w:tcPr>
          <w:p w14:paraId="3EB37CC1"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-0.38</w:t>
            </w:r>
          </w:p>
        </w:tc>
        <w:tc>
          <w:tcPr>
            <w:tcW w:w="1134" w:type="dxa"/>
            <w:shd w:val="clear" w:color="auto" w:fill="auto"/>
            <w:noWrap/>
            <w:vAlign w:val="center"/>
          </w:tcPr>
          <w:p w14:paraId="06C5D208"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1.000</w:t>
            </w:r>
          </w:p>
        </w:tc>
      </w:tr>
      <w:tr w:rsidR="002E5BEC" w:rsidRPr="008F3C32" w14:paraId="5A460E15" w14:textId="77777777" w:rsidTr="002E5BEC">
        <w:trPr>
          <w:trHeight w:val="285"/>
          <w:jc w:val="center"/>
        </w:trPr>
        <w:tc>
          <w:tcPr>
            <w:tcW w:w="2835" w:type="dxa"/>
            <w:shd w:val="clear" w:color="auto" w:fill="auto"/>
            <w:noWrap/>
            <w:vAlign w:val="center"/>
          </w:tcPr>
          <w:p w14:paraId="0A79F359"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Scale score (post-treatment)</w:t>
            </w:r>
          </w:p>
        </w:tc>
        <w:tc>
          <w:tcPr>
            <w:tcW w:w="1560" w:type="dxa"/>
            <w:shd w:val="clear" w:color="auto" w:fill="auto"/>
            <w:noWrap/>
            <w:vAlign w:val="center"/>
          </w:tcPr>
          <w:p w14:paraId="037945B9"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p>
        </w:tc>
        <w:tc>
          <w:tcPr>
            <w:tcW w:w="1701" w:type="dxa"/>
            <w:shd w:val="clear" w:color="auto" w:fill="auto"/>
            <w:noWrap/>
            <w:vAlign w:val="center"/>
          </w:tcPr>
          <w:p w14:paraId="5E747A02"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p>
        </w:tc>
        <w:tc>
          <w:tcPr>
            <w:tcW w:w="992" w:type="dxa"/>
          </w:tcPr>
          <w:p w14:paraId="35799A96"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p>
        </w:tc>
        <w:tc>
          <w:tcPr>
            <w:tcW w:w="1134" w:type="dxa"/>
            <w:shd w:val="clear" w:color="auto" w:fill="auto"/>
            <w:noWrap/>
            <w:vAlign w:val="center"/>
          </w:tcPr>
          <w:p w14:paraId="152C29A3"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p>
        </w:tc>
      </w:tr>
      <w:tr w:rsidR="002E5BEC" w:rsidRPr="008F3C32" w14:paraId="3B5277D5" w14:textId="77777777" w:rsidTr="002E5BEC">
        <w:trPr>
          <w:trHeight w:val="285"/>
          <w:jc w:val="center"/>
        </w:trPr>
        <w:tc>
          <w:tcPr>
            <w:tcW w:w="2835" w:type="dxa"/>
            <w:shd w:val="clear" w:color="auto" w:fill="auto"/>
            <w:noWrap/>
            <w:vAlign w:val="center"/>
          </w:tcPr>
          <w:p w14:paraId="4C971A7D"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PANSS Positive symptoms</w:t>
            </w:r>
          </w:p>
        </w:tc>
        <w:tc>
          <w:tcPr>
            <w:tcW w:w="1560" w:type="dxa"/>
            <w:shd w:val="clear" w:color="auto" w:fill="auto"/>
            <w:noWrap/>
            <w:vAlign w:val="bottom"/>
          </w:tcPr>
          <w:p w14:paraId="5BE00599"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9.52±1.63</w:t>
            </w:r>
          </w:p>
        </w:tc>
        <w:tc>
          <w:tcPr>
            <w:tcW w:w="1701" w:type="dxa"/>
            <w:shd w:val="clear" w:color="auto" w:fill="auto"/>
            <w:noWrap/>
            <w:vAlign w:val="bottom"/>
          </w:tcPr>
          <w:p w14:paraId="3C43B6C4"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15.42±3.62</w:t>
            </w:r>
          </w:p>
        </w:tc>
        <w:tc>
          <w:tcPr>
            <w:tcW w:w="992" w:type="dxa"/>
            <w:vAlign w:val="bottom"/>
          </w:tcPr>
          <w:p w14:paraId="0CC76488"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-6.86</w:t>
            </w:r>
          </w:p>
        </w:tc>
        <w:tc>
          <w:tcPr>
            <w:tcW w:w="1134" w:type="dxa"/>
            <w:shd w:val="clear" w:color="auto" w:fill="auto"/>
            <w:noWrap/>
          </w:tcPr>
          <w:p w14:paraId="58687B63" w14:textId="77777777" w:rsidR="002E5BEC" w:rsidRPr="008F3C32" w:rsidRDefault="002E5BEC" w:rsidP="00DD0D5D">
            <w:pPr>
              <w:widowControl/>
              <w:jc w:val="center"/>
              <w:rPr>
                <w:rFonts w:ascii="Times New Roman" w:eastAsia="等线" w:hAnsi="Times New Roman" w:cs="Times New Roman"/>
                <w:b/>
                <w:bCs/>
                <w:color w:val="000000"/>
                <w:kern w:val="0"/>
                <w:sz w:val="20"/>
                <w:szCs w:val="20"/>
                <w14:ligatures w14:val="none"/>
              </w:rPr>
            </w:pPr>
            <w:r w:rsidRPr="008F3C32">
              <w:rPr>
                <w:rFonts w:ascii="Times New Roman" w:eastAsia="等线" w:hAnsi="Times New Roman" w:cs="Times New Roman"/>
                <w:b/>
                <w:bCs/>
                <w:color w:val="000000"/>
                <w:kern w:val="0"/>
                <w:sz w:val="20"/>
                <w:szCs w:val="20"/>
                <w14:ligatures w14:val="none"/>
              </w:rPr>
              <w:t>&lt;0.001</w:t>
            </w:r>
          </w:p>
        </w:tc>
      </w:tr>
      <w:tr w:rsidR="002E5BEC" w:rsidRPr="008F3C32" w14:paraId="62013DD2" w14:textId="77777777" w:rsidTr="002E5BEC">
        <w:trPr>
          <w:trHeight w:val="285"/>
          <w:jc w:val="center"/>
        </w:trPr>
        <w:tc>
          <w:tcPr>
            <w:tcW w:w="2835" w:type="dxa"/>
            <w:shd w:val="clear" w:color="auto" w:fill="auto"/>
            <w:noWrap/>
            <w:vAlign w:val="center"/>
          </w:tcPr>
          <w:p w14:paraId="65CBEB50"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PANSS Negative symptoms</w:t>
            </w:r>
          </w:p>
        </w:tc>
        <w:tc>
          <w:tcPr>
            <w:tcW w:w="1560" w:type="dxa"/>
            <w:shd w:val="clear" w:color="auto" w:fill="auto"/>
            <w:noWrap/>
            <w:vAlign w:val="bottom"/>
          </w:tcPr>
          <w:p w14:paraId="5B0F3A19"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11.29±6.05</w:t>
            </w:r>
          </w:p>
        </w:tc>
        <w:tc>
          <w:tcPr>
            <w:tcW w:w="1701" w:type="dxa"/>
            <w:shd w:val="clear" w:color="auto" w:fill="auto"/>
            <w:noWrap/>
            <w:vAlign w:val="bottom"/>
          </w:tcPr>
          <w:p w14:paraId="7234A958"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20.00±8.76</w:t>
            </w:r>
          </w:p>
        </w:tc>
        <w:tc>
          <w:tcPr>
            <w:tcW w:w="992" w:type="dxa"/>
            <w:vAlign w:val="bottom"/>
          </w:tcPr>
          <w:p w14:paraId="6951941F"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-3.83</w:t>
            </w:r>
          </w:p>
        </w:tc>
        <w:tc>
          <w:tcPr>
            <w:tcW w:w="1134" w:type="dxa"/>
            <w:shd w:val="clear" w:color="auto" w:fill="auto"/>
            <w:noWrap/>
          </w:tcPr>
          <w:p w14:paraId="79AC4C8A" w14:textId="77777777" w:rsidR="002E5BEC" w:rsidRPr="008F3C32" w:rsidRDefault="002E5BEC" w:rsidP="00DD0D5D">
            <w:pPr>
              <w:widowControl/>
              <w:jc w:val="center"/>
              <w:rPr>
                <w:rFonts w:ascii="Times New Roman" w:eastAsia="等线" w:hAnsi="Times New Roman" w:cs="Times New Roman"/>
                <w:b/>
                <w:bCs/>
                <w:color w:val="000000"/>
                <w:kern w:val="0"/>
                <w:sz w:val="20"/>
                <w:szCs w:val="20"/>
                <w14:ligatures w14:val="none"/>
              </w:rPr>
            </w:pPr>
            <w:r w:rsidRPr="008F3C32">
              <w:rPr>
                <w:rFonts w:ascii="Times New Roman" w:eastAsia="等线" w:hAnsi="Times New Roman" w:cs="Times New Roman"/>
                <w:b/>
                <w:bCs/>
                <w:color w:val="000000"/>
                <w:kern w:val="0"/>
                <w:sz w:val="20"/>
                <w:szCs w:val="20"/>
                <w14:ligatures w14:val="none"/>
              </w:rPr>
              <w:t>0.003</w:t>
            </w:r>
          </w:p>
        </w:tc>
      </w:tr>
      <w:tr w:rsidR="002E5BEC" w:rsidRPr="008F3C32" w14:paraId="14C43ABE" w14:textId="77777777" w:rsidTr="002E5BEC">
        <w:trPr>
          <w:trHeight w:val="285"/>
          <w:jc w:val="center"/>
        </w:trPr>
        <w:tc>
          <w:tcPr>
            <w:tcW w:w="2835" w:type="dxa"/>
            <w:shd w:val="clear" w:color="auto" w:fill="auto"/>
            <w:noWrap/>
            <w:vAlign w:val="center"/>
          </w:tcPr>
          <w:p w14:paraId="64AD8C82"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PANSS General symptoms</w:t>
            </w:r>
          </w:p>
        </w:tc>
        <w:tc>
          <w:tcPr>
            <w:tcW w:w="1560" w:type="dxa"/>
            <w:shd w:val="clear" w:color="auto" w:fill="auto"/>
            <w:noWrap/>
            <w:vAlign w:val="bottom"/>
          </w:tcPr>
          <w:p w14:paraId="70F454A7"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19.86±3.73</w:t>
            </w:r>
          </w:p>
        </w:tc>
        <w:tc>
          <w:tcPr>
            <w:tcW w:w="1701" w:type="dxa"/>
            <w:shd w:val="clear" w:color="auto" w:fill="auto"/>
            <w:noWrap/>
            <w:vAlign w:val="bottom"/>
          </w:tcPr>
          <w:p w14:paraId="68608D6A"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27.92±6.98</w:t>
            </w:r>
          </w:p>
        </w:tc>
        <w:tc>
          <w:tcPr>
            <w:tcW w:w="992" w:type="dxa"/>
            <w:vAlign w:val="bottom"/>
          </w:tcPr>
          <w:p w14:paraId="5B1E1A5C"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-4.73</w:t>
            </w:r>
          </w:p>
        </w:tc>
        <w:tc>
          <w:tcPr>
            <w:tcW w:w="1134" w:type="dxa"/>
            <w:shd w:val="clear" w:color="auto" w:fill="auto"/>
            <w:noWrap/>
          </w:tcPr>
          <w:p w14:paraId="2CE6291E" w14:textId="77777777" w:rsidR="002E5BEC" w:rsidRPr="008F3C32" w:rsidRDefault="002E5BEC" w:rsidP="00DD0D5D">
            <w:pPr>
              <w:widowControl/>
              <w:jc w:val="center"/>
              <w:rPr>
                <w:rFonts w:ascii="Times New Roman" w:eastAsia="等线" w:hAnsi="Times New Roman" w:cs="Times New Roman"/>
                <w:b/>
                <w:bCs/>
                <w:color w:val="000000"/>
                <w:kern w:val="0"/>
                <w:sz w:val="20"/>
                <w:szCs w:val="20"/>
                <w14:ligatures w14:val="none"/>
              </w:rPr>
            </w:pPr>
            <w:r w:rsidRPr="008F3C32">
              <w:rPr>
                <w:rFonts w:ascii="Times New Roman" w:eastAsia="等线" w:hAnsi="Times New Roman" w:cs="Times New Roman"/>
                <w:b/>
                <w:bCs/>
                <w:color w:val="000000"/>
                <w:kern w:val="0"/>
                <w:sz w:val="20"/>
                <w:szCs w:val="20"/>
                <w14:ligatures w14:val="none"/>
              </w:rPr>
              <w:t>&lt;0.001</w:t>
            </w:r>
          </w:p>
        </w:tc>
      </w:tr>
      <w:tr w:rsidR="002E5BEC" w:rsidRPr="008F3C32" w14:paraId="19199987" w14:textId="77777777" w:rsidTr="002E5BEC">
        <w:trPr>
          <w:trHeight w:val="285"/>
          <w:jc w:val="center"/>
        </w:trPr>
        <w:tc>
          <w:tcPr>
            <w:tcW w:w="2835" w:type="dxa"/>
            <w:shd w:val="clear" w:color="auto" w:fill="auto"/>
            <w:noWrap/>
            <w:vAlign w:val="center"/>
          </w:tcPr>
          <w:p w14:paraId="470E5281"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PANSS Total symptoms</w:t>
            </w:r>
          </w:p>
        </w:tc>
        <w:tc>
          <w:tcPr>
            <w:tcW w:w="1560" w:type="dxa"/>
            <w:shd w:val="clear" w:color="auto" w:fill="auto"/>
            <w:noWrap/>
            <w:vAlign w:val="bottom"/>
          </w:tcPr>
          <w:p w14:paraId="0B8003A5"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40.67±8.93</w:t>
            </w:r>
          </w:p>
        </w:tc>
        <w:tc>
          <w:tcPr>
            <w:tcW w:w="1701" w:type="dxa"/>
            <w:shd w:val="clear" w:color="auto" w:fill="auto"/>
            <w:noWrap/>
            <w:vAlign w:val="bottom"/>
          </w:tcPr>
          <w:p w14:paraId="4918902E"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63.33±14.98</w:t>
            </w:r>
          </w:p>
        </w:tc>
        <w:tc>
          <w:tcPr>
            <w:tcW w:w="992" w:type="dxa"/>
            <w:vAlign w:val="bottom"/>
          </w:tcPr>
          <w:p w14:paraId="4E601A3D"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-6.05</w:t>
            </w:r>
          </w:p>
        </w:tc>
        <w:tc>
          <w:tcPr>
            <w:tcW w:w="1134" w:type="dxa"/>
            <w:shd w:val="clear" w:color="auto" w:fill="auto"/>
            <w:noWrap/>
          </w:tcPr>
          <w:p w14:paraId="57DB74B8" w14:textId="77777777" w:rsidR="002E5BEC" w:rsidRPr="008F3C32" w:rsidRDefault="002E5BEC" w:rsidP="00DD0D5D">
            <w:pPr>
              <w:widowControl/>
              <w:jc w:val="center"/>
              <w:rPr>
                <w:rFonts w:ascii="Times New Roman" w:eastAsia="等线" w:hAnsi="Times New Roman" w:cs="Times New Roman"/>
                <w:b/>
                <w:bCs/>
                <w:color w:val="000000"/>
                <w:kern w:val="0"/>
                <w:sz w:val="20"/>
                <w:szCs w:val="20"/>
                <w14:ligatures w14:val="none"/>
              </w:rPr>
            </w:pPr>
            <w:r w:rsidRPr="008F3C32">
              <w:rPr>
                <w:rFonts w:ascii="Times New Roman" w:eastAsia="等线" w:hAnsi="Times New Roman" w:cs="Times New Roman"/>
                <w:b/>
                <w:bCs/>
                <w:color w:val="000000"/>
                <w:kern w:val="0"/>
                <w:sz w:val="20"/>
                <w:szCs w:val="20"/>
                <w14:ligatures w14:val="none"/>
              </w:rPr>
              <w:t>&lt;0.001</w:t>
            </w:r>
          </w:p>
        </w:tc>
      </w:tr>
      <w:tr w:rsidR="002E5BEC" w:rsidRPr="008F3C32" w14:paraId="3F5BEB90" w14:textId="77777777" w:rsidTr="002E5BEC">
        <w:trPr>
          <w:trHeight w:val="285"/>
          <w:jc w:val="center"/>
        </w:trPr>
        <w:tc>
          <w:tcPr>
            <w:tcW w:w="2835" w:type="dxa"/>
            <w:tcBorders>
              <w:bottom w:val="nil"/>
            </w:tcBorders>
            <w:shd w:val="clear" w:color="auto" w:fill="auto"/>
            <w:noWrap/>
            <w:vAlign w:val="center"/>
          </w:tcPr>
          <w:p w14:paraId="06238BFD"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CGI</w:t>
            </w:r>
          </w:p>
        </w:tc>
        <w:tc>
          <w:tcPr>
            <w:tcW w:w="1560" w:type="dxa"/>
            <w:tcBorders>
              <w:bottom w:val="nil"/>
            </w:tcBorders>
            <w:shd w:val="clear" w:color="auto" w:fill="auto"/>
            <w:noWrap/>
            <w:vAlign w:val="bottom"/>
          </w:tcPr>
          <w:p w14:paraId="1CBE2860"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2.57±0.68</w:t>
            </w:r>
          </w:p>
        </w:tc>
        <w:tc>
          <w:tcPr>
            <w:tcW w:w="1701" w:type="dxa"/>
            <w:tcBorders>
              <w:bottom w:val="nil"/>
            </w:tcBorders>
            <w:shd w:val="clear" w:color="auto" w:fill="auto"/>
            <w:noWrap/>
            <w:vAlign w:val="bottom"/>
          </w:tcPr>
          <w:p w14:paraId="461FBEF2"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3.67±0.87</w:t>
            </w:r>
          </w:p>
        </w:tc>
        <w:tc>
          <w:tcPr>
            <w:tcW w:w="992" w:type="dxa"/>
            <w:tcBorders>
              <w:bottom w:val="nil"/>
            </w:tcBorders>
            <w:vAlign w:val="bottom"/>
          </w:tcPr>
          <w:p w14:paraId="4AED1C1C"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-4.67</w:t>
            </w:r>
          </w:p>
        </w:tc>
        <w:tc>
          <w:tcPr>
            <w:tcW w:w="1134" w:type="dxa"/>
            <w:tcBorders>
              <w:bottom w:val="nil"/>
            </w:tcBorders>
            <w:shd w:val="clear" w:color="auto" w:fill="auto"/>
            <w:noWrap/>
            <w:vAlign w:val="center"/>
          </w:tcPr>
          <w:p w14:paraId="055C41FB" w14:textId="77777777" w:rsidR="002E5BEC" w:rsidRPr="008F3C32" w:rsidRDefault="002E5BEC" w:rsidP="00DD0D5D">
            <w:pPr>
              <w:widowControl/>
              <w:jc w:val="center"/>
              <w:rPr>
                <w:rFonts w:ascii="Times New Roman" w:eastAsia="等线" w:hAnsi="Times New Roman" w:cs="Times New Roman"/>
                <w:b/>
                <w:bCs/>
                <w:color w:val="000000"/>
                <w:kern w:val="0"/>
                <w:sz w:val="20"/>
                <w:szCs w:val="20"/>
                <w14:ligatures w14:val="none"/>
              </w:rPr>
            </w:pPr>
            <w:r w:rsidRPr="008F3C32">
              <w:rPr>
                <w:rFonts w:ascii="Times New Roman" w:eastAsia="等线" w:hAnsi="Times New Roman" w:cs="Times New Roman"/>
                <w:b/>
                <w:bCs/>
                <w:color w:val="000000"/>
                <w:kern w:val="0"/>
                <w:sz w:val="20"/>
                <w:szCs w:val="20"/>
                <w14:ligatures w14:val="none"/>
              </w:rPr>
              <w:t>&lt;0.001</w:t>
            </w:r>
          </w:p>
        </w:tc>
      </w:tr>
      <w:tr w:rsidR="002E5BEC" w:rsidRPr="008F3C32" w14:paraId="3EE101CC" w14:textId="77777777" w:rsidTr="002E5BEC">
        <w:trPr>
          <w:trHeight w:val="285"/>
          <w:jc w:val="center"/>
        </w:trPr>
        <w:tc>
          <w:tcPr>
            <w:tcW w:w="2835" w:type="dxa"/>
            <w:tcBorders>
              <w:top w:val="nil"/>
              <w:bottom w:val="single" w:sz="12" w:space="0" w:color="auto"/>
            </w:tcBorders>
            <w:shd w:val="clear" w:color="auto" w:fill="auto"/>
            <w:noWrap/>
            <w:vAlign w:val="center"/>
          </w:tcPr>
          <w:p w14:paraId="4468C1B0" w14:textId="77777777" w:rsidR="002E5BEC" w:rsidRPr="008F3C32" w:rsidRDefault="002E5BEC" w:rsidP="00DD0D5D">
            <w:pPr>
              <w:widowControl/>
              <w:jc w:val="left"/>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PANSS (%)</w:t>
            </w:r>
          </w:p>
        </w:tc>
        <w:tc>
          <w:tcPr>
            <w:tcW w:w="1560" w:type="dxa"/>
            <w:tcBorders>
              <w:top w:val="nil"/>
              <w:bottom w:val="single" w:sz="12" w:space="0" w:color="auto"/>
            </w:tcBorders>
            <w:shd w:val="clear" w:color="auto" w:fill="auto"/>
            <w:noWrap/>
            <w:vAlign w:val="center"/>
          </w:tcPr>
          <w:p w14:paraId="01DB56A1"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0.84±0.10</w:t>
            </w:r>
          </w:p>
        </w:tc>
        <w:tc>
          <w:tcPr>
            <w:tcW w:w="1701" w:type="dxa"/>
            <w:tcBorders>
              <w:top w:val="nil"/>
              <w:bottom w:val="single" w:sz="12" w:space="0" w:color="auto"/>
            </w:tcBorders>
            <w:shd w:val="clear" w:color="auto" w:fill="auto"/>
            <w:noWrap/>
            <w:vAlign w:val="center"/>
          </w:tcPr>
          <w:p w14:paraId="56972239"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0.51±0.12</w:t>
            </w:r>
          </w:p>
        </w:tc>
        <w:tc>
          <w:tcPr>
            <w:tcW w:w="992" w:type="dxa"/>
            <w:tcBorders>
              <w:top w:val="nil"/>
              <w:bottom w:val="single" w:sz="12" w:space="0" w:color="auto"/>
            </w:tcBorders>
            <w:vAlign w:val="bottom"/>
          </w:tcPr>
          <w:p w14:paraId="7F08C656" w14:textId="77777777" w:rsidR="002E5BEC" w:rsidRPr="008F3C32" w:rsidRDefault="002E5BEC"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color w:val="000000"/>
                <w:kern w:val="0"/>
                <w:sz w:val="20"/>
                <w:szCs w:val="20"/>
                <w14:ligatures w14:val="none"/>
              </w:rPr>
              <w:t>9.67</w:t>
            </w:r>
          </w:p>
        </w:tc>
        <w:tc>
          <w:tcPr>
            <w:tcW w:w="1134" w:type="dxa"/>
            <w:tcBorders>
              <w:top w:val="nil"/>
              <w:bottom w:val="single" w:sz="12" w:space="0" w:color="auto"/>
            </w:tcBorders>
            <w:shd w:val="clear" w:color="auto" w:fill="auto"/>
            <w:noWrap/>
            <w:vAlign w:val="center"/>
          </w:tcPr>
          <w:p w14:paraId="0EADDC16" w14:textId="77777777" w:rsidR="002E5BEC" w:rsidRPr="008F3C32" w:rsidRDefault="002E5BEC" w:rsidP="00DD0D5D">
            <w:pPr>
              <w:widowControl/>
              <w:jc w:val="center"/>
              <w:rPr>
                <w:rFonts w:ascii="Times New Roman" w:eastAsia="等线" w:hAnsi="Times New Roman" w:cs="Times New Roman"/>
                <w:b/>
                <w:bCs/>
                <w:color w:val="000000"/>
                <w:kern w:val="0"/>
                <w:sz w:val="20"/>
                <w:szCs w:val="20"/>
                <w14:ligatures w14:val="none"/>
              </w:rPr>
            </w:pPr>
            <w:r w:rsidRPr="008F3C32">
              <w:rPr>
                <w:rFonts w:ascii="Times New Roman" w:eastAsia="等线" w:hAnsi="Times New Roman" w:cs="Times New Roman"/>
                <w:b/>
                <w:bCs/>
                <w:color w:val="000000"/>
                <w:kern w:val="0"/>
                <w:sz w:val="20"/>
                <w:szCs w:val="20"/>
                <w14:ligatures w14:val="none"/>
              </w:rPr>
              <w:t>&lt;0.001</w:t>
            </w:r>
          </w:p>
        </w:tc>
      </w:tr>
    </w:tbl>
    <w:p w14:paraId="27A399FE" w14:textId="2392A2F8" w:rsidR="00F42C67" w:rsidRPr="008F3C32" w:rsidRDefault="00F42C67" w:rsidP="008D630E">
      <w:pPr>
        <w:rPr>
          <w:rFonts w:ascii="Times New Roman" w:eastAsia="宋体" w:hAnsi="Times New Roman"/>
          <w:sz w:val="20"/>
          <w:szCs w:val="20"/>
        </w:rPr>
      </w:pPr>
      <w:r w:rsidRPr="008F3C32">
        <w:rPr>
          <w:rFonts w:ascii="Times New Roman" w:eastAsia="宋体" w:hAnsi="Times New Roman"/>
          <w:sz w:val="20"/>
          <w:szCs w:val="20"/>
        </w:rPr>
        <w:t>Abbreviations:</w:t>
      </w:r>
      <w:r w:rsidRPr="008F3C32">
        <w:rPr>
          <w:rFonts w:ascii="Times New Roman" w:eastAsia="宋体" w:hAnsi="Times New Roman" w:hint="eastAsia"/>
          <w:sz w:val="20"/>
          <w:szCs w:val="20"/>
        </w:rPr>
        <w:t xml:space="preserve"> ECT, electroconvulsive therapy;</w:t>
      </w:r>
      <w:r w:rsidRPr="008F3C32">
        <w:rPr>
          <w:rFonts w:hint="eastAsia"/>
        </w:rPr>
        <w:t xml:space="preserve"> </w:t>
      </w:r>
      <w:r w:rsidRPr="008F3C32">
        <w:rPr>
          <w:rFonts w:ascii="Times New Roman" w:eastAsia="宋体" w:hAnsi="Times New Roman" w:hint="eastAsia"/>
          <w:sz w:val="20"/>
          <w:szCs w:val="20"/>
        </w:rPr>
        <w:t>APs, antipsychotics; PANSS, Positive and Negative Syndrome Scale scores; CGI, Clinical Global Impression; TRS, treatment resistance.</w:t>
      </w:r>
    </w:p>
    <w:p w14:paraId="590EC5BA" w14:textId="604A90D8" w:rsidR="002E5BEC" w:rsidRPr="008F3C32" w:rsidRDefault="002E5BEC" w:rsidP="002E5BEC">
      <w:pPr>
        <w:jc w:val="left"/>
        <w:rPr>
          <w:rFonts w:ascii="Times New Roman" w:eastAsia="宋体" w:hAnsi="Times New Roman"/>
          <w:sz w:val="20"/>
          <w:szCs w:val="20"/>
        </w:rPr>
      </w:pPr>
      <w:proofErr w:type="gramStart"/>
      <w:r w:rsidRPr="008F3C32">
        <w:rPr>
          <w:rFonts w:ascii="Times New Roman" w:eastAsia="宋体" w:hAnsi="Times New Roman"/>
          <w:sz w:val="20"/>
          <w:szCs w:val="20"/>
          <w:vertAlign w:val="superscript"/>
        </w:rPr>
        <w:t>a</w:t>
      </w:r>
      <w:proofErr w:type="gramEnd"/>
      <w:r w:rsidRPr="008F3C32">
        <w:rPr>
          <w:rFonts w:ascii="Times New Roman" w:eastAsia="宋体" w:hAnsi="Times New Roman"/>
          <w:sz w:val="20"/>
          <w:szCs w:val="20"/>
        </w:rPr>
        <w:t xml:space="preserve"> Antipsychotic doses were converted to equivalents to olanzapine.</w:t>
      </w:r>
    </w:p>
    <w:p w14:paraId="26C44983" w14:textId="77777777" w:rsidR="002E5BEC" w:rsidRPr="008F3C32" w:rsidRDefault="002E5BEC" w:rsidP="002E5BEC">
      <w:pPr>
        <w:jc w:val="left"/>
        <w:rPr>
          <w:rFonts w:ascii="Times New Roman" w:eastAsia="宋体" w:hAnsi="Times New Roman"/>
          <w:sz w:val="20"/>
          <w:szCs w:val="20"/>
        </w:rPr>
      </w:pPr>
      <w:r w:rsidRPr="008F3C32">
        <w:rPr>
          <w:rFonts w:ascii="Times New Roman" w:eastAsia="宋体" w:hAnsi="Times New Roman" w:hint="eastAsia"/>
          <w:sz w:val="20"/>
          <w:szCs w:val="20"/>
          <w:vertAlign w:val="superscript"/>
        </w:rPr>
        <w:t>b</w:t>
      </w:r>
      <w:r w:rsidRPr="008F3C32">
        <w:rPr>
          <w:rFonts w:ascii="Times New Roman" w:eastAsia="宋体" w:hAnsi="Times New Roman"/>
          <w:sz w:val="20"/>
          <w:szCs w:val="20"/>
        </w:rPr>
        <w:t xml:space="preserve"> </w:t>
      </w:r>
      <w:r w:rsidRPr="008F3C32">
        <w:rPr>
          <w:rFonts w:ascii="Times New Roman" w:eastAsia="宋体" w:hAnsi="Times New Roman" w:hint="eastAsia"/>
          <w:sz w:val="20"/>
          <w:szCs w:val="20"/>
        </w:rPr>
        <w:t>Calculated using Bonferroni correction.</w:t>
      </w:r>
    </w:p>
    <w:p w14:paraId="226C296C" w14:textId="77777777" w:rsidR="00D6721D" w:rsidRPr="008F3C32" w:rsidRDefault="00D6721D" w:rsidP="00D6721D">
      <w:pPr>
        <w:widowControl/>
        <w:jc w:val="left"/>
        <w:rPr>
          <w:rFonts w:ascii="Times New Roman" w:eastAsia="宋体" w:hAnsi="Times New Roman"/>
          <w:sz w:val="20"/>
          <w:szCs w:val="20"/>
        </w:rPr>
      </w:pPr>
      <w:r w:rsidRPr="008F3C32">
        <w:rPr>
          <w:rFonts w:ascii="Times New Roman" w:eastAsia="宋体" w:hAnsi="Times New Roman"/>
          <w:sz w:val="20"/>
          <w:szCs w:val="20"/>
        </w:rPr>
        <w:br w:type="page"/>
      </w:r>
    </w:p>
    <w:p w14:paraId="2A7DCAB5" w14:textId="5560A81F" w:rsidR="00D6721D" w:rsidRPr="008F3C32" w:rsidRDefault="00D6721D" w:rsidP="00D6721D">
      <w:pPr>
        <w:jc w:val="left"/>
        <w:rPr>
          <w:rFonts w:ascii="Times New Roman" w:eastAsia="宋体" w:hAnsi="Times New Roman"/>
          <w:sz w:val="20"/>
          <w:szCs w:val="20"/>
        </w:rPr>
      </w:pPr>
      <w:r w:rsidRPr="008F3C32">
        <w:rPr>
          <w:rFonts w:ascii="Times New Roman" w:eastAsia="宋体" w:hAnsi="Times New Roman" w:hint="eastAsia"/>
          <w:b/>
          <w:bCs/>
          <w:sz w:val="20"/>
          <w:szCs w:val="20"/>
        </w:rPr>
        <w:lastRenderedPageBreak/>
        <w:t>Table S</w:t>
      </w:r>
      <w:r w:rsidR="00330829" w:rsidRPr="008F3C32">
        <w:rPr>
          <w:rFonts w:ascii="Times New Roman" w:eastAsia="宋体" w:hAnsi="Times New Roman" w:hint="eastAsia"/>
          <w:b/>
          <w:bCs/>
          <w:sz w:val="20"/>
          <w:szCs w:val="20"/>
        </w:rPr>
        <w:t>5</w:t>
      </w:r>
      <w:r w:rsidRPr="008F3C32">
        <w:rPr>
          <w:rFonts w:ascii="Times New Roman" w:eastAsia="宋体" w:hAnsi="Times New Roman" w:hint="eastAsia"/>
          <w:b/>
          <w:bCs/>
          <w:sz w:val="20"/>
          <w:szCs w:val="20"/>
        </w:rPr>
        <w:t xml:space="preserve">. </w:t>
      </w:r>
      <w:bookmarkStart w:id="8" w:name="_Hlk200117854"/>
      <w:r w:rsidRPr="008F3C32">
        <w:rPr>
          <w:rFonts w:ascii="Times New Roman" w:eastAsia="宋体" w:hAnsi="Times New Roman"/>
          <w:sz w:val="20"/>
          <w:szCs w:val="20"/>
        </w:rPr>
        <w:t>Comparison of baseline FC</w:t>
      </w:r>
      <w:r w:rsidRPr="008F3C32">
        <w:rPr>
          <w:rFonts w:ascii="Times New Roman" w:eastAsia="宋体" w:hAnsi="Times New Roman" w:hint="eastAsia"/>
          <w:sz w:val="20"/>
          <w:szCs w:val="20"/>
        </w:rPr>
        <w:t>s</w:t>
      </w:r>
      <w:r w:rsidRPr="008F3C32">
        <w:rPr>
          <w:rFonts w:ascii="Times New Roman" w:eastAsia="宋体" w:hAnsi="Times New Roman"/>
          <w:sz w:val="20"/>
          <w:szCs w:val="20"/>
        </w:rPr>
        <w:t xml:space="preserve"> selected by the model between </w:t>
      </w:r>
      <w:r w:rsidR="00366AD5" w:rsidRPr="008F3C32">
        <w:rPr>
          <w:rFonts w:ascii="Times New Roman" w:eastAsia="宋体" w:hAnsi="Times New Roman" w:hint="eastAsia"/>
          <w:sz w:val="20"/>
          <w:szCs w:val="20"/>
        </w:rPr>
        <w:t>responders and non-responders</w:t>
      </w:r>
      <w:bookmarkEnd w:id="8"/>
    </w:p>
    <w:tbl>
      <w:tblPr>
        <w:tblW w:w="7372" w:type="dxa"/>
        <w:jc w:val="center"/>
        <w:tblBorders>
          <w:top w:val="single" w:sz="4" w:space="0" w:color="auto"/>
          <w:bottom w:val="single" w:sz="4" w:space="0" w:color="auto"/>
        </w:tblBorders>
        <w:tblLook w:val="04A0" w:firstRow="1" w:lastRow="0" w:firstColumn="1" w:lastColumn="0" w:noHBand="0" w:noVBand="1"/>
      </w:tblPr>
      <w:tblGrid>
        <w:gridCol w:w="994"/>
        <w:gridCol w:w="1354"/>
        <w:gridCol w:w="1338"/>
        <w:gridCol w:w="1276"/>
        <w:gridCol w:w="1134"/>
        <w:gridCol w:w="1276"/>
      </w:tblGrid>
      <w:tr w:rsidR="00F97CE0" w:rsidRPr="008F3C32" w14:paraId="2E099D11" w14:textId="77777777" w:rsidTr="00DD0D5D">
        <w:trPr>
          <w:trHeight w:val="379"/>
          <w:jc w:val="center"/>
        </w:trPr>
        <w:tc>
          <w:tcPr>
            <w:tcW w:w="994" w:type="dxa"/>
            <w:vMerge w:val="restart"/>
            <w:tcBorders>
              <w:top w:val="single" w:sz="12" w:space="0" w:color="auto"/>
            </w:tcBorders>
            <w:shd w:val="clear" w:color="000000" w:fill="FFFFFF"/>
            <w:noWrap/>
            <w:vAlign w:val="center"/>
          </w:tcPr>
          <w:p w14:paraId="22D5592E" w14:textId="77777777" w:rsidR="00F97CE0" w:rsidRPr="008F3C32" w:rsidRDefault="00F97CE0" w:rsidP="00DD0D5D">
            <w:pPr>
              <w:jc w:val="center"/>
              <w:rPr>
                <w:rFonts w:ascii="Times New Roman" w:eastAsia="宋体" w:hAnsi="Times New Roman" w:cs="Times New Roman"/>
                <w:sz w:val="20"/>
                <w:szCs w:val="20"/>
              </w:rPr>
            </w:pPr>
            <w:r w:rsidRPr="008F3C32">
              <w:rPr>
                <w:rFonts w:ascii="Times New Roman" w:eastAsia="等线" w:hAnsi="Times New Roman" w:cs="Times New Roman"/>
                <w:color w:val="000000"/>
                <w:kern w:val="0"/>
                <w:sz w:val="20"/>
                <w:szCs w:val="20"/>
                <w14:ligatures w14:val="none"/>
              </w:rPr>
              <w:t>Seed</w:t>
            </w:r>
          </w:p>
        </w:tc>
        <w:tc>
          <w:tcPr>
            <w:tcW w:w="1354" w:type="dxa"/>
            <w:vMerge w:val="restart"/>
            <w:tcBorders>
              <w:top w:val="single" w:sz="12" w:space="0" w:color="auto"/>
            </w:tcBorders>
            <w:shd w:val="clear" w:color="000000" w:fill="FFFFFF"/>
            <w:vAlign w:val="center"/>
          </w:tcPr>
          <w:p w14:paraId="6DCAF799" w14:textId="77777777" w:rsidR="00F97CE0" w:rsidRPr="008F3C32" w:rsidRDefault="00F97CE0" w:rsidP="00DD0D5D">
            <w:pPr>
              <w:jc w:val="center"/>
              <w:rPr>
                <w:rFonts w:ascii="Times New Roman" w:eastAsia="宋体" w:hAnsi="Times New Roman" w:cs="Times New Roman"/>
                <w:sz w:val="20"/>
                <w:szCs w:val="20"/>
              </w:rPr>
            </w:pPr>
            <w:r w:rsidRPr="008F3C32">
              <w:rPr>
                <w:rFonts w:ascii="Times New Roman" w:eastAsia="等线" w:hAnsi="Times New Roman" w:cs="Times New Roman"/>
                <w:color w:val="000000"/>
                <w:kern w:val="0"/>
                <w:sz w:val="20"/>
                <w:szCs w:val="20"/>
                <w14:ligatures w14:val="none"/>
              </w:rPr>
              <w:t>ROI</w:t>
            </w:r>
          </w:p>
        </w:tc>
        <w:tc>
          <w:tcPr>
            <w:tcW w:w="2614" w:type="dxa"/>
            <w:gridSpan w:val="2"/>
            <w:tcBorders>
              <w:top w:val="single" w:sz="12" w:space="0" w:color="auto"/>
              <w:bottom w:val="single" w:sz="12" w:space="0" w:color="auto"/>
            </w:tcBorders>
            <w:shd w:val="clear" w:color="000000" w:fill="FFFFFF"/>
            <w:vAlign w:val="center"/>
          </w:tcPr>
          <w:p w14:paraId="1E89AA23"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等线" w:hAnsi="Times New Roman" w:cs="Times New Roman"/>
                <w:color w:val="000000"/>
                <w:kern w:val="0"/>
                <w:sz w:val="20"/>
                <w:szCs w:val="20"/>
                <w14:ligatures w14:val="none"/>
              </w:rPr>
              <w:t xml:space="preserve">Group, </w:t>
            </w:r>
            <w:proofErr w:type="spellStart"/>
            <w:r w:rsidRPr="008F3C32">
              <w:rPr>
                <w:rFonts w:ascii="Times New Roman" w:eastAsia="宋体" w:hAnsi="Times New Roman" w:cs="Times New Roman"/>
                <w:sz w:val="20"/>
                <w:szCs w:val="20"/>
              </w:rPr>
              <w:t>Mean±SD</w:t>
            </w:r>
            <w:proofErr w:type="spellEnd"/>
          </w:p>
        </w:tc>
        <w:tc>
          <w:tcPr>
            <w:tcW w:w="1134" w:type="dxa"/>
            <w:vMerge w:val="restart"/>
            <w:tcBorders>
              <w:top w:val="single" w:sz="12" w:space="0" w:color="auto"/>
            </w:tcBorders>
            <w:shd w:val="clear" w:color="000000" w:fill="FFFFFF"/>
            <w:vAlign w:val="center"/>
          </w:tcPr>
          <w:p w14:paraId="2250B671" w14:textId="77777777" w:rsidR="00F97CE0" w:rsidRPr="008F3C32" w:rsidRDefault="00F97CE0" w:rsidP="00DD0D5D">
            <w:pPr>
              <w:jc w:val="center"/>
              <w:rPr>
                <w:rFonts w:ascii="Times New Roman" w:eastAsia="宋体" w:hAnsi="Times New Roman" w:cs="Times New Roman"/>
                <w:sz w:val="20"/>
                <w:szCs w:val="20"/>
              </w:rPr>
            </w:pPr>
            <w:r w:rsidRPr="008F3C32">
              <w:rPr>
                <w:rFonts w:ascii="Times New Roman" w:eastAsia="等线" w:hAnsi="Times New Roman" w:cs="Times New Roman"/>
                <w:color w:val="000000"/>
                <w:kern w:val="0"/>
                <w:sz w:val="20"/>
                <w:szCs w:val="20"/>
                <w14:ligatures w14:val="none"/>
              </w:rPr>
              <w:t>t</w:t>
            </w:r>
          </w:p>
        </w:tc>
        <w:tc>
          <w:tcPr>
            <w:tcW w:w="1276" w:type="dxa"/>
            <w:vMerge w:val="restart"/>
            <w:tcBorders>
              <w:top w:val="single" w:sz="12" w:space="0" w:color="auto"/>
            </w:tcBorders>
            <w:shd w:val="clear" w:color="000000" w:fill="FFFFFF"/>
            <w:noWrap/>
            <w:vAlign w:val="center"/>
          </w:tcPr>
          <w:p w14:paraId="0D73C999" w14:textId="43AB9C21" w:rsidR="00F97CE0" w:rsidRPr="008F3C32" w:rsidRDefault="00961FAD" w:rsidP="00DD0D5D">
            <w:pPr>
              <w:jc w:val="center"/>
              <w:rPr>
                <w:rFonts w:ascii="Times New Roman" w:eastAsia="宋体" w:hAnsi="Times New Roman" w:cs="Times New Roman"/>
                <w:sz w:val="20"/>
                <w:szCs w:val="20"/>
              </w:rPr>
            </w:pPr>
            <w:r w:rsidRPr="008F3C32">
              <w:rPr>
                <w:rFonts w:ascii="Times New Roman" w:eastAsia="宋体" w:hAnsi="Times New Roman" w:cs="Times New Roman" w:hint="eastAsia"/>
                <w:i/>
                <w:iCs/>
                <w:sz w:val="20"/>
                <w:szCs w:val="20"/>
              </w:rPr>
              <w:t>p</w:t>
            </w:r>
            <w:r w:rsidR="00F97CE0" w:rsidRPr="008F3C32">
              <w:rPr>
                <w:rFonts w:ascii="Times New Roman" w:eastAsia="宋体" w:hAnsi="Times New Roman" w:cs="Times New Roman"/>
                <w:sz w:val="20"/>
                <w:szCs w:val="20"/>
              </w:rPr>
              <w:t xml:space="preserve"> values</w:t>
            </w:r>
          </w:p>
        </w:tc>
      </w:tr>
      <w:tr w:rsidR="00F97CE0" w:rsidRPr="008F3C32" w14:paraId="5A205EDD" w14:textId="77777777" w:rsidTr="00DD0D5D">
        <w:trPr>
          <w:trHeight w:val="379"/>
          <w:jc w:val="center"/>
        </w:trPr>
        <w:tc>
          <w:tcPr>
            <w:tcW w:w="994" w:type="dxa"/>
            <w:vMerge/>
            <w:tcBorders>
              <w:bottom w:val="single" w:sz="12" w:space="0" w:color="auto"/>
            </w:tcBorders>
            <w:shd w:val="clear" w:color="000000" w:fill="FFFFFF"/>
            <w:noWrap/>
            <w:vAlign w:val="center"/>
          </w:tcPr>
          <w:p w14:paraId="41DB6EA4" w14:textId="77777777" w:rsidR="00F97CE0" w:rsidRPr="008F3C32" w:rsidRDefault="00F97CE0" w:rsidP="00DD0D5D">
            <w:pPr>
              <w:widowControl/>
              <w:jc w:val="center"/>
              <w:rPr>
                <w:rFonts w:ascii="Times New Roman" w:eastAsia="等线" w:hAnsi="Times New Roman" w:cs="Times New Roman"/>
                <w:color w:val="000000"/>
                <w:kern w:val="0"/>
                <w:sz w:val="20"/>
                <w:szCs w:val="20"/>
                <w14:ligatures w14:val="none"/>
              </w:rPr>
            </w:pPr>
          </w:p>
        </w:tc>
        <w:tc>
          <w:tcPr>
            <w:tcW w:w="1354" w:type="dxa"/>
            <w:vMerge/>
            <w:tcBorders>
              <w:bottom w:val="single" w:sz="12" w:space="0" w:color="auto"/>
            </w:tcBorders>
            <w:shd w:val="clear" w:color="000000" w:fill="FFFFFF"/>
            <w:vAlign w:val="center"/>
          </w:tcPr>
          <w:p w14:paraId="1A305EC6" w14:textId="77777777" w:rsidR="00F97CE0" w:rsidRPr="008F3C32" w:rsidRDefault="00F97CE0" w:rsidP="00DD0D5D">
            <w:pPr>
              <w:widowControl/>
              <w:jc w:val="center"/>
              <w:rPr>
                <w:rFonts w:ascii="Times New Roman" w:eastAsia="等线" w:hAnsi="Times New Roman" w:cs="Times New Roman"/>
                <w:color w:val="000000"/>
                <w:kern w:val="0"/>
                <w:sz w:val="20"/>
                <w:szCs w:val="20"/>
                <w14:ligatures w14:val="none"/>
              </w:rPr>
            </w:pPr>
          </w:p>
        </w:tc>
        <w:tc>
          <w:tcPr>
            <w:tcW w:w="1338" w:type="dxa"/>
            <w:tcBorders>
              <w:top w:val="single" w:sz="12" w:space="0" w:color="auto"/>
              <w:bottom w:val="single" w:sz="12" w:space="0" w:color="auto"/>
            </w:tcBorders>
            <w:shd w:val="clear" w:color="000000" w:fill="FFFFFF"/>
            <w:vAlign w:val="center"/>
          </w:tcPr>
          <w:p w14:paraId="4CB09990" w14:textId="33CF294F" w:rsidR="00F97CE0" w:rsidRPr="008F3C32" w:rsidRDefault="002E36DA"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R</w:t>
            </w:r>
            <w:r w:rsidR="00366AD5" w:rsidRPr="008F3C32">
              <w:rPr>
                <w:rFonts w:ascii="Times New Roman" w:eastAsia="等线" w:hAnsi="Times New Roman" w:cs="Times New Roman" w:hint="eastAsia"/>
                <w:color w:val="000000"/>
                <w:kern w:val="0"/>
                <w:sz w:val="20"/>
                <w:szCs w:val="20"/>
                <w14:ligatures w14:val="none"/>
              </w:rPr>
              <w:t>esponders</w:t>
            </w:r>
            <w:r w:rsidR="00F97CE0" w:rsidRPr="008F3C32">
              <w:rPr>
                <w:rFonts w:ascii="Times New Roman" w:eastAsia="等线" w:hAnsi="Times New Roman" w:cs="Times New Roman"/>
                <w:color w:val="000000"/>
                <w:kern w:val="0"/>
                <w:sz w:val="20"/>
                <w:szCs w:val="20"/>
                <w14:ligatures w14:val="none"/>
              </w:rPr>
              <w:t xml:space="preserve"> (n=</w:t>
            </w:r>
            <w:r w:rsidR="00366AD5" w:rsidRPr="008F3C32">
              <w:rPr>
                <w:rFonts w:ascii="Times New Roman" w:eastAsia="等线" w:hAnsi="Times New Roman" w:cs="Times New Roman"/>
                <w:color w:val="000000"/>
                <w:kern w:val="0"/>
                <w:sz w:val="20"/>
                <w:szCs w:val="20"/>
                <w14:ligatures w14:val="none"/>
              </w:rPr>
              <w:t>2</w:t>
            </w:r>
            <w:r w:rsidR="00366AD5" w:rsidRPr="008F3C32">
              <w:rPr>
                <w:rFonts w:ascii="Times New Roman" w:eastAsia="等线" w:hAnsi="Times New Roman" w:cs="Times New Roman" w:hint="eastAsia"/>
                <w:color w:val="000000"/>
                <w:kern w:val="0"/>
                <w:sz w:val="20"/>
                <w:szCs w:val="20"/>
                <w14:ligatures w14:val="none"/>
              </w:rPr>
              <w:t>1</w:t>
            </w:r>
            <w:r w:rsidR="00F97CE0" w:rsidRPr="008F3C32">
              <w:rPr>
                <w:rFonts w:ascii="Times New Roman" w:eastAsia="等线" w:hAnsi="Times New Roman" w:cs="Times New Roman"/>
                <w:color w:val="000000"/>
                <w:kern w:val="0"/>
                <w:sz w:val="20"/>
                <w:szCs w:val="20"/>
                <w14:ligatures w14:val="none"/>
              </w:rPr>
              <w:t>)</w:t>
            </w:r>
          </w:p>
        </w:tc>
        <w:tc>
          <w:tcPr>
            <w:tcW w:w="1276" w:type="dxa"/>
            <w:tcBorders>
              <w:top w:val="single" w:sz="12" w:space="0" w:color="auto"/>
              <w:bottom w:val="single" w:sz="12" w:space="0" w:color="auto"/>
            </w:tcBorders>
            <w:shd w:val="clear" w:color="000000" w:fill="FFFFFF"/>
            <w:vAlign w:val="center"/>
          </w:tcPr>
          <w:p w14:paraId="2DFFF5AA" w14:textId="29F712ED" w:rsidR="00F97CE0" w:rsidRPr="008F3C32" w:rsidRDefault="002E36DA" w:rsidP="00DD0D5D">
            <w:pPr>
              <w:widowControl/>
              <w:jc w:val="center"/>
              <w:rPr>
                <w:rFonts w:ascii="Times New Roman" w:eastAsia="等线" w:hAnsi="Times New Roman" w:cs="Times New Roman"/>
                <w:color w:val="000000"/>
                <w:kern w:val="0"/>
                <w:sz w:val="20"/>
                <w:szCs w:val="20"/>
                <w14:ligatures w14:val="none"/>
              </w:rPr>
            </w:pPr>
            <w:r w:rsidRPr="008F3C32">
              <w:rPr>
                <w:rFonts w:ascii="Times New Roman" w:eastAsia="等线" w:hAnsi="Times New Roman" w:cs="Times New Roman" w:hint="eastAsia"/>
                <w:color w:val="000000"/>
                <w:kern w:val="0"/>
                <w:sz w:val="20"/>
                <w:szCs w:val="20"/>
                <w14:ligatures w14:val="none"/>
              </w:rPr>
              <w:t>N</w:t>
            </w:r>
            <w:r w:rsidR="00366AD5" w:rsidRPr="008F3C32">
              <w:rPr>
                <w:rFonts w:ascii="Times New Roman" w:eastAsia="等线" w:hAnsi="Times New Roman" w:cs="Times New Roman" w:hint="eastAsia"/>
                <w:color w:val="000000"/>
                <w:kern w:val="0"/>
                <w:sz w:val="20"/>
                <w:szCs w:val="20"/>
                <w14:ligatures w14:val="none"/>
              </w:rPr>
              <w:t>on-responders</w:t>
            </w:r>
            <w:r w:rsidR="00F97CE0" w:rsidRPr="008F3C32">
              <w:rPr>
                <w:rFonts w:ascii="Times New Roman" w:eastAsia="等线" w:hAnsi="Times New Roman" w:cs="Times New Roman"/>
                <w:color w:val="000000"/>
                <w:kern w:val="0"/>
                <w:sz w:val="20"/>
                <w:szCs w:val="20"/>
                <w14:ligatures w14:val="none"/>
              </w:rPr>
              <w:t xml:space="preserve"> (n=</w:t>
            </w:r>
            <w:r w:rsidR="00366AD5" w:rsidRPr="008F3C32">
              <w:rPr>
                <w:rFonts w:ascii="Times New Roman" w:eastAsia="等线" w:hAnsi="Times New Roman" w:cs="Times New Roman"/>
                <w:color w:val="000000"/>
                <w:kern w:val="0"/>
                <w:sz w:val="20"/>
                <w:szCs w:val="20"/>
                <w14:ligatures w14:val="none"/>
              </w:rPr>
              <w:t>2</w:t>
            </w:r>
            <w:r w:rsidR="00366AD5" w:rsidRPr="008F3C32">
              <w:rPr>
                <w:rFonts w:ascii="Times New Roman" w:eastAsia="等线" w:hAnsi="Times New Roman" w:cs="Times New Roman" w:hint="eastAsia"/>
                <w:color w:val="000000"/>
                <w:kern w:val="0"/>
                <w:sz w:val="20"/>
                <w:szCs w:val="20"/>
                <w14:ligatures w14:val="none"/>
              </w:rPr>
              <w:t>4</w:t>
            </w:r>
            <w:r w:rsidR="00F97CE0" w:rsidRPr="008F3C32">
              <w:rPr>
                <w:rFonts w:ascii="Times New Roman" w:eastAsia="等线" w:hAnsi="Times New Roman" w:cs="Times New Roman"/>
                <w:color w:val="000000"/>
                <w:kern w:val="0"/>
                <w:sz w:val="20"/>
                <w:szCs w:val="20"/>
                <w14:ligatures w14:val="none"/>
              </w:rPr>
              <w:t>)</w:t>
            </w:r>
          </w:p>
        </w:tc>
        <w:tc>
          <w:tcPr>
            <w:tcW w:w="1134" w:type="dxa"/>
            <w:vMerge/>
            <w:tcBorders>
              <w:bottom w:val="single" w:sz="12" w:space="0" w:color="auto"/>
            </w:tcBorders>
            <w:shd w:val="clear" w:color="000000" w:fill="FFFFFF"/>
            <w:vAlign w:val="center"/>
          </w:tcPr>
          <w:p w14:paraId="4F80581E" w14:textId="77777777" w:rsidR="00F97CE0" w:rsidRPr="008F3C32" w:rsidRDefault="00F97CE0" w:rsidP="00DD0D5D">
            <w:pPr>
              <w:widowControl/>
              <w:jc w:val="center"/>
              <w:rPr>
                <w:rFonts w:ascii="Times New Roman" w:eastAsia="等线" w:hAnsi="Times New Roman" w:cs="Times New Roman"/>
                <w:color w:val="000000"/>
                <w:kern w:val="0"/>
                <w:sz w:val="20"/>
                <w:szCs w:val="20"/>
                <w14:ligatures w14:val="none"/>
              </w:rPr>
            </w:pPr>
          </w:p>
        </w:tc>
        <w:tc>
          <w:tcPr>
            <w:tcW w:w="1276" w:type="dxa"/>
            <w:vMerge/>
            <w:tcBorders>
              <w:bottom w:val="single" w:sz="12" w:space="0" w:color="auto"/>
            </w:tcBorders>
            <w:shd w:val="clear" w:color="000000" w:fill="FFFFFF"/>
            <w:noWrap/>
            <w:vAlign w:val="center"/>
          </w:tcPr>
          <w:p w14:paraId="09C15D2E" w14:textId="77777777" w:rsidR="00F97CE0" w:rsidRPr="008F3C32" w:rsidRDefault="00F97CE0" w:rsidP="00DD0D5D">
            <w:pPr>
              <w:widowControl/>
              <w:jc w:val="center"/>
              <w:rPr>
                <w:rFonts w:ascii="Times New Roman" w:eastAsia="宋体" w:hAnsi="Times New Roman" w:cs="Times New Roman"/>
                <w:sz w:val="20"/>
                <w:szCs w:val="20"/>
              </w:rPr>
            </w:pPr>
          </w:p>
        </w:tc>
      </w:tr>
      <w:tr w:rsidR="00F97CE0" w:rsidRPr="008F3C32" w14:paraId="6DB005BA" w14:textId="77777777" w:rsidTr="00DD0D5D">
        <w:trPr>
          <w:trHeight w:val="285"/>
          <w:jc w:val="center"/>
        </w:trPr>
        <w:tc>
          <w:tcPr>
            <w:tcW w:w="994" w:type="dxa"/>
            <w:tcBorders>
              <w:top w:val="single" w:sz="12" w:space="0" w:color="auto"/>
            </w:tcBorders>
            <w:shd w:val="clear" w:color="000000" w:fill="FFFFFF"/>
            <w:noWrap/>
            <w:vAlign w:val="bottom"/>
            <w:hideMark/>
          </w:tcPr>
          <w:p w14:paraId="26E4241F" w14:textId="77777777" w:rsidR="00F97CE0" w:rsidRPr="008F3C32" w:rsidRDefault="00F97CE0" w:rsidP="00DD0D5D">
            <w:pPr>
              <w:widowControl/>
              <w:jc w:val="center"/>
              <w:rPr>
                <w:rFonts w:ascii="Times New Roman" w:eastAsia="宋体" w:hAnsi="Times New Roman" w:cs="Times New Roman"/>
                <w:sz w:val="20"/>
                <w:szCs w:val="20"/>
              </w:rPr>
            </w:pPr>
            <w:proofErr w:type="gramStart"/>
            <w:r w:rsidRPr="008F3C32">
              <w:rPr>
                <w:rFonts w:ascii="Times New Roman" w:eastAsia="宋体" w:hAnsi="Times New Roman" w:cs="Times New Roman"/>
                <w:sz w:val="20"/>
                <w:szCs w:val="20"/>
              </w:rPr>
              <w:t>PI.L</w:t>
            </w:r>
            <w:proofErr w:type="gramEnd"/>
          </w:p>
        </w:tc>
        <w:tc>
          <w:tcPr>
            <w:tcW w:w="1354" w:type="dxa"/>
            <w:tcBorders>
              <w:top w:val="single" w:sz="12" w:space="0" w:color="auto"/>
            </w:tcBorders>
            <w:shd w:val="clear" w:color="000000" w:fill="FFFFFF"/>
            <w:noWrap/>
            <w:hideMark/>
          </w:tcPr>
          <w:p w14:paraId="194A78F4"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ACCsub.L</w:t>
            </w:r>
            <w:proofErr w:type="spellEnd"/>
          </w:p>
        </w:tc>
        <w:tc>
          <w:tcPr>
            <w:tcW w:w="1338" w:type="dxa"/>
            <w:tcBorders>
              <w:top w:val="single" w:sz="12" w:space="0" w:color="auto"/>
            </w:tcBorders>
            <w:shd w:val="clear" w:color="000000" w:fill="FFFFFF"/>
            <w:vAlign w:val="bottom"/>
          </w:tcPr>
          <w:p w14:paraId="590EEB40"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0.16±0.24</w:t>
            </w:r>
          </w:p>
        </w:tc>
        <w:tc>
          <w:tcPr>
            <w:tcW w:w="1276" w:type="dxa"/>
            <w:tcBorders>
              <w:top w:val="single" w:sz="12" w:space="0" w:color="auto"/>
            </w:tcBorders>
            <w:shd w:val="clear" w:color="000000" w:fill="FFFFFF"/>
          </w:tcPr>
          <w:p w14:paraId="2C63E273"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0.02±0.19</w:t>
            </w:r>
          </w:p>
        </w:tc>
        <w:tc>
          <w:tcPr>
            <w:tcW w:w="1134" w:type="dxa"/>
            <w:tcBorders>
              <w:top w:val="single" w:sz="12" w:space="0" w:color="auto"/>
            </w:tcBorders>
            <w:shd w:val="clear" w:color="000000" w:fill="FFFFFF"/>
            <w:noWrap/>
            <w:hideMark/>
          </w:tcPr>
          <w:p w14:paraId="0EF31459"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2.04</w:t>
            </w:r>
          </w:p>
        </w:tc>
        <w:tc>
          <w:tcPr>
            <w:tcW w:w="1276" w:type="dxa"/>
            <w:tcBorders>
              <w:top w:val="single" w:sz="12" w:space="0" w:color="auto"/>
            </w:tcBorders>
            <w:shd w:val="clear" w:color="000000" w:fill="FFFFFF"/>
            <w:noWrap/>
            <w:hideMark/>
          </w:tcPr>
          <w:p w14:paraId="1E604126" w14:textId="77777777" w:rsidR="00F97CE0" w:rsidRPr="008F3C32" w:rsidRDefault="00F97CE0" w:rsidP="00DD0D5D">
            <w:pPr>
              <w:widowControl/>
              <w:jc w:val="center"/>
              <w:rPr>
                <w:rFonts w:ascii="Times New Roman" w:eastAsia="宋体" w:hAnsi="Times New Roman" w:cs="Times New Roman"/>
                <w:b/>
                <w:bCs/>
                <w:sz w:val="20"/>
                <w:szCs w:val="20"/>
              </w:rPr>
            </w:pPr>
            <w:r w:rsidRPr="008F3C32">
              <w:rPr>
                <w:rFonts w:ascii="Times New Roman" w:eastAsia="宋体" w:hAnsi="Times New Roman" w:cs="Times New Roman"/>
                <w:b/>
                <w:bCs/>
                <w:sz w:val="20"/>
                <w:szCs w:val="20"/>
              </w:rPr>
              <w:t>0.047</w:t>
            </w:r>
          </w:p>
        </w:tc>
      </w:tr>
      <w:tr w:rsidR="00F97CE0" w:rsidRPr="008F3C32" w14:paraId="52E5A7C7" w14:textId="77777777" w:rsidTr="00DD0D5D">
        <w:trPr>
          <w:trHeight w:val="285"/>
          <w:jc w:val="center"/>
        </w:trPr>
        <w:tc>
          <w:tcPr>
            <w:tcW w:w="994" w:type="dxa"/>
            <w:shd w:val="clear" w:color="000000" w:fill="FFFFFF"/>
            <w:noWrap/>
            <w:vAlign w:val="bottom"/>
          </w:tcPr>
          <w:p w14:paraId="14D88FE2" w14:textId="77777777" w:rsidR="00F97CE0" w:rsidRPr="008F3C32" w:rsidRDefault="00F97CE0" w:rsidP="00DD0D5D">
            <w:pPr>
              <w:widowControl/>
              <w:jc w:val="center"/>
              <w:rPr>
                <w:rFonts w:ascii="Times New Roman" w:eastAsia="宋体" w:hAnsi="Times New Roman" w:cs="Times New Roman"/>
                <w:sz w:val="20"/>
                <w:szCs w:val="20"/>
              </w:rPr>
            </w:pPr>
            <w:proofErr w:type="gramStart"/>
            <w:r w:rsidRPr="008F3C32">
              <w:rPr>
                <w:rFonts w:ascii="Times New Roman" w:eastAsia="宋体" w:hAnsi="Times New Roman" w:cs="Times New Roman"/>
                <w:sz w:val="20"/>
                <w:szCs w:val="20"/>
              </w:rPr>
              <w:t>PI.L</w:t>
            </w:r>
            <w:proofErr w:type="gramEnd"/>
          </w:p>
        </w:tc>
        <w:tc>
          <w:tcPr>
            <w:tcW w:w="1354" w:type="dxa"/>
            <w:shd w:val="clear" w:color="000000" w:fill="FFFFFF"/>
            <w:noWrap/>
          </w:tcPr>
          <w:p w14:paraId="53148660"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LING.R</w:t>
            </w:r>
          </w:p>
        </w:tc>
        <w:tc>
          <w:tcPr>
            <w:tcW w:w="1338" w:type="dxa"/>
            <w:shd w:val="clear" w:color="000000" w:fill="FFFFFF"/>
            <w:vAlign w:val="bottom"/>
          </w:tcPr>
          <w:p w14:paraId="5573F055"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-0.036±0.13</w:t>
            </w:r>
          </w:p>
        </w:tc>
        <w:tc>
          <w:tcPr>
            <w:tcW w:w="1276" w:type="dxa"/>
            <w:shd w:val="clear" w:color="000000" w:fill="FFFFFF"/>
          </w:tcPr>
          <w:p w14:paraId="5BD7D674"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-0.10±0.19</w:t>
            </w:r>
          </w:p>
        </w:tc>
        <w:tc>
          <w:tcPr>
            <w:tcW w:w="1134" w:type="dxa"/>
            <w:shd w:val="clear" w:color="000000" w:fill="FFFFFF"/>
            <w:noWrap/>
          </w:tcPr>
          <w:p w14:paraId="024AF75C"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1.46</w:t>
            </w:r>
          </w:p>
        </w:tc>
        <w:tc>
          <w:tcPr>
            <w:tcW w:w="1276" w:type="dxa"/>
            <w:shd w:val="clear" w:color="000000" w:fill="FFFFFF"/>
            <w:noWrap/>
          </w:tcPr>
          <w:p w14:paraId="11004863"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0.151</w:t>
            </w:r>
          </w:p>
        </w:tc>
      </w:tr>
      <w:tr w:rsidR="00F97CE0" w:rsidRPr="008F3C32" w14:paraId="2105E704" w14:textId="77777777" w:rsidTr="00DD0D5D">
        <w:trPr>
          <w:trHeight w:val="285"/>
          <w:jc w:val="center"/>
        </w:trPr>
        <w:tc>
          <w:tcPr>
            <w:tcW w:w="994" w:type="dxa"/>
            <w:shd w:val="clear" w:color="000000" w:fill="FFFFFF"/>
            <w:noWrap/>
            <w:vAlign w:val="bottom"/>
          </w:tcPr>
          <w:p w14:paraId="4F625568" w14:textId="77777777" w:rsidR="00F97CE0" w:rsidRPr="008F3C32" w:rsidRDefault="00F97CE0" w:rsidP="00DD0D5D">
            <w:pPr>
              <w:widowControl/>
              <w:jc w:val="center"/>
              <w:rPr>
                <w:rFonts w:ascii="Times New Roman" w:eastAsia="宋体" w:hAnsi="Times New Roman" w:cs="Times New Roman"/>
                <w:sz w:val="20"/>
                <w:szCs w:val="20"/>
              </w:rPr>
            </w:pPr>
            <w:proofErr w:type="gramStart"/>
            <w:r w:rsidRPr="008F3C32">
              <w:rPr>
                <w:rFonts w:ascii="Times New Roman" w:eastAsia="宋体" w:hAnsi="Times New Roman" w:cs="Times New Roman"/>
                <w:sz w:val="20"/>
                <w:szCs w:val="20"/>
              </w:rPr>
              <w:t>PI.L</w:t>
            </w:r>
            <w:proofErr w:type="gramEnd"/>
          </w:p>
        </w:tc>
        <w:tc>
          <w:tcPr>
            <w:tcW w:w="1354" w:type="dxa"/>
            <w:shd w:val="clear" w:color="000000" w:fill="FFFFFF"/>
            <w:noWrap/>
          </w:tcPr>
          <w:p w14:paraId="0A736800"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MFG.R</w:t>
            </w:r>
          </w:p>
        </w:tc>
        <w:tc>
          <w:tcPr>
            <w:tcW w:w="1338" w:type="dxa"/>
            <w:shd w:val="clear" w:color="000000" w:fill="FFFFFF"/>
            <w:vAlign w:val="bottom"/>
          </w:tcPr>
          <w:p w14:paraId="08698D16"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-0.09±0.20</w:t>
            </w:r>
          </w:p>
        </w:tc>
        <w:tc>
          <w:tcPr>
            <w:tcW w:w="1276" w:type="dxa"/>
            <w:shd w:val="clear" w:color="000000" w:fill="FFFFFF"/>
          </w:tcPr>
          <w:p w14:paraId="54564A9A"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0.01±0.19</w:t>
            </w:r>
          </w:p>
        </w:tc>
        <w:tc>
          <w:tcPr>
            <w:tcW w:w="1134" w:type="dxa"/>
            <w:shd w:val="clear" w:color="000000" w:fill="FFFFFF"/>
            <w:noWrap/>
          </w:tcPr>
          <w:p w14:paraId="0D78C5F9"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-1.88</w:t>
            </w:r>
          </w:p>
        </w:tc>
        <w:tc>
          <w:tcPr>
            <w:tcW w:w="1276" w:type="dxa"/>
            <w:shd w:val="clear" w:color="000000" w:fill="FFFFFF"/>
            <w:noWrap/>
          </w:tcPr>
          <w:p w14:paraId="6D4F94A1"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0.065</w:t>
            </w:r>
          </w:p>
        </w:tc>
      </w:tr>
      <w:tr w:rsidR="00F97CE0" w:rsidRPr="008F3C32" w14:paraId="2CCFAE97" w14:textId="77777777" w:rsidTr="00DD0D5D">
        <w:trPr>
          <w:trHeight w:val="285"/>
          <w:jc w:val="center"/>
        </w:trPr>
        <w:tc>
          <w:tcPr>
            <w:tcW w:w="994" w:type="dxa"/>
            <w:shd w:val="clear" w:color="000000" w:fill="FFFFFF"/>
            <w:noWrap/>
            <w:vAlign w:val="bottom"/>
          </w:tcPr>
          <w:p w14:paraId="7A7C481C" w14:textId="77777777" w:rsidR="00F97CE0" w:rsidRPr="008F3C32" w:rsidRDefault="00F97CE0" w:rsidP="00DD0D5D">
            <w:pPr>
              <w:widowControl/>
              <w:jc w:val="center"/>
              <w:rPr>
                <w:rFonts w:ascii="Times New Roman" w:eastAsia="宋体" w:hAnsi="Times New Roman" w:cs="Times New Roman"/>
                <w:sz w:val="20"/>
                <w:szCs w:val="20"/>
              </w:rPr>
            </w:pPr>
            <w:proofErr w:type="gramStart"/>
            <w:r w:rsidRPr="008F3C32">
              <w:rPr>
                <w:rFonts w:ascii="Times New Roman" w:eastAsia="宋体" w:hAnsi="Times New Roman" w:cs="Times New Roman"/>
                <w:sz w:val="20"/>
                <w:szCs w:val="20"/>
              </w:rPr>
              <w:t>PI.L</w:t>
            </w:r>
            <w:proofErr w:type="gramEnd"/>
          </w:p>
        </w:tc>
        <w:tc>
          <w:tcPr>
            <w:tcW w:w="1354" w:type="dxa"/>
            <w:shd w:val="clear" w:color="000000" w:fill="FFFFFF"/>
            <w:noWrap/>
          </w:tcPr>
          <w:p w14:paraId="0CE75B34"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PCUN.R</w:t>
            </w:r>
          </w:p>
        </w:tc>
        <w:tc>
          <w:tcPr>
            <w:tcW w:w="1338" w:type="dxa"/>
            <w:shd w:val="clear" w:color="000000" w:fill="FFFFFF"/>
            <w:vAlign w:val="bottom"/>
          </w:tcPr>
          <w:p w14:paraId="22A28547"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-0.12±0.13</w:t>
            </w:r>
          </w:p>
        </w:tc>
        <w:tc>
          <w:tcPr>
            <w:tcW w:w="1276" w:type="dxa"/>
            <w:shd w:val="clear" w:color="000000" w:fill="FFFFFF"/>
          </w:tcPr>
          <w:p w14:paraId="4FDFAEC9"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-0.01±0.19</w:t>
            </w:r>
          </w:p>
        </w:tc>
        <w:tc>
          <w:tcPr>
            <w:tcW w:w="1134" w:type="dxa"/>
            <w:shd w:val="clear" w:color="000000" w:fill="FFFFFF"/>
            <w:noWrap/>
          </w:tcPr>
          <w:p w14:paraId="5341457C"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-2.11</w:t>
            </w:r>
          </w:p>
        </w:tc>
        <w:tc>
          <w:tcPr>
            <w:tcW w:w="1276" w:type="dxa"/>
            <w:shd w:val="clear" w:color="000000" w:fill="FFFFFF"/>
            <w:noWrap/>
          </w:tcPr>
          <w:p w14:paraId="0A13988A" w14:textId="77777777" w:rsidR="00F97CE0" w:rsidRPr="008F3C32" w:rsidRDefault="00F97CE0" w:rsidP="00DD0D5D">
            <w:pPr>
              <w:widowControl/>
              <w:jc w:val="center"/>
              <w:rPr>
                <w:rFonts w:ascii="Times New Roman" w:eastAsia="宋体" w:hAnsi="Times New Roman" w:cs="Times New Roman"/>
                <w:b/>
                <w:bCs/>
                <w:sz w:val="20"/>
                <w:szCs w:val="20"/>
              </w:rPr>
            </w:pPr>
            <w:r w:rsidRPr="008F3C32">
              <w:rPr>
                <w:rFonts w:ascii="Times New Roman" w:eastAsia="宋体" w:hAnsi="Times New Roman" w:cs="Times New Roman"/>
                <w:b/>
                <w:bCs/>
                <w:sz w:val="20"/>
                <w:szCs w:val="20"/>
              </w:rPr>
              <w:t>0.039</w:t>
            </w:r>
          </w:p>
        </w:tc>
      </w:tr>
      <w:tr w:rsidR="00F97CE0" w:rsidRPr="008F3C32" w14:paraId="68CA7790" w14:textId="77777777" w:rsidTr="00DD0D5D">
        <w:trPr>
          <w:trHeight w:val="285"/>
          <w:jc w:val="center"/>
        </w:trPr>
        <w:tc>
          <w:tcPr>
            <w:tcW w:w="994" w:type="dxa"/>
            <w:shd w:val="clear" w:color="000000" w:fill="FFFFFF"/>
            <w:noWrap/>
            <w:vAlign w:val="bottom"/>
          </w:tcPr>
          <w:p w14:paraId="3669A322" w14:textId="77777777" w:rsidR="00F97CE0" w:rsidRPr="008F3C32" w:rsidRDefault="00F97CE0" w:rsidP="00DD0D5D">
            <w:pPr>
              <w:widowControl/>
              <w:jc w:val="center"/>
              <w:rPr>
                <w:rFonts w:ascii="Times New Roman" w:eastAsia="宋体" w:hAnsi="Times New Roman" w:cs="Times New Roman"/>
                <w:sz w:val="20"/>
                <w:szCs w:val="20"/>
              </w:rPr>
            </w:pPr>
            <w:proofErr w:type="gramStart"/>
            <w:r w:rsidRPr="008F3C32">
              <w:rPr>
                <w:rFonts w:ascii="Times New Roman" w:eastAsia="宋体" w:hAnsi="Times New Roman" w:cs="Times New Roman"/>
                <w:sz w:val="20"/>
                <w:szCs w:val="20"/>
              </w:rPr>
              <w:t>PI.L</w:t>
            </w:r>
            <w:proofErr w:type="gramEnd"/>
          </w:p>
        </w:tc>
        <w:tc>
          <w:tcPr>
            <w:tcW w:w="1354" w:type="dxa"/>
            <w:shd w:val="clear" w:color="000000" w:fill="FFFFFF"/>
            <w:noWrap/>
          </w:tcPr>
          <w:p w14:paraId="0DA425BF"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SFGmedial.L</w:t>
            </w:r>
            <w:proofErr w:type="spellEnd"/>
          </w:p>
        </w:tc>
        <w:tc>
          <w:tcPr>
            <w:tcW w:w="1338" w:type="dxa"/>
            <w:shd w:val="clear" w:color="000000" w:fill="FFFFFF"/>
            <w:vAlign w:val="bottom"/>
          </w:tcPr>
          <w:p w14:paraId="6D48D46B"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-0.08±0.20</w:t>
            </w:r>
          </w:p>
        </w:tc>
        <w:tc>
          <w:tcPr>
            <w:tcW w:w="1276" w:type="dxa"/>
            <w:shd w:val="clear" w:color="000000" w:fill="FFFFFF"/>
          </w:tcPr>
          <w:p w14:paraId="1E0A0A61"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-0.12±0.20</w:t>
            </w:r>
          </w:p>
        </w:tc>
        <w:tc>
          <w:tcPr>
            <w:tcW w:w="1134" w:type="dxa"/>
            <w:shd w:val="clear" w:color="000000" w:fill="FFFFFF"/>
            <w:noWrap/>
          </w:tcPr>
          <w:p w14:paraId="023CE84F"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0.79</w:t>
            </w:r>
          </w:p>
        </w:tc>
        <w:tc>
          <w:tcPr>
            <w:tcW w:w="1276" w:type="dxa"/>
            <w:shd w:val="clear" w:color="000000" w:fill="FFFFFF"/>
            <w:noWrap/>
          </w:tcPr>
          <w:p w14:paraId="75A8D398"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0.435</w:t>
            </w:r>
          </w:p>
        </w:tc>
      </w:tr>
      <w:tr w:rsidR="00F97CE0" w:rsidRPr="008F3C32" w14:paraId="4BF96874" w14:textId="77777777" w:rsidTr="00DD0D5D">
        <w:trPr>
          <w:trHeight w:val="285"/>
          <w:jc w:val="center"/>
        </w:trPr>
        <w:tc>
          <w:tcPr>
            <w:tcW w:w="994" w:type="dxa"/>
            <w:shd w:val="clear" w:color="000000" w:fill="FFFFFF"/>
            <w:noWrap/>
            <w:vAlign w:val="bottom"/>
          </w:tcPr>
          <w:p w14:paraId="3A59BE22" w14:textId="77777777" w:rsidR="00F97CE0" w:rsidRPr="008F3C32" w:rsidRDefault="00F97CE0" w:rsidP="00DD0D5D">
            <w:pPr>
              <w:widowControl/>
              <w:jc w:val="center"/>
              <w:rPr>
                <w:rFonts w:ascii="Times New Roman" w:eastAsia="宋体" w:hAnsi="Times New Roman" w:cs="Times New Roman"/>
                <w:sz w:val="20"/>
                <w:szCs w:val="20"/>
              </w:rPr>
            </w:pPr>
            <w:proofErr w:type="gramStart"/>
            <w:r w:rsidRPr="008F3C32">
              <w:rPr>
                <w:rFonts w:ascii="Times New Roman" w:eastAsia="宋体" w:hAnsi="Times New Roman" w:cs="Times New Roman"/>
                <w:sz w:val="20"/>
                <w:szCs w:val="20"/>
              </w:rPr>
              <w:t>PI.R</w:t>
            </w:r>
            <w:proofErr w:type="gramEnd"/>
          </w:p>
        </w:tc>
        <w:tc>
          <w:tcPr>
            <w:tcW w:w="1354" w:type="dxa"/>
            <w:shd w:val="clear" w:color="000000" w:fill="FFFFFF"/>
            <w:noWrap/>
          </w:tcPr>
          <w:p w14:paraId="1FDFEAA1"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OFCmed.R</w:t>
            </w:r>
            <w:proofErr w:type="spellEnd"/>
          </w:p>
        </w:tc>
        <w:tc>
          <w:tcPr>
            <w:tcW w:w="1338" w:type="dxa"/>
            <w:shd w:val="clear" w:color="000000" w:fill="FFFFFF"/>
            <w:vAlign w:val="bottom"/>
          </w:tcPr>
          <w:p w14:paraId="6C38F8E1"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-0.15±0.18</w:t>
            </w:r>
          </w:p>
        </w:tc>
        <w:tc>
          <w:tcPr>
            <w:tcW w:w="1276" w:type="dxa"/>
            <w:shd w:val="clear" w:color="000000" w:fill="FFFFFF"/>
          </w:tcPr>
          <w:p w14:paraId="60B0BA23"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-0.08±0.21</w:t>
            </w:r>
          </w:p>
        </w:tc>
        <w:tc>
          <w:tcPr>
            <w:tcW w:w="1134" w:type="dxa"/>
            <w:shd w:val="clear" w:color="000000" w:fill="FFFFFF"/>
            <w:noWrap/>
          </w:tcPr>
          <w:p w14:paraId="76E1A7DA"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-1.26</w:t>
            </w:r>
          </w:p>
        </w:tc>
        <w:tc>
          <w:tcPr>
            <w:tcW w:w="1276" w:type="dxa"/>
            <w:shd w:val="clear" w:color="000000" w:fill="FFFFFF"/>
            <w:noWrap/>
          </w:tcPr>
          <w:p w14:paraId="49F15FEA"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0.212</w:t>
            </w:r>
          </w:p>
        </w:tc>
      </w:tr>
      <w:tr w:rsidR="00F97CE0" w:rsidRPr="008F3C32" w14:paraId="0DA9EEA3" w14:textId="77777777" w:rsidTr="00DD0D5D">
        <w:trPr>
          <w:trHeight w:val="285"/>
          <w:jc w:val="center"/>
        </w:trPr>
        <w:tc>
          <w:tcPr>
            <w:tcW w:w="994" w:type="dxa"/>
            <w:shd w:val="clear" w:color="000000" w:fill="FFFFFF"/>
            <w:noWrap/>
            <w:vAlign w:val="bottom"/>
          </w:tcPr>
          <w:p w14:paraId="3A28F8D1" w14:textId="77777777" w:rsidR="00F97CE0" w:rsidRPr="008F3C32" w:rsidRDefault="00F97CE0" w:rsidP="00DD0D5D">
            <w:pPr>
              <w:widowControl/>
              <w:jc w:val="center"/>
              <w:rPr>
                <w:rFonts w:ascii="Times New Roman" w:eastAsia="宋体" w:hAnsi="Times New Roman" w:cs="Times New Roman"/>
                <w:sz w:val="20"/>
                <w:szCs w:val="20"/>
              </w:rPr>
            </w:pPr>
            <w:proofErr w:type="gramStart"/>
            <w:r w:rsidRPr="008F3C32">
              <w:rPr>
                <w:rFonts w:ascii="Times New Roman" w:eastAsia="宋体" w:hAnsi="Times New Roman" w:cs="Times New Roman"/>
                <w:sz w:val="20"/>
                <w:szCs w:val="20"/>
              </w:rPr>
              <w:t>PI.R</w:t>
            </w:r>
            <w:proofErr w:type="gramEnd"/>
          </w:p>
        </w:tc>
        <w:tc>
          <w:tcPr>
            <w:tcW w:w="1354" w:type="dxa"/>
            <w:shd w:val="clear" w:color="000000" w:fill="FFFFFF"/>
            <w:noWrap/>
          </w:tcPr>
          <w:p w14:paraId="50DE3920"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PreCG.L</w:t>
            </w:r>
            <w:proofErr w:type="spellEnd"/>
          </w:p>
        </w:tc>
        <w:tc>
          <w:tcPr>
            <w:tcW w:w="1338" w:type="dxa"/>
            <w:shd w:val="clear" w:color="000000" w:fill="FFFFFF"/>
            <w:vAlign w:val="bottom"/>
          </w:tcPr>
          <w:p w14:paraId="78425A3C"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0.06±0.24</w:t>
            </w:r>
          </w:p>
        </w:tc>
        <w:tc>
          <w:tcPr>
            <w:tcW w:w="1276" w:type="dxa"/>
            <w:shd w:val="clear" w:color="000000" w:fill="FFFFFF"/>
          </w:tcPr>
          <w:p w14:paraId="248CB94B"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-0.01±0.17</w:t>
            </w:r>
          </w:p>
        </w:tc>
        <w:tc>
          <w:tcPr>
            <w:tcW w:w="1134" w:type="dxa"/>
            <w:shd w:val="clear" w:color="000000" w:fill="FFFFFF"/>
            <w:noWrap/>
          </w:tcPr>
          <w:p w14:paraId="45AD31B6"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1.11</w:t>
            </w:r>
          </w:p>
        </w:tc>
        <w:tc>
          <w:tcPr>
            <w:tcW w:w="1276" w:type="dxa"/>
            <w:shd w:val="clear" w:color="000000" w:fill="FFFFFF"/>
            <w:noWrap/>
          </w:tcPr>
          <w:p w14:paraId="2058E730"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0.274</w:t>
            </w:r>
          </w:p>
        </w:tc>
      </w:tr>
      <w:tr w:rsidR="00F97CE0" w:rsidRPr="008F3C32" w14:paraId="06226414" w14:textId="77777777" w:rsidTr="00DD0D5D">
        <w:trPr>
          <w:trHeight w:val="285"/>
          <w:jc w:val="center"/>
        </w:trPr>
        <w:tc>
          <w:tcPr>
            <w:tcW w:w="994" w:type="dxa"/>
            <w:tcBorders>
              <w:bottom w:val="nil"/>
            </w:tcBorders>
            <w:shd w:val="clear" w:color="000000" w:fill="FFFFFF"/>
            <w:noWrap/>
            <w:vAlign w:val="bottom"/>
          </w:tcPr>
          <w:p w14:paraId="4B34A0A8"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vAI.L</w:t>
            </w:r>
            <w:proofErr w:type="spellEnd"/>
          </w:p>
        </w:tc>
        <w:tc>
          <w:tcPr>
            <w:tcW w:w="1354" w:type="dxa"/>
            <w:tcBorders>
              <w:bottom w:val="nil"/>
            </w:tcBorders>
            <w:shd w:val="clear" w:color="000000" w:fill="FFFFFF"/>
            <w:noWrap/>
          </w:tcPr>
          <w:p w14:paraId="3D0424C6"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ACCsub.L</w:t>
            </w:r>
            <w:proofErr w:type="spellEnd"/>
          </w:p>
        </w:tc>
        <w:tc>
          <w:tcPr>
            <w:tcW w:w="1338" w:type="dxa"/>
            <w:tcBorders>
              <w:bottom w:val="nil"/>
            </w:tcBorders>
            <w:shd w:val="clear" w:color="000000" w:fill="FFFFFF"/>
            <w:vAlign w:val="bottom"/>
          </w:tcPr>
          <w:p w14:paraId="63038E4E"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0.18±0.19</w:t>
            </w:r>
          </w:p>
        </w:tc>
        <w:tc>
          <w:tcPr>
            <w:tcW w:w="1276" w:type="dxa"/>
            <w:tcBorders>
              <w:bottom w:val="nil"/>
            </w:tcBorders>
            <w:shd w:val="clear" w:color="000000" w:fill="FFFFFF"/>
          </w:tcPr>
          <w:p w14:paraId="1A772007"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0.03±0.15</w:t>
            </w:r>
          </w:p>
        </w:tc>
        <w:tc>
          <w:tcPr>
            <w:tcW w:w="1134" w:type="dxa"/>
            <w:tcBorders>
              <w:bottom w:val="nil"/>
            </w:tcBorders>
            <w:shd w:val="clear" w:color="000000" w:fill="FFFFFF"/>
            <w:noWrap/>
          </w:tcPr>
          <w:p w14:paraId="67147047"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3.06</w:t>
            </w:r>
          </w:p>
        </w:tc>
        <w:tc>
          <w:tcPr>
            <w:tcW w:w="1276" w:type="dxa"/>
            <w:tcBorders>
              <w:bottom w:val="nil"/>
            </w:tcBorders>
            <w:shd w:val="clear" w:color="000000" w:fill="FFFFFF"/>
            <w:noWrap/>
          </w:tcPr>
          <w:p w14:paraId="1624356D" w14:textId="77777777" w:rsidR="00F97CE0" w:rsidRPr="008F3C32" w:rsidRDefault="00F97CE0" w:rsidP="00DD0D5D">
            <w:pPr>
              <w:widowControl/>
              <w:jc w:val="center"/>
              <w:rPr>
                <w:rFonts w:ascii="Times New Roman" w:eastAsia="宋体" w:hAnsi="Times New Roman" w:cs="Times New Roman"/>
                <w:b/>
                <w:bCs/>
                <w:sz w:val="20"/>
                <w:szCs w:val="20"/>
              </w:rPr>
            </w:pPr>
            <w:r w:rsidRPr="008F3C32">
              <w:rPr>
                <w:rFonts w:ascii="Times New Roman" w:eastAsia="宋体" w:hAnsi="Times New Roman" w:cs="Times New Roman"/>
                <w:b/>
                <w:bCs/>
                <w:sz w:val="20"/>
                <w:szCs w:val="20"/>
              </w:rPr>
              <w:t>0.003</w:t>
            </w:r>
          </w:p>
        </w:tc>
      </w:tr>
      <w:tr w:rsidR="00F97CE0" w:rsidRPr="008F3C32" w14:paraId="425E6227" w14:textId="77777777" w:rsidTr="00DD0D5D">
        <w:trPr>
          <w:trHeight w:val="285"/>
          <w:jc w:val="center"/>
        </w:trPr>
        <w:tc>
          <w:tcPr>
            <w:tcW w:w="994" w:type="dxa"/>
            <w:tcBorders>
              <w:bottom w:val="nil"/>
            </w:tcBorders>
            <w:shd w:val="clear" w:color="000000" w:fill="FFFFFF"/>
            <w:noWrap/>
            <w:vAlign w:val="bottom"/>
          </w:tcPr>
          <w:p w14:paraId="7065FFB2"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vAI.L</w:t>
            </w:r>
            <w:proofErr w:type="spellEnd"/>
          </w:p>
        </w:tc>
        <w:tc>
          <w:tcPr>
            <w:tcW w:w="1354" w:type="dxa"/>
            <w:tcBorders>
              <w:bottom w:val="nil"/>
            </w:tcBorders>
            <w:shd w:val="clear" w:color="000000" w:fill="FFFFFF"/>
            <w:noWrap/>
          </w:tcPr>
          <w:p w14:paraId="140F44DB"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CERCRU2.L</w:t>
            </w:r>
          </w:p>
        </w:tc>
        <w:tc>
          <w:tcPr>
            <w:tcW w:w="1338" w:type="dxa"/>
            <w:tcBorders>
              <w:bottom w:val="nil"/>
            </w:tcBorders>
            <w:shd w:val="clear" w:color="000000" w:fill="FFFFFF"/>
            <w:vAlign w:val="bottom"/>
          </w:tcPr>
          <w:p w14:paraId="28D13C55"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-0.21±0.18</w:t>
            </w:r>
          </w:p>
        </w:tc>
        <w:tc>
          <w:tcPr>
            <w:tcW w:w="1276" w:type="dxa"/>
            <w:tcBorders>
              <w:bottom w:val="nil"/>
            </w:tcBorders>
            <w:shd w:val="clear" w:color="000000" w:fill="FFFFFF"/>
          </w:tcPr>
          <w:p w14:paraId="7E045A3F"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-0.08±0.18</w:t>
            </w:r>
          </w:p>
        </w:tc>
        <w:tc>
          <w:tcPr>
            <w:tcW w:w="1134" w:type="dxa"/>
            <w:tcBorders>
              <w:bottom w:val="nil"/>
            </w:tcBorders>
            <w:shd w:val="clear" w:color="000000" w:fill="FFFFFF"/>
            <w:noWrap/>
          </w:tcPr>
          <w:p w14:paraId="08072D22"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-2.52</w:t>
            </w:r>
          </w:p>
        </w:tc>
        <w:tc>
          <w:tcPr>
            <w:tcW w:w="1276" w:type="dxa"/>
            <w:tcBorders>
              <w:bottom w:val="nil"/>
            </w:tcBorders>
            <w:shd w:val="clear" w:color="000000" w:fill="FFFFFF"/>
            <w:noWrap/>
          </w:tcPr>
          <w:p w14:paraId="165B29C7" w14:textId="77777777" w:rsidR="00F97CE0" w:rsidRPr="008F3C32" w:rsidRDefault="00F97CE0" w:rsidP="00DD0D5D">
            <w:pPr>
              <w:widowControl/>
              <w:jc w:val="center"/>
              <w:rPr>
                <w:rFonts w:ascii="Times New Roman" w:eastAsia="宋体" w:hAnsi="Times New Roman" w:cs="Times New Roman"/>
                <w:b/>
                <w:bCs/>
                <w:sz w:val="20"/>
                <w:szCs w:val="20"/>
              </w:rPr>
            </w:pPr>
            <w:r w:rsidRPr="008F3C32">
              <w:rPr>
                <w:rFonts w:ascii="Times New Roman" w:eastAsia="宋体" w:hAnsi="Times New Roman" w:cs="Times New Roman"/>
                <w:b/>
                <w:bCs/>
                <w:sz w:val="20"/>
                <w:szCs w:val="20"/>
              </w:rPr>
              <w:t>0.017</w:t>
            </w:r>
          </w:p>
        </w:tc>
      </w:tr>
      <w:tr w:rsidR="00F97CE0" w:rsidRPr="008F3C32" w14:paraId="26170C69" w14:textId="77777777" w:rsidTr="00DD0D5D">
        <w:trPr>
          <w:trHeight w:val="285"/>
          <w:jc w:val="center"/>
        </w:trPr>
        <w:tc>
          <w:tcPr>
            <w:tcW w:w="994" w:type="dxa"/>
            <w:tcBorders>
              <w:bottom w:val="nil"/>
            </w:tcBorders>
            <w:shd w:val="clear" w:color="000000" w:fill="FFFFFF"/>
            <w:noWrap/>
            <w:vAlign w:val="bottom"/>
          </w:tcPr>
          <w:p w14:paraId="39E8481D"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vAI.L</w:t>
            </w:r>
            <w:proofErr w:type="spellEnd"/>
          </w:p>
        </w:tc>
        <w:tc>
          <w:tcPr>
            <w:tcW w:w="1354" w:type="dxa"/>
            <w:tcBorders>
              <w:bottom w:val="nil"/>
            </w:tcBorders>
            <w:shd w:val="clear" w:color="000000" w:fill="FFFFFF"/>
            <w:noWrap/>
          </w:tcPr>
          <w:p w14:paraId="1F234120"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OFClat.R</w:t>
            </w:r>
            <w:proofErr w:type="spellEnd"/>
          </w:p>
        </w:tc>
        <w:tc>
          <w:tcPr>
            <w:tcW w:w="1338" w:type="dxa"/>
            <w:tcBorders>
              <w:bottom w:val="nil"/>
            </w:tcBorders>
            <w:shd w:val="clear" w:color="000000" w:fill="FFFFFF"/>
            <w:vAlign w:val="bottom"/>
          </w:tcPr>
          <w:p w14:paraId="26863222"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-0.03±0.17</w:t>
            </w:r>
          </w:p>
        </w:tc>
        <w:tc>
          <w:tcPr>
            <w:tcW w:w="1276" w:type="dxa"/>
            <w:tcBorders>
              <w:bottom w:val="nil"/>
            </w:tcBorders>
            <w:shd w:val="clear" w:color="000000" w:fill="FFFFFF"/>
          </w:tcPr>
          <w:p w14:paraId="053DFD19"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-0.08±0.15</w:t>
            </w:r>
          </w:p>
        </w:tc>
        <w:tc>
          <w:tcPr>
            <w:tcW w:w="1134" w:type="dxa"/>
            <w:tcBorders>
              <w:bottom w:val="nil"/>
            </w:tcBorders>
            <w:shd w:val="clear" w:color="000000" w:fill="FFFFFF"/>
            <w:noWrap/>
          </w:tcPr>
          <w:p w14:paraId="36236B25"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1.07</w:t>
            </w:r>
          </w:p>
        </w:tc>
        <w:tc>
          <w:tcPr>
            <w:tcW w:w="1276" w:type="dxa"/>
            <w:tcBorders>
              <w:bottom w:val="nil"/>
            </w:tcBorders>
            <w:shd w:val="clear" w:color="000000" w:fill="FFFFFF"/>
            <w:noWrap/>
          </w:tcPr>
          <w:p w14:paraId="07D233BA"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0.291</w:t>
            </w:r>
          </w:p>
        </w:tc>
      </w:tr>
      <w:tr w:rsidR="00F97CE0" w:rsidRPr="008F3C32" w14:paraId="2FBA1463" w14:textId="77777777" w:rsidTr="00DD0D5D">
        <w:trPr>
          <w:trHeight w:val="285"/>
          <w:jc w:val="center"/>
        </w:trPr>
        <w:tc>
          <w:tcPr>
            <w:tcW w:w="994" w:type="dxa"/>
            <w:tcBorders>
              <w:bottom w:val="nil"/>
            </w:tcBorders>
            <w:shd w:val="clear" w:color="000000" w:fill="FFFFFF"/>
            <w:noWrap/>
            <w:vAlign w:val="bottom"/>
          </w:tcPr>
          <w:p w14:paraId="5D43E791"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vAI.L</w:t>
            </w:r>
            <w:proofErr w:type="spellEnd"/>
          </w:p>
        </w:tc>
        <w:tc>
          <w:tcPr>
            <w:tcW w:w="1354" w:type="dxa"/>
            <w:tcBorders>
              <w:bottom w:val="nil"/>
            </w:tcBorders>
            <w:shd w:val="clear" w:color="000000" w:fill="FFFFFF"/>
            <w:noWrap/>
          </w:tcPr>
          <w:p w14:paraId="11179433"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OFCpost.R</w:t>
            </w:r>
            <w:proofErr w:type="spellEnd"/>
          </w:p>
        </w:tc>
        <w:tc>
          <w:tcPr>
            <w:tcW w:w="1338" w:type="dxa"/>
            <w:tcBorders>
              <w:bottom w:val="nil"/>
            </w:tcBorders>
            <w:shd w:val="clear" w:color="000000" w:fill="FFFFFF"/>
            <w:vAlign w:val="bottom"/>
          </w:tcPr>
          <w:p w14:paraId="509D18EE"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0.33±0.17</w:t>
            </w:r>
          </w:p>
        </w:tc>
        <w:tc>
          <w:tcPr>
            <w:tcW w:w="1276" w:type="dxa"/>
            <w:tcBorders>
              <w:bottom w:val="nil"/>
            </w:tcBorders>
            <w:shd w:val="clear" w:color="000000" w:fill="FFFFFF"/>
          </w:tcPr>
          <w:p w14:paraId="35D24957"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0.24±0.22</w:t>
            </w:r>
          </w:p>
        </w:tc>
        <w:tc>
          <w:tcPr>
            <w:tcW w:w="1134" w:type="dxa"/>
            <w:tcBorders>
              <w:bottom w:val="nil"/>
            </w:tcBorders>
            <w:shd w:val="clear" w:color="000000" w:fill="FFFFFF"/>
            <w:noWrap/>
          </w:tcPr>
          <w:p w14:paraId="5F545124"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1.52</w:t>
            </w:r>
          </w:p>
        </w:tc>
        <w:tc>
          <w:tcPr>
            <w:tcW w:w="1276" w:type="dxa"/>
            <w:tcBorders>
              <w:bottom w:val="nil"/>
            </w:tcBorders>
            <w:shd w:val="clear" w:color="000000" w:fill="FFFFFF"/>
            <w:noWrap/>
          </w:tcPr>
          <w:p w14:paraId="40B9B74E"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0.137</w:t>
            </w:r>
          </w:p>
        </w:tc>
      </w:tr>
      <w:tr w:rsidR="00F97CE0" w:rsidRPr="008F3C32" w14:paraId="7CB99C7C" w14:textId="77777777" w:rsidTr="00DD0D5D">
        <w:trPr>
          <w:trHeight w:val="285"/>
          <w:jc w:val="center"/>
        </w:trPr>
        <w:tc>
          <w:tcPr>
            <w:tcW w:w="994" w:type="dxa"/>
            <w:tcBorders>
              <w:bottom w:val="nil"/>
            </w:tcBorders>
            <w:shd w:val="clear" w:color="000000" w:fill="FFFFFF"/>
            <w:noWrap/>
            <w:vAlign w:val="bottom"/>
          </w:tcPr>
          <w:p w14:paraId="10ACE6C5"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vAI.L</w:t>
            </w:r>
            <w:proofErr w:type="spellEnd"/>
          </w:p>
        </w:tc>
        <w:tc>
          <w:tcPr>
            <w:tcW w:w="1354" w:type="dxa"/>
            <w:tcBorders>
              <w:bottom w:val="nil"/>
            </w:tcBorders>
            <w:shd w:val="clear" w:color="000000" w:fill="FFFFFF"/>
            <w:noWrap/>
          </w:tcPr>
          <w:p w14:paraId="541DCE02"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tMGN.R</w:t>
            </w:r>
            <w:proofErr w:type="spellEnd"/>
          </w:p>
        </w:tc>
        <w:tc>
          <w:tcPr>
            <w:tcW w:w="1338" w:type="dxa"/>
            <w:tcBorders>
              <w:bottom w:val="nil"/>
            </w:tcBorders>
            <w:shd w:val="clear" w:color="000000" w:fill="FFFFFF"/>
            <w:vAlign w:val="bottom"/>
          </w:tcPr>
          <w:p w14:paraId="167516A5"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0.02±0.21</w:t>
            </w:r>
          </w:p>
        </w:tc>
        <w:tc>
          <w:tcPr>
            <w:tcW w:w="1276" w:type="dxa"/>
            <w:tcBorders>
              <w:bottom w:val="nil"/>
            </w:tcBorders>
            <w:shd w:val="clear" w:color="000000" w:fill="FFFFFF"/>
          </w:tcPr>
          <w:p w14:paraId="24F26B58"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0.07±0.17</w:t>
            </w:r>
          </w:p>
        </w:tc>
        <w:tc>
          <w:tcPr>
            <w:tcW w:w="1134" w:type="dxa"/>
            <w:tcBorders>
              <w:bottom w:val="nil"/>
            </w:tcBorders>
            <w:shd w:val="clear" w:color="000000" w:fill="FFFFFF"/>
            <w:noWrap/>
          </w:tcPr>
          <w:p w14:paraId="030CD9AD"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-0.94</w:t>
            </w:r>
          </w:p>
        </w:tc>
        <w:tc>
          <w:tcPr>
            <w:tcW w:w="1276" w:type="dxa"/>
            <w:tcBorders>
              <w:bottom w:val="nil"/>
            </w:tcBorders>
            <w:shd w:val="clear" w:color="000000" w:fill="FFFFFF"/>
            <w:noWrap/>
          </w:tcPr>
          <w:p w14:paraId="1F0778FF"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0.355</w:t>
            </w:r>
          </w:p>
        </w:tc>
      </w:tr>
      <w:tr w:rsidR="00F97CE0" w:rsidRPr="008F3C32" w14:paraId="457E9997" w14:textId="77777777" w:rsidTr="00DD0D5D">
        <w:trPr>
          <w:trHeight w:val="285"/>
          <w:jc w:val="center"/>
        </w:trPr>
        <w:tc>
          <w:tcPr>
            <w:tcW w:w="994" w:type="dxa"/>
            <w:tcBorders>
              <w:bottom w:val="nil"/>
            </w:tcBorders>
            <w:shd w:val="clear" w:color="000000" w:fill="FFFFFF"/>
            <w:noWrap/>
            <w:vAlign w:val="bottom"/>
          </w:tcPr>
          <w:p w14:paraId="77B54DAF"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vAI.R</w:t>
            </w:r>
            <w:proofErr w:type="spellEnd"/>
          </w:p>
        </w:tc>
        <w:tc>
          <w:tcPr>
            <w:tcW w:w="1354" w:type="dxa"/>
            <w:tcBorders>
              <w:bottom w:val="nil"/>
            </w:tcBorders>
            <w:shd w:val="clear" w:color="000000" w:fill="FFFFFF"/>
            <w:noWrap/>
          </w:tcPr>
          <w:p w14:paraId="01723088"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CER8.R</w:t>
            </w:r>
          </w:p>
        </w:tc>
        <w:tc>
          <w:tcPr>
            <w:tcW w:w="1338" w:type="dxa"/>
            <w:tcBorders>
              <w:bottom w:val="nil"/>
            </w:tcBorders>
            <w:shd w:val="clear" w:color="000000" w:fill="FFFFFF"/>
            <w:vAlign w:val="bottom"/>
          </w:tcPr>
          <w:p w14:paraId="14BC91EC"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-0.00±0.15</w:t>
            </w:r>
          </w:p>
        </w:tc>
        <w:tc>
          <w:tcPr>
            <w:tcW w:w="1276" w:type="dxa"/>
            <w:tcBorders>
              <w:bottom w:val="nil"/>
            </w:tcBorders>
            <w:shd w:val="clear" w:color="000000" w:fill="FFFFFF"/>
          </w:tcPr>
          <w:p w14:paraId="2136CD46"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-0.04±0.15</w:t>
            </w:r>
          </w:p>
        </w:tc>
        <w:tc>
          <w:tcPr>
            <w:tcW w:w="1134" w:type="dxa"/>
            <w:tcBorders>
              <w:bottom w:val="nil"/>
            </w:tcBorders>
            <w:shd w:val="clear" w:color="000000" w:fill="FFFFFF"/>
            <w:noWrap/>
          </w:tcPr>
          <w:p w14:paraId="4E6DC0CC"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0.92</w:t>
            </w:r>
          </w:p>
        </w:tc>
        <w:tc>
          <w:tcPr>
            <w:tcW w:w="1276" w:type="dxa"/>
            <w:tcBorders>
              <w:bottom w:val="nil"/>
            </w:tcBorders>
            <w:shd w:val="clear" w:color="000000" w:fill="FFFFFF"/>
            <w:noWrap/>
          </w:tcPr>
          <w:p w14:paraId="638A2371"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0.357</w:t>
            </w:r>
          </w:p>
        </w:tc>
      </w:tr>
      <w:tr w:rsidR="00F97CE0" w:rsidRPr="008F3C32" w14:paraId="1ECB97AE" w14:textId="77777777" w:rsidTr="00DD0D5D">
        <w:trPr>
          <w:trHeight w:val="285"/>
          <w:jc w:val="center"/>
        </w:trPr>
        <w:tc>
          <w:tcPr>
            <w:tcW w:w="994" w:type="dxa"/>
            <w:tcBorders>
              <w:bottom w:val="nil"/>
            </w:tcBorders>
            <w:shd w:val="clear" w:color="000000" w:fill="FFFFFF"/>
            <w:noWrap/>
            <w:vAlign w:val="bottom"/>
          </w:tcPr>
          <w:p w14:paraId="24D71325"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vAI.R</w:t>
            </w:r>
            <w:proofErr w:type="spellEnd"/>
          </w:p>
        </w:tc>
        <w:tc>
          <w:tcPr>
            <w:tcW w:w="1354" w:type="dxa"/>
            <w:tcBorders>
              <w:bottom w:val="nil"/>
            </w:tcBorders>
            <w:shd w:val="clear" w:color="000000" w:fill="FFFFFF"/>
            <w:noWrap/>
          </w:tcPr>
          <w:p w14:paraId="6A062B62"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HES.R</w:t>
            </w:r>
          </w:p>
        </w:tc>
        <w:tc>
          <w:tcPr>
            <w:tcW w:w="1338" w:type="dxa"/>
            <w:tcBorders>
              <w:bottom w:val="nil"/>
            </w:tcBorders>
            <w:shd w:val="clear" w:color="000000" w:fill="FFFFFF"/>
            <w:vAlign w:val="bottom"/>
          </w:tcPr>
          <w:p w14:paraId="09BB509B"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0.15±0.17</w:t>
            </w:r>
          </w:p>
        </w:tc>
        <w:tc>
          <w:tcPr>
            <w:tcW w:w="1276" w:type="dxa"/>
            <w:tcBorders>
              <w:bottom w:val="nil"/>
            </w:tcBorders>
            <w:shd w:val="clear" w:color="000000" w:fill="FFFFFF"/>
          </w:tcPr>
          <w:p w14:paraId="72100367"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-0.01±0.19</w:t>
            </w:r>
          </w:p>
        </w:tc>
        <w:tc>
          <w:tcPr>
            <w:tcW w:w="1134" w:type="dxa"/>
            <w:tcBorders>
              <w:bottom w:val="nil"/>
            </w:tcBorders>
            <w:shd w:val="clear" w:color="000000" w:fill="FFFFFF"/>
            <w:noWrap/>
          </w:tcPr>
          <w:p w14:paraId="6B5F6FFD"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2.95</w:t>
            </w:r>
          </w:p>
        </w:tc>
        <w:tc>
          <w:tcPr>
            <w:tcW w:w="1276" w:type="dxa"/>
            <w:tcBorders>
              <w:bottom w:val="nil"/>
            </w:tcBorders>
            <w:shd w:val="clear" w:color="000000" w:fill="FFFFFF"/>
            <w:noWrap/>
          </w:tcPr>
          <w:p w14:paraId="47583A91" w14:textId="77777777" w:rsidR="00F97CE0" w:rsidRPr="008F3C32" w:rsidRDefault="00F97CE0" w:rsidP="00DD0D5D">
            <w:pPr>
              <w:widowControl/>
              <w:jc w:val="center"/>
              <w:rPr>
                <w:rFonts w:ascii="Times New Roman" w:eastAsia="宋体" w:hAnsi="Times New Roman" w:cs="Times New Roman"/>
                <w:b/>
                <w:bCs/>
                <w:sz w:val="20"/>
                <w:szCs w:val="20"/>
              </w:rPr>
            </w:pPr>
            <w:r w:rsidRPr="008F3C32">
              <w:rPr>
                <w:rFonts w:ascii="Times New Roman" w:eastAsia="宋体" w:hAnsi="Times New Roman" w:cs="Times New Roman"/>
                <w:b/>
                <w:bCs/>
                <w:sz w:val="20"/>
                <w:szCs w:val="20"/>
              </w:rPr>
              <w:t>0.005</w:t>
            </w:r>
          </w:p>
        </w:tc>
      </w:tr>
      <w:tr w:rsidR="00F97CE0" w:rsidRPr="008F3C32" w14:paraId="7F2E3D59" w14:textId="77777777" w:rsidTr="00DD0D5D">
        <w:trPr>
          <w:trHeight w:val="285"/>
          <w:jc w:val="center"/>
        </w:trPr>
        <w:tc>
          <w:tcPr>
            <w:tcW w:w="994" w:type="dxa"/>
            <w:tcBorders>
              <w:bottom w:val="nil"/>
            </w:tcBorders>
            <w:shd w:val="clear" w:color="000000" w:fill="FFFFFF"/>
            <w:noWrap/>
            <w:vAlign w:val="bottom"/>
          </w:tcPr>
          <w:p w14:paraId="0386C13C"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vAI.R</w:t>
            </w:r>
            <w:proofErr w:type="spellEnd"/>
          </w:p>
        </w:tc>
        <w:tc>
          <w:tcPr>
            <w:tcW w:w="1354" w:type="dxa"/>
            <w:tcBorders>
              <w:bottom w:val="nil"/>
            </w:tcBorders>
            <w:shd w:val="clear" w:color="000000" w:fill="FFFFFF"/>
            <w:noWrap/>
          </w:tcPr>
          <w:p w14:paraId="63AFD829"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IOG.R</w:t>
            </w:r>
          </w:p>
        </w:tc>
        <w:tc>
          <w:tcPr>
            <w:tcW w:w="1338" w:type="dxa"/>
            <w:tcBorders>
              <w:bottom w:val="nil"/>
            </w:tcBorders>
            <w:shd w:val="clear" w:color="000000" w:fill="FFFFFF"/>
            <w:vAlign w:val="bottom"/>
          </w:tcPr>
          <w:p w14:paraId="6C049407"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-0.03±0.17</w:t>
            </w:r>
          </w:p>
        </w:tc>
        <w:tc>
          <w:tcPr>
            <w:tcW w:w="1276" w:type="dxa"/>
            <w:tcBorders>
              <w:bottom w:val="nil"/>
            </w:tcBorders>
            <w:shd w:val="clear" w:color="000000" w:fill="FFFFFF"/>
          </w:tcPr>
          <w:p w14:paraId="06AFC968"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0.03±0.17</w:t>
            </w:r>
          </w:p>
        </w:tc>
        <w:tc>
          <w:tcPr>
            <w:tcW w:w="1134" w:type="dxa"/>
            <w:tcBorders>
              <w:bottom w:val="nil"/>
            </w:tcBorders>
            <w:shd w:val="clear" w:color="000000" w:fill="FFFFFF"/>
            <w:noWrap/>
          </w:tcPr>
          <w:p w14:paraId="20CE4DCF"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-1.14</w:t>
            </w:r>
          </w:p>
        </w:tc>
        <w:tc>
          <w:tcPr>
            <w:tcW w:w="1276" w:type="dxa"/>
            <w:tcBorders>
              <w:bottom w:val="nil"/>
            </w:tcBorders>
            <w:shd w:val="clear" w:color="000000" w:fill="FFFFFF"/>
            <w:noWrap/>
          </w:tcPr>
          <w:p w14:paraId="258BCC6D"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0.258</w:t>
            </w:r>
          </w:p>
        </w:tc>
      </w:tr>
      <w:tr w:rsidR="00F97CE0" w:rsidRPr="008F3C32" w14:paraId="1993DFC2" w14:textId="77777777" w:rsidTr="00DD0D5D">
        <w:trPr>
          <w:trHeight w:val="285"/>
          <w:jc w:val="center"/>
        </w:trPr>
        <w:tc>
          <w:tcPr>
            <w:tcW w:w="994" w:type="dxa"/>
            <w:tcBorders>
              <w:top w:val="nil"/>
              <w:bottom w:val="single" w:sz="12" w:space="0" w:color="auto"/>
            </w:tcBorders>
            <w:shd w:val="clear" w:color="000000" w:fill="FFFFFF"/>
            <w:noWrap/>
            <w:vAlign w:val="bottom"/>
          </w:tcPr>
          <w:p w14:paraId="2BF471AD"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vAI.R</w:t>
            </w:r>
            <w:proofErr w:type="spellEnd"/>
          </w:p>
        </w:tc>
        <w:tc>
          <w:tcPr>
            <w:tcW w:w="1354" w:type="dxa"/>
            <w:tcBorders>
              <w:top w:val="nil"/>
              <w:bottom w:val="single" w:sz="12" w:space="0" w:color="auto"/>
            </w:tcBorders>
            <w:shd w:val="clear" w:color="000000" w:fill="FFFFFF"/>
            <w:noWrap/>
          </w:tcPr>
          <w:p w14:paraId="5BB9B484" w14:textId="77777777" w:rsidR="00F97CE0" w:rsidRPr="008F3C32" w:rsidRDefault="00F97CE0" w:rsidP="00DD0D5D">
            <w:pPr>
              <w:widowControl/>
              <w:jc w:val="center"/>
              <w:rPr>
                <w:rFonts w:ascii="Times New Roman" w:eastAsia="宋体" w:hAnsi="Times New Roman" w:cs="Times New Roman"/>
                <w:sz w:val="20"/>
                <w:szCs w:val="20"/>
              </w:rPr>
            </w:pPr>
            <w:proofErr w:type="spellStart"/>
            <w:r w:rsidRPr="008F3C32">
              <w:rPr>
                <w:rFonts w:ascii="Times New Roman" w:eastAsia="宋体" w:hAnsi="Times New Roman" w:cs="Times New Roman"/>
                <w:sz w:val="20"/>
                <w:szCs w:val="20"/>
              </w:rPr>
              <w:t>tVPL.R</w:t>
            </w:r>
            <w:proofErr w:type="spellEnd"/>
          </w:p>
        </w:tc>
        <w:tc>
          <w:tcPr>
            <w:tcW w:w="1338" w:type="dxa"/>
            <w:tcBorders>
              <w:top w:val="nil"/>
              <w:bottom w:val="single" w:sz="12" w:space="0" w:color="auto"/>
            </w:tcBorders>
            <w:shd w:val="clear" w:color="000000" w:fill="FFFFFF"/>
            <w:vAlign w:val="bottom"/>
          </w:tcPr>
          <w:p w14:paraId="7E4F0E68"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-0.00±0.19</w:t>
            </w:r>
          </w:p>
        </w:tc>
        <w:tc>
          <w:tcPr>
            <w:tcW w:w="1276" w:type="dxa"/>
            <w:tcBorders>
              <w:top w:val="nil"/>
              <w:bottom w:val="single" w:sz="12" w:space="0" w:color="auto"/>
            </w:tcBorders>
            <w:shd w:val="clear" w:color="000000" w:fill="FFFFFF"/>
          </w:tcPr>
          <w:p w14:paraId="39E89F8C"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-0.03±0.21</w:t>
            </w:r>
          </w:p>
        </w:tc>
        <w:tc>
          <w:tcPr>
            <w:tcW w:w="1134" w:type="dxa"/>
            <w:tcBorders>
              <w:top w:val="nil"/>
              <w:bottom w:val="single" w:sz="12" w:space="0" w:color="auto"/>
            </w:tcBorders>
            <w:shd w:val="clear" w:color="000000" w:fill="FFFFFF"/>
            <w:noWrap/>
          </w:tcPr>
          <w:p w14:paraId="2C3D89C3"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0.44</w:t>
            </w:r>
          </w:p>
        </w:tc>
        <w:tc>
          <w:tcPr>
            <w:tcW w:w="1276" w:type="dxa"/>
            <w:tcBorders>
              <w:top w:val="nil"/>
              <w:bottom w:val="single" w:sz="12" w:space="0" w:color="auto"/>
            </w:tcBorders>
            <w:shd w:val="clear" w:color="000000" w:fill="FFFFFF"/>
            <w:noWrap/>
          </w:tcPr>
          <w:p w14:paraId="4FDAD7C1" w14:textId="77777777" w:rsidR="00F97CE0" w:rsidRPr="008F3C32" w:rsidRDefault="00F97CE0" w:rsidP="00DD0D5D">
            <w:pPr>
              <w:widowControl/>
              <w:jc w:val="center"/>
              <w:rPr>
                <w:rFonts w:ascii="Times New Roman" w:eastAsia="宋体" w:hAnsi="Times New Roman" w:cs="Times New Roman"/>
                <w:sz w:val="20"/>
                <w:szCs w:val="20"/>
              </w:rPr>
            </w:pPr>
            <w:r w:rsidRPr="008F3C32">
              <w:rPr>
                <w:rFonts w:ascii="Times New Roman" w:eastAsia="宋体" w:hAnsi="Times New Roman" w:cs="Times New Roman"/>
                <w:sz w:val="20"/>
                <w:szCs w:val="20"/>
              </w:rPr>
              <w:t>0.667</w:t>
            </w:r>
          </w:p>
        </w:tc>
      </w:tr>
    </w:tbl>
    <w:p w14:paraId="22547BB7" w14:textId="3D260170" w:rsidR="00D6721D" w:rsidRPr="008F3C32" w:rsidRDefault="00F97CE0" w:rsidP="00856ADE">
      <w:pPr>
        <w:jc w:val="left"/>
        <w:rPr>
          <w:rFonts w:ascii="Times New Roman" w:eastAsia="宋体" w:hAnsi="Times New Roman"/>
          <w:sz w:val="20"/>
          <w:szCs w:val="20"/>
        </w:rPr>
      </w:pPr>
      <w:r w:rsidRPr="008F3C32">
        <w:rPr>
          <w:rFonts w:ascii="Times New Roman" w:eastAsia="宋体" w:hAnsi="Times New Roman"/>
          <w:sz w:val="20"/>
          <w:szCs w:val="20"/>
        </w:rPr>
        <w:t xml:space="preserve">Abbreviations: </w:t>
      </w:r>
      <w:proofErr w:type="spellStart"/>
      <w:r w:rsidRPr="008F3C32">
        <w:rPr>
          <w:rFonts w:ascii="Times New Roman" w:eastAsia="宋体" w:hAnsi="Times New Roman" w:hint="eastAsia"/>
          <w:sz w:val="20"/>
          <w:szCs w:val="20"/>
        </w:rPr>
        <w:t>vAI</w:t>
      </w:r>
      <w:proofErr w:type="spellEnd"/>
      <w:r w:rsidRPr="008F3C32">
        <w:rPr>
          <w:rFonts w:ascii="Times New Roman" w:eastAsia="宋体" w:hAnsi="Times New Roman" w:hint="eastAsia"/>
          <w:sz w:val="20"/>
          <w:szCs w:val="20"/>
        </w:rPr>
        <w:t xml:space="preserve">, ventral anterior insula; PI, posterior insula; </w:t>
      </w:r>
      <w:proofErr w:type="spellStart"/>
      <w:r w:rsidR="00856ADE" w:rsidRPr="008F3C32">
        <w:rPr>
          <w:rFonts w:ascii="Times New Roman" w:eastAsia="宋体" w:hAnsi="Times New Roman" w:hint="eastAsia"/>
          <w:sz w:val="20"/>
          <w:szCs w:val="20"/>
        </w:rPr>
        <w:t>ACCsub</w:t>
      </w:r>
      <w:proofErr w:type="spellEnd"/>
      <w:r w:rsidR="00856ADE" w:rsidRPr="008F3C32">
        <w:rPr>
          <w:rFonts w:ascii="Times New Roman" w:eastAsia="宋体" w:hAnsi="Times New Roman" w:hint="eastAsia"/>
          <w:sz w:val="20"/>
          <w:szCs w:val="20"/>
        </w:rPr>
        <w:t xml:space="preserve">, </w:t>
      </w:r>
      <w:proofErr w:type="spellStart"/>
      <w:r w:rsidR="00856ADE" w:rsidRPr="008F3C32">
        <w:rPr>
          <w:rFonts w:ascii="Times New Roman" w:eastAsia="宋体" w:hAnsi="Times New Roman" w:hint="eastAsia"/>
          <w:sz w:val="20"/>
          <w:szCs w:val="20"/>
        </w:rPr>
        <w:t>subgenual</w:t>
      </w:r>
      <w:proofErr w:type="spellEnd"/>
      <w:r w:rsidR="00856ADE" w:rsidRPr="008F3C32">
        <w:rPr>
          <w:rFonts w:ascii="Times New Roman" w:eastAsia="宋体" w:hAnsi="Times New Roman" w:hint="eastAsia"/>
          <w:sz w:val="20"/>
          <w:szCs w:val="20"/>
        </w:rPr>
        <w:t xml:space="preserve"> anterior cingulate cortex; LING, lingual gyrus; MFG, middle frontal gyrus; PCUN, precuneus; </w:t>
      </w:r>
      <w:proofErr w:type="spellStart"/>
      <w:r w:rsidR="00856ADE" w:rsidRPr="008F3C32">
        <w:rPr>
          <w:rFonts w:ascii="Times New Roman" w:eastAsia="宋体" w:hAnsi="Times New Roman" w:hint="eastAsia"/>
          <w:sz w:val="20"/>
          <w:szCs w:val="20"/>
        </w:rPr>
        <w:t>SFGmedial</w:t>
      </w:r>
      <w:proofErr w:type="spellEnd"/>
      <w:r w:rsidR="00856ADE" w:rsidRPr="008F3C32">
        <w:rPr>
          <w:rFonts w:ascii="Times New Roman" w:eastAsia="宋体" w:hAnsi="Times New Roman" w:hint="eastAsia"/>
          <w:sz w:val="20"/>
          <w:szCs w:val="20"/>
        </w:rPr>
        <w:t xml:space="preserve">, medial superior frontal gyrus; </w:t>
      </w:r>
      <w:proofErr w:type="spellStart"/>
      <w:r w:rsidR="00856ADE" w:rsidRPr="008F3C32">
        <w:rPr>
          <w:rFonts w:ascii="Times New Roman" w:eastAsia="宋体" w:hAnsi="Times New Roman" w:hint="eastAsia"/>
          <w:sz w:val="20"/>
          <w:szCs w:val="20"/>
        </w:rPr>
        <w:t>OFCmed</w:t>
      </w:r>
      <w:proofErr w:type="spellEnd"/>
      <w:r w:rsidR="00856ADE" w:rsidRPr="008F3C32">
        <w:rPr>
          <w:rFonts w:ascii="Times New Roman" w:eastAsia="宋体" w:hAnsi="Times New Roman" w:hint="eastAsia"/>
          <w:sz w:val="20"/>
          <w:szCs w:val="20"/>
        </w:rPr>
        <w:t xml:space="preserve">, medial orbital gyrus; </w:t>
      </w:r>
      <w:proofErr w:type="spellStart"/>
      <w:r w:rsidR="00856ADE" w:rsidRPr="008F3C32">
        <w:rPr>
          <w:rFonts w:ascii="Times New Roman" w:eastAsia="宋体" w:hAnsi="Times New Roman" w:hint="eastAsia"/>
          <w:sz w:val="20"/>
          <w:szCs w:val="20"/>
        </w:rPr>
        <w:t>PreCG</w:t>
      </w:r>
      <w:proofErr w:type="spellEnd"/>
      <w:r w:rsidR="00856ADE" w:rsidRPr="008F3C32">
        <w:rPr>
          <w:rFonts w:ascii="Times New Roman" w:eastAsia="宋体" w:hAnsi="Times New Roman" w:hint="eastAsia"/>
          <w:sz w:val="20"/>
          <w:szCs w:val="20"/>
        </w:rPr>
        <w:t xml:space="preserve">, precentral gyrus; CERCRU2, crus II of the cerebellar hemisphere; </w:t>
      </w:r>
      <w:proofErr w:type="spellStart"/>
      <w:r w:rsidR="00856ADE" w:rsidRPr="008F3C32">
        <w:rPr>
          <w:rFonts w:ascii="Times New Roman" w:eastAsia="宋体" w:hAnsi="Times New Roman" w:hint="eastAsia"/>
          <w:sz w:val="20"/>
          <w:szCs w:val="20"/>
        </w:rPr>
        <w:t>OFClat</w:t>
      </w:r>
      <w:proofErr w:type="spellEnd"/>
      <w:r w:rsidR="00856ADE" w:rsidRPr="008F3C32">
        <w:rPr>
          <w:rFonts w:ascii="Times New Roman" w:eastAsia="宋体" w:hAnsi="Times New Roman" w:hint="eastAsia"/>
          <w:sz w:val="20"/>
          <w:szCs w:val="20"/>
        </w:rPr>
        <w:t xml:space="preserve">, lateral orbital gyrus; </w:t>
      </w:r>
      <w:proofErr w:type="spellStart"/>
      <w:r w:rsidR="00856ADE" w:rsidRPr="008F3C32">
        <w:rPr>
          <w:rFonts w:ascii="Times New Roman" w:eastAsia="宋体" w:hAnsi="Times New Roman" w:hint="eastAsia"/>
          <w:sz w:val="20"/>
          <w:szCs w:val="20"/>
        </w:rPr>
        <w:t>OFCpost</w:t>
      </w:r>
      <w:proofErr w:type="spellEnd"/>
      <w:r w:rsidR="00856ADE" w:rsidRPr="008F3C32">
        <w:rPr>
          <w:rFonts w:ascii="Times New Roman" w:eastAsia="宋体" w:hAnsi="Times New Roman" w:hint="eastAsia"/>
          <w:sz w:val="20"/>
          <w:szCs w:val="20"/>
        </w:rPr>
        <w:t>, posterior orbital gyrus;</w:t>
      </w:r>
      <w:r w:rsidR="00856ADE" w:rsidRPr="008F3C32">
        <w:rPr>
          <w:rFonts w:ascii="Times New Roman" w:eastAsia="宋体" w:hAnsi="Times New Roman" w:cs="Times New Roman"/>
          <w:sz w:val="20"/>
          <w:szCs w:val="20"/>
        </w:rPr>
        <w:t xml:space="preserve"> </w:t>
      </w:r>
      <w:proofErr w:type="spellStart"/>
      <w:r w:rsidR="00856ADE" w:rsidRPr="008F3C32">
        <w:rPr>
          <w:rFonts w:ascii="Times New Roman" w:eastAsia="宋体" w:hAnsi="Times New Roman" w:cs="Times New Roman"/>
          <w:sz w:val="20"/>
          <w:szCs w:val="20"/>
        </w:rPr>
        <w:t>tMGN</w:t>
      </w:r>
      <w:proofErr w:type="spellEnd"/>
      <w:r w:rsidR="00856ADE" w:rsidRPr="008F3C32">
        <w:rPr>
          <w:rFonts w:ascii="Times New Roman" w:eastAsia="宋体" w:hAnsi="Times New Roman" w:cs="Times New Roman" w:hint="eastAsia"/>
          <w:sz w:val="20"/>
          <w:szCs w:val="20"/>
        </w:rPr>
        <w:t>,</w:t>
      </w:r>
      <w:r w:rsidR="00856ADE" w:rsidRPr="008F3C32">
        <w:rPr>
          <w:rFonts w:ascii="Times New Roman" w:eastAsia="宋体" w:hAnsi="Times New Roman" w:hint="eastAsia"/>
          <w:sz w:val="20"/>
          <w:szCs w:val="20"/>
        </w:rPr>
        <w:t xml:space="preserve"> medial geniculate nucleus; CER8, lobule VIII of the cerebellar hemisphere; HES, Heschl</w:t>
      </w:r>
      <w:r w:rsidR="00856ADE" w:rsidRPr="008F3C32">
        <w:rPr>
          <w:rFonts w:ascii="Times New Roman" w:eastAsia="宋体" w:hAnsi="Times New Roman"/>
          <w:sz w:val="20"/>
          <w:szCs w:val="20"/>
        </w:rPr>
        <w:t>’</w:t>
      </w:r>
      <w:r w:rsidR="00856ADE" w:rsidRPr="008F3C32">
        <w:rPr>
          <w:rFonts w:ascii="Times New Roman" w:eastAsia="宋体" w:hAnsi="Times New Roman" w:hint="eastAsia"/>
          <w:sz w:val="20"/>
          <w:szCs w:val="20"/>
        </w:rPr>
        <w:t xml:space="preserve">s gyrus; IOG, inferior occipital gyrus; </w:t>
      </w:r>
      <w:proofErr w:type="spellStart"/>
      <w:r w:rsidR="00856ADE" w:rsidRPr="008F3C32">
        <w:rPr>
          <w:rFonts w:ascii="Times New Roman" w:eastAsia="宋体" w:hAnsi="Times New Roman" w:hint="eastAsia"/>
          <w:sz w:val="20"/>
          <w:szCs w:val="20"/>
        </w:rPr>
        <w:t>tVPL</w:t>
      </w:r>
      <w:proofErr w:type="spellEnd"/>
      <w:r w:rsidR="00856ADE" w:rsidRPr="008F3C32">
        <w:rPr>
          <w:rFonts w:ascii="Times New Roman" w:eastAsia="宋体" w:hAnsi="Times New Roman" w:hint="eastAsia"/>
          <w:sz w:val="20"/>
          <w:szCs w:val="20"/>
        </w:rPr>
        <w:t>, ventral posterolateral.</w:t>
      </w:r>
      <w:r w:rsidR="00D6721D" w:rsidRPr="008F3C32">
        <w:rPr>
          <w:rFonts w:ascii="Times New Roman" w:eastAsia="宋体" w:hAnsi="Times New Roman"/>
          <w:sz w:val="20"/>
          <w:szCs w:val="20"/>
        </w:rPr>
        <w:br w:type="page"/>
      </w:r>
    </w:p>
    <w:p w14:paraId="688890B4" w14:textId="55E7C4D6" w:rsidR="000040E3" w:rsidRPr="008F3C32" w:rsidRDefault="000040E3" w:rsidP="008D630E">
      <w:pPr>
        <w:jc w:val="center"/>
        <w:rPr>
          <w:rFonts w:ascii="Times New Roman" w:eastAsia="宋体" w:hAnsi="Times New Roman" w:cs="Times New Roman"/>
          <w:b/>
          <w:bCs/>
          <w:sz w:val="20"/>
          <w:szCs w:val="20"/>
          <w14:ligatures w14:val="none"/>
        </w:rPr>
      </w:pPr>
      <w:r w:rsidRPr="008F3C32">
        <w:rPr>
          <w:rFonts w:ascii="Times New Roman" w:eastAsia="宋体" w:hAnsi="Times New Roman" w:cs="Times New Roman"/>
          <w:b/>
          <w:bCs/>
          <w:noProof/>
          <w:sz w:val="20"/>
          <w:szCs w:val="20"/>
        </w:rPr>
        <w:lastRenderedPageBreak/>
        <w:drawing>
          <wp:inline distT="0" distB="0" distL="0" distR="0" wp14:anchorId="3777316A" wp14:editId="34F52409">
            <wp:extent cx="5274310" cy="3956050"/>
            <wp:effectExtent l="0" t="0" r="254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a:stretch>
                      <a:fillRect/>
                    </a:stretch>
                  </pic:blipFill>
                  <pic:spPr>
                    <a:xfrm>
                      <a:off x="0" y="0"/>
                      <a:ext cx="5274310" cy="3956050"/>
                    </a:xfrm>
                    <a:prstGeom prst="rect">
                      <a:avLst/>
                    </a:prstGeom>
                  </pic:spPr>
                </pic:pic>
              </a:graphicData>
            </a:graphic>
          </wp:inline>
        </w:drawing>
      </w:r>
    </w:p>
    <w:p w14:paraId="43A111F4" w14:textId="5B58A79E" w:rsidR="008D630E" w:rsidRPr="008F3C32" w:rsidRDefault="000040E3" w:rsidP="000040E3">
      <w:pPr>
        <w:rPr>
          <w:rFonts w:ascii="Times New Roman" w:eastAsia="宋体" w:hAnsi="Times New Roman" w:cs="Times New Roman"/>
          <w:sz w:val="20"/>
          <w:szCs w:val="20"/>
          <w14:ligatures w14:val="none"/>
        </w:rPr>
      </w:pPr>
      <w:r w:rsidRPr="008F3C32">
        <w:rPr>
          <w:rFonts w:ascii="Times New Roman" w:eastAsia="宋体" w:hAnsi="Times New Roman" w:cs="Times New Roman" w:hint="eastAsia"/>
          <w:b/>
          <w:bCs/>
          <w:sz w:val="20"/>
          <w:szCs w:val="20"/>
          <w14:ligatures w14:val="none"/>
        </w:rPr>
        <w:t>Fig</w:t>
      </w:r>
      <w:r w:rsidR="005A20E7">
        <w:rPr>
          <w:rFonts w:ascii="Times New Roman" w:eastAsia="宋体" w:hAnsi="Times New Roman" w:cs="Times New Roman" w:hint="eastAsia"/>
          <w:b/>
          <w:bCs/>
          <w:sz w:val="20"/>
          <w:szCs w:val="20"/>
          <w14:ligatures w14:val="none"/>
        </w:rPr>
        <w:t>ure</w:t>
      </w:r>
      <w:r w:rsidRPr="008F3C32">
        <w:rPr>
          <w:rFonts w:ascii="Times New Roman" w:eastAsia="宋体" w:hAnsi="Times New Roman" w:cs="Times New Roman" w:hint="eastAsia"/>
          <w:b/>
          <w:bCs/>
          <w:sz w:val="20"/>
          <w:szCs w:val="20"/>
          <w14:ligatures w14:val="none"/>
        </w:rPr>
        <w:t xml:space="preserve"> S</w:t>
      </w:r>
      <w:r w:rsidR="00133D09">
        <w:rPr>
          <w:rFonts w:ascii="Times New Roman" w:eastAsia="宋体" w:hAnsi="Times New Roman" w:cs="Times New Roman" w:hint="eastAsia"/>
          <w:b/>
          <w:bCs/>
          <w:sz w:val="20"/>
          <w:szCs w:val="20"/>
          <w14:ligatures w14:val="none"/>
        </w:rPr>
        <w:t>1</w:t>
      </w:r>
      <w:r w:rsidRPr="008F3C32">
        <w:rPr>
          <w:rFonts w:ascii="Times New Roman" w:eastAsia="宋体" w:hAnsi="Times New Roman" w:cs="Times New Roman" w:hint="eastAsia"/>
          <w:b/>
          <w:bCs/>
          <w:sz w:val="20"/>
          <w:szCs w:val="20"/>
          <w14:ligatures w14:val="none"/>
        </w:rPr>
        <w:t xml:space="preserve">. </w:t>
      </w:r>
      <w:r w:rsidRPr="008F3C32">
        <w:rPr>
          <w:rFonts w:ascii="Times New Roman" w:eastAsia="宋体" w:hAnsi="Times New Roman" w:cs="Times New Roman" w:hint="eastAsia"/>
          <w:sz w:val="20"/>
          <w:szCs w:val="20"/>
          <w14:ligatures w14:val="none"/>
        </w:rPr>
        <w:t>Results of the permutation test.</w:t>
      </w:r>
    </w:p>
    <w:p w14:paraId="24BE874F" w14:textId="2FB8C768" w:rsidR="000040E3" w:rsidRPr="008F3C32" w:rsidRDefault="008D630E" w:rsidP="008D630E">
      <w:pPr>
        <w:widowControl/>
        <w:jc w:val="left"/>
        <w:rPr>
          <w:rFonts w:ascii="Times New Roman" w:eastAsia="宋体" w:hAnsi="Times New Roman" w:cs="Times New Roman"/>
          <w:sz w:val="20"/>
          <w:szCs w:val="20"/>
          <w14:ligatures w14:val="none"/>
        </w:rPr>
      </w:pPr>
      <w:r w:rsidRPr="008F3C32">
        <w:rPr>
          <w:rFonts w:ascii="Times New Roman" w:eastAsia="宋体" w:hAnsi="Times New Roman" w:cs="Times New Roman"/>
          <w:sz w:val="20"/>
          <w:szCs w:val="20"/>
          <w14:ligatures w14:val="none"/>
        </w:rPr>
        <w:br w:type="page"/>
      </w:r>
    </w:p>
    <w:p w14:paraId="5B00BF88" w14:textId="37556609" w:rsidR="00201E47" w:rsidRPr="008F3C32" w:rsidRDefault="00FA33B3" w:rsidP="00FA33B3">
      <w:pPr>
        <w:pStyle w:val="a9"/>
        <w:spacing w:line="480" w:lineRule="auto"/>
        <w:jc w:val="left"/>
        <w:rPr>
          <w:rFonts w:ascii="Times New Roman" w:hAnsi="Times New Roman"/>
          <w:sz w:val="24"/>
          <w:szCs w:val="24"/>
        </w:rPr>
      </w:pPr>
      <w:r w:rsidRPr="008F3C32">
        <w:rPr>
          <w:rFonts w:ascii="Times New Roman" w:hAnsi="Times New Roman" w:hint="eastAsia"/>
          <w:sz w:val="24"/>
          <w:szCs w:val="24"/>
        </w:rPr>
        <w:lastRenderedPageBreak/>
        <w:t>References</w:t>
      </w:r>
    </w:p>
    <w:p w14:paraId="35BBA564" w14:textId="77777777" w:rsidR="009D2BE1" w:rsidRPr="008F3C32" w:rsidRDefault="00201E47" w:rsidP="009D2BE1">
      <w:pPr>
        <w:pStyle w:val="ac"/>
        <w:rPr>
          <w:rFonts w:ascii="Times New Roman" w:hAnsi="Times New Roman" w:cs="Times New Roman"/>
        </w:rPr>
      </w:pPr>
      <w:r w:rsidRPr="008F3C32">
        <w:fldChar w:fldCharType="begin"/>
      </w:r>
      <w:r w:rsidR="009D2BE1" w:rsidRPr="008F3C32">
        <w:rPr>
          <w:rFonts w:hint="eastAsia"/>
        </w:rPr>
        <w:instrText xml:space="preserve"> ADDIN ZOTERO_BIBL {"uncited":[],"omitted":[],"custom":[]} CSL_BIBLIOGRAPHY </w:instrText>
      </w:r>
      <w:r w:rsidRPr="008F3C32">
        <w:fldChar w:fldCharType="separate"/>
      </w:r>
      <w:r w:rsidR="009D2BE1" w:rsidRPr="008F3C32">
        <w:rPr>
          <w:rFonts w:ascii="Times New Roman" w:hAnsi="Times New Roman" w:cs="Times New Roman"/>
        </w:rPr>
        <w:t>[1]</w:t>
      </w:r>
      <w:r w:rsidR="009D2BE1" w:rsidRPr="008F3C32">
        <w:rPr>
          <w:rFonts w:ascii="Times New Roman" w:hAnsi="Times New Roman" w:cs="Times New Roman"/>
        </w:rPr>
        <w:tab/>
        <w:t>Gong J, Cui L-B, Xi Y-B, Zhao Y-S, Yang X-J, Xu Z-L, et al. Predicting response to electroconvulsive therapy combined with antipsychotics in schizophrenia using multi-parametric magnetic resonance imaging. Schizophr Res 2020;216:262–71. https://doi.org/10.1016/j.schres.2019.11.046.</w:t>
      </w:r>
    </w:p>
    <w:p w14:paraId="7AC4ACDD"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[2]</w:t>
      </w:r>
      <w:r w:rsidRPr="008F3C32">
        <w:rPr>
          <w:rFonts w:ascii="Times New Roman" w:hAnsi="Times New Roman" w:cs="Times New Roman"/>
        </w:rPr>
        <w:tab/>
        <w:t>Whitfield-Gabrieli S, Nieto-Castanon A. Conn: a functional connectivity toolbox for correlated and anticorrelated brain networks. Brain Connect 2012;2:125–41. https://doi.org/10.1089/brain.2012.0073.</w:t>
      </w:r>
    </w:p>
    <w:p w14:paraId="66289BAF"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[3]</w:t>
      </w:r>
      <w:r w:rsidRPr="008F3C32">
        <w:rPr>
          <w:rFonts w:ascii="Times New Roman" w:hAnsi="Times New Roman" w:cs="Times New Roman"/>
        </w:rPr>
        <w:tab/>
        <w:t>Ashburner J, Friston KJ. Unified segmentation. Neuroimage 2005;26:839–51. https://doi.org/10.1016/j.neuroimage.2005.02.018.</w:t>
      </w:r>
    </w:p>
    <w:p w14:paraId="3EE97D17"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[4]</w:t>
      </w:r>
      <w:r w:rsidRPr="008F3C32">
        <w:rPr>
          <w:rFonts w:ascii="Times New Roman" w:hAnsi="Times New Roman" w:cs="Times New Roman"/>
        </w:rPr>
        <w:tab/>
        <w:t>D C, Vm H, K A, Jd C, Pa T, Ch M, et al. Frequencies contributing to functional connectivity in the cerebral cortex in “resting-state” data. AJNR American Journal of Neuroradiology 2001;22.</w:t>
      </w:r>
    </w:p>
    <w:p w14:paraId="1E70A024"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[5]</w:t>
      </w:r>
      <w:r w:rsidRPr="008F3C32">
        <w:rPr>
          <w:rFonts w:ascii="Times New Roman" w:hAnsi="Times New Roman" w:cs="Times New Roman"/>
        </w:rPr>
        <w:tab/>
        <w:t>Piepel GF. Robust Regression and Outlier Detection. Technometrics 1989;31:260–1. https://doi.org/10.1080/00401706.1989.10488524.</w:t>
      </w:r>
    </w:p>
    <w:p w14:paraId="61BC552D"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[6]</w:t>
      </w:r>
      <w:r w:rsidRPr="008F3C32">
        <w:rPr>
          <w:rFonts w:ascii="Times New Roman" w:hAnsi="Times New Roman" w:cs="Times New Roman"/>
        </w:rPr>
        <w:tab/>
        <w:t>Yeo I-K. A new family of power transformations to improve normality or symmetry. Biometrika 2000;87:954–9. https://doi.org/10.1093/biomet/87.4.954.</w:t>
      </w:r>
    </w:p>
    <w:p w14:paraId="111C7FDC"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[7]</w:t>
      </w:r>
      <w:r w:rsidRPr="008F3C32">
        <w:rPr>
          <w:rFonts w:ascii="Times New Roman" w:hAnsi="Times New Roman" w:cs="Times New Roman"/>
        </w:rPr>
        <w:tab/>
        <w:t>Pedregosa F, Varoquaux G, Gramfort A, Michel V, Thirion B, Grisel O, et al. Scikit-learn: Machine Learning in Python. MACHINE LEARNING IN PYTHON n.d.</w:t>
      </w:r>
    </w:p>
    <w:p w14:paraId="0D61CC9A"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[8]</w:t>
      </w:r>
      <w:r w:rsidRPr="008F3C32">
        <w:rPr>
          <w:rFonts w:ascii="Times New Roman" w:hAnsi="Times New Roman" w:cs="Times New Roman"/>
        </w:rPr>
        <w:tab/>
        <w:t>Varoquaux G, Cheplygina V. Machine learning for medical imaging: methodological failures and recommendations for the future. NPJ Digit Med 2022;5:48. https://doi.org/10.1038/s41746-022-00592-y.</w:t>
      </w:r>
    </w:p>
    <w:p w14:paraId="7BF2F3D4"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[9]</w:t>
      </w:r>
      <w:r w:rsidRPr="008F3C32">
        <w:rPr>
          <w:rFonts w:ascii="Times New Roman" w:hAnsi="Times New Roman" w:cs="Times New Roman"/>
        </w:rPr>
        <w:tab/>
        <w:t>Guyon I, Elisseeff A. An Introduction to Variable and Feature Selection n.d.</w:t>
      </w:r>
    </w:p>
    <w:p w14:paraId="3280FB96"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[10]</w:t>
      </w:r>
      <w:r w:rsidRPr="008F3C32">
        <w:rPr>
          <w:rFonts w:ascii="Times New Roman" w:hAnsi="Times New Roman" w:cs="Times New Roman"/>
        </w:rPr>
        <w:tab/>
        <w:t>Zou H, Hastie T. Regularization and Variable Selection Via the Elastic Net. Journal of the Royal Statistical Society Series B: Statistical Methodology 2005;67:301–20. https://doi.org/10.1111/j.1467-9868.2005.00503.x.</w:t>
      </w:r>
    </w:p>
    <w:p w14:paraId="19406ECE"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[11]</w:t>
      </w:r>
      <w:r w:rsidRPr="008F3C32">
        <w:rPr>
          <w:rFonts w:ascii="Times New Roman" w:hAnsi="Times New Roman" w:cs="Times New Roman"/>
        </w:rPr>
        <w:tab/>
        <w:t>Hoerl AE, Kennard RW. Ridge Regression: Biased Estimation for Nonorthogonal Problems n.d.</w:t>
      </w:r>
    </w:p>
    <w:p w14:paraId="57E788FC"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[12]</w:t>
      </w:r>
      <w:r w:rsidRPr="008F3C32">
        <w:rPr>
          <w:rFonts w:ascii="Times New Roman" w:hAnsi="Times New Roman" w:cs="Times New Roman"/>
        </w:rPr>
        <w:tab/>
        <w:t>Tibshirani R. Regression Shrinkage and Selection Via the Lasso. Journal of the Royal Statistical Society Series B: Statistical Methodology 1996;58:267–88. https://doi.org/10.1111/j.2517-6161.1996.tb02080.x.</w:t>
      </w:r>
    </w:p>
    <w:p w14:paraId="687F1591" w14:textId="77777777" w:rsidR="009D2BE1" w:rsidRPr="008F3C32" w:rsidRDefault="009D2BE1" w:rsidP="009D2BE1">
      <w:pPr>
        <w:pStyle w:val="ac"/>
        <w:rPr>
          <w:rFonts w:ascii="Times New Roman" w:hAnsi="Times New Roman" w:cs="Times New Roman"/>
        </w:rPr>
      </w:pPr>
      <w:r w:rsidRPr="008F3C32">
        <w:rPr>
          <w:rFonts w:ascii="Times New Roman" w:hAnsi="Times New Roman" w:cs="Times New Roman"/>
        </w:rPr>
        <w:t>[13]</w:t>
      </w:r>
      <w:r w:rsidRPr="008F3C32">
        <w:rPr>
          <w:rFonts w:ascii="Times New Roman" w:hAnsi="Times New Roman" w:cs="Times New Roman"/>
        </w:rPr>
        <w:tab/>
        <w:t>Fan Y, Liu Y, Wu H, Hao Y, Liu H, Liu Z, et al. Discriminant analysis of functional connectivity patterns on Grassmann manifold. Neuroimage 2011;56:2058–67. https://doi.org/10.1016/j.neuroimage.2011.03.051.</w:t>
      </w:r>
    </w:p>
    <w:p w14:paraId="6652CAC1" w14:textId="27D036FD" w:rsidR="00201E47" w:rsidRPr="00BB2D65" w:rsidRDefault="00201E47" w:rsidP="00C62228">
      <w:pPr>
        <w:spacing w:line="360" w:lineRule="auto"/>
        <w:jc w:val="left"/>
        <w:rPr>
          <w:rFonts w:hint="eastAsia"/>
        </w:rPr>
      </w:pPr>
      <w:r w:rsidRPr="008F3C32">
        <w:rPr>
          <w:rFonts w:ascii="Times New Roman" w:hAnsi="Times New Roman" w:cs="Times New Roman"/>
        </w:rPr>
        <w:fldChar w:fldCharType="end"/>
      </w:r>
    </w:p>
    <w:sectPr w:rsidR="00201E47" w:rsidRPr="00BB2D6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55BFA" w14:textId="77777777" w:rsidR="00711E40" w:rsidRDefault="00711E40" w:rsidP="00C37541">
      <w:pPr>
        <w:rPr>
          <w:rFonts w:hint="eastAsia"/>
        </w:rPr>
      </w:pPr>
      <w:r>
        <w:separator/>
      </w:r>
    </w:p>
  </w:endnote>
  <w:endnote w:type="continuationSeparator" w:id="0">
    <w:p w14:paraId="65B6741C" w14:textId="77777777" w:rsidR="00711E40" w:rsidRDefault="00711E40" w:rsidP="00C375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FE52F" w14:textId="77777777" w:rsidR="00711E40" w:rsidRDefault="00711E40" w:rsidP="00C37541">
      <w:pPr>
        <w:rPr>
          <w:rFonts w:hint="eastAsia"/>
        </w:rPr>
      </w:pPr>
      <w:r>
        <w:separator/>
      </w:r>
    </w:p>
  </w:footnote>
  <w:footnote w:type="continuationSeparator" w:id="0">
    <w:p w14:paraId="26DF964E" w14:textId="77777777" w:rsidR="00711E40" w:rsidRDefault="00711E40" w:rsidP="00C3754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EEB"/>
    <w:rsid w:val="000040E3"/>
    <w:rsid w:val="00004B02"/>
    <w:rsid w:val="00004EE2"/>
    <w:rsid w:val="000075AC"/>
    <w:rsid w:val="00007671"/>
    <w:rsid w:val="000134A8"/>
    <w:rsid w:val="000144D6"/>
    <w:rsid w:val="00033742"/>
    <w:rsid w:val="0007541A"/>
    <w:rsid w:val="00097C4C"/>
    <w:rsid w:val="000A1370"/>
    <w:rsid w:val="000B653D"/>
    <w:rsid w:val="000C52BA"/>
    <w:rsid w:val="000D1883"/>
    <w:rsid w:val="000D2C2B"/>
    <w:rsid w:val="000D34E0"/>
    <w:rsid w:val="000F7617"/>
    <w:rsid w:val="00122C05"/>
    <w:rsid w:val="00122F98"/>
    <w:rsid w:val="00131B5E"/>
    <w:rsid w:val="00133D09"/>
    <w:rsid w:val="00175B45"/>
    <w:rsid w:val="001B048A"/>
    <w:rsid w:val="001B355F"/>
    <w:rsid w:val="001E77AD"/>
    <w:rsid w:val="001F537C"/>
    <w:rsid w:val="00201E47"/>
    <w:rsid w:val="00215E8B"/>
    <w:rsid w:val="00260005"/>
    <w:rsid w:val="00293647"/>
    <w:rsid w:val="002A30CB"/>
    <w:rsid w:val="002B140A"/>
    <w:rsid w:val="002E09C4"/>
    <w:rsid w:val="002E299B"/>
    <w:rsid w:val="002E36DA"/>
    <w:rsid w:val="002E5BEC"/>
    <w:rsid w:val="003001D8"/>
    <w:rsid w:val="003066B0"/>
    <w:rsid w:val="00314B8F"/>
    <w:rsid w:val="00320E5A"/>
    <w:rsid w:val="00330829"/>
    <w:rsid w:val="003408AB"/>
    <w:rsid w:val="00345D10"/>
    <w:rsid w:val="00362E0B"/>
    <w:rsid w:val="00366AD5"/>
    <w:rsid w:val="00375BE7"/>
    <w:rsid w:val="00376544"/>
    <w:rsid w:val="00377666"/>
    <w:rsid w:val="00382AD5"/>
    <w:rsid w:val="003C388D"/>
    <w:rsid w:val="003C5A9D"/>
    <w:rsid w:val="003F58C3"/>
    <w:rsid w:val="004000C6"/>
    <w:rsid w:val="00426635"/>
    <w:rsid w:val="00476107"/>
    <w:rsid w:val="00476C48"/>
    <w:rsid w:val="00477A67"/>
    <w:rsid w:val="00487710"/>
    <w:rsid w:val="00491615"/>
    <w:rsid w:val="004C0101"/>
    <w:rsid w:val="004E3E95"/>
    <w:rsid w:val="004E6B66"/>
    <w:rsid w:val="004F0427"/>
    <w:rsid w:val="00514A80"/>
    <w:rsid w:val="0051720E"/>
    <w:rsid w:val="005205B0"/>
    <w:rsid w:val="005217AD"/>
    <w:rsid w:val="0052250D"/>
    <w:rsid w:val="00557CE1"/>
    <w:rsid w:val="005628D3"/>
    <w:rsid w:val="0056606E"/>
    <w:rsid w:val="00580A52"/>
    <w:rsid w:val="00584FCB"/>
    <w:rsid w:val="00585F74"/>
    <w:rsid w:val="005A20E7"/>
    <w:rsid w:val="005A53DB"/>
    <w:rsid w:val="005C2E47"/>
    <w:rsid w:val="005D007D"/>
    <w:rsid w:val="005E2F78"/>
    <w:rsid w:val="00611561"/>
    <w:rsid w:val="006232DF"/>
    <w:rsid w:val="0062479D"/>
    <w:rsid w:val="00634B3C"/>
    <w:rsid w:val="0064514A"/>
    <w:rsid w:val="00680E83"/>
    <w:rsid w:val="006B4D20"/>
    <w:rsid w:val="006B7C75"/>
    <w:rsid w:val="006C35BB"/>
    <w:rsid w:val="006F42AC"/>
    <w:rsid w:val="00702A58"/>
    <w:rsid w:val="00711E40"/>
    <w:rsid w:val="007165C3"/>
    <w:rsid w:val="00742B12"/>
    <w:rsid w:val="0076278B"/>
    <w:rsid w:val="00770FF1"/>
    <w:rsid w:val="007A4398"/>
    <w:rsid w:val="007B457C"/>
    <w:rsid w:val="007B5815"/>
    <w:rsid w:val="008138F3"/>
    <w:rsid w:val="00820BA5"/>
    <w:rsid w:val="008211C9"/>
    <w:rsid w:val="00821D78"/>
    <w:rsid w:val="008327E4"/>
    <w:rsid w:val="00846902"/>
    <w:rsid w:val="0084727C"/>
    <w:rsid w:val="00856ADE"/>
    <w:rsid w:val="0086038B"/>
    <w:rsid w:val="00866AA9"/>
    <w:rsid w:val="00882CC9"/>
    <w:rsid w:val="008D630E"/>
    <w:rsid w:val="008F12D2"/>
    <w:rsid w:val="008F3C32"/>
    <w:rsid w:val="008F6E1C"/>
    <w:rsid w:val="00902703"/>
    <w:rsid w:val="00920DD4"/>
    <w:rsid w:val="00921ECC"/>
    <w:rsid w:val="00945C9D"/>
    <w:rsid w:val="00947D8D"/>
    <w:rsid w:val="00950450"/>
    <w:rsid w:val="009567B3"/>
    <w:rsid w:val="00961FAD"/>
    <w:rsid w:val="0097655F"/>
    <w:rsid w:val="009820B5"/>
    <w:rsid w:val="009B5B3E"/>
    <w:rsid w:val="009D0BD6"/>
    <w:rsid w:val="009D2BE1"/>
    <w:rsid w:val="009F33B1"/>
    <w:rsid w:val="00A566D5"/>
    <w:rsid w:val="00A93309"/>
    <w:rsid w:val="00A95175"/>
    <w:rsid w:val="00AA0418"/>
    <w:rsid w:val="00AD7753"/>
    <w:rsid w:val="00AF51D8"/>
    <w:rsid w:val="00B04965"/>
    <w:rsid w:val="00B2629A"/>
    <w:rsid w:val="00B35F25"/>
    <w:rsid w:val="00B409E6"/>
    <w:rsid w:val="00B459F4"/>
    <w:rsid w:val="00B62785"/>
    <w:rsid w:val="00B77B2D"/>
    <w:rsid w:val="00B867D0"/>
    <w:rsid w:val="00BB06AE"/>
    <w:rsid w:val="00BB0C45"/>
    <w:rsid w:val="00BB2D65"/>
    <w:rsid w:val="00BB7BD3"/>
    <w:rsid w:val="00BE6EEB"/>
    <w:rsid w:val="00C02BBC"/>
    <w:rsid w:val="00C02E54"/>
    <w:rsid w:val="00C11507"/>
    <w:rsid w:val="00C1314E"/>
    <w:rsid w:val="00C37541"/>
    <w:rsid w:val="00C54B02"/>
    <w:rsid w:val="00C62228"/>
    <w:rsid w:val="00C87D8D"/>
    <w:rsid w:val="00CA2BAA"/>
    <w:rsid w:val="00CC31B0"/>
    <w:rsid w:val="00CC52D7"/>
    <w:rsid w:val="00CC698A"/>
    <w:rsid w:val="00CC7D63"/>
    <w:rsid w:val="00CD4E97"/>
    <w:rsid w:val="00CE03D1"/>
    <w:rsid w:val="00CE2DE7"/>
    <w:rsid w:val="00CF5E58"/>
    <w:rsid w:val="00D11690"/>
    <w:rsid w:val="00D432EE"/>
    <w:rsid w:val="00D50525"/>
    <w:rsid w:val="00D62B83"/>
    <w:rsid w:val="00D6721D"/>
    <w:rsid w:val="00D87115"/>
    <w:rsid w:val="00D91F22"/>
    <w:rsid w:val="00D930DD"/>
    <w:rsid w:val="00DA2C8B"/>
    <w:rsid w:val="00DB4FB1"/>
    <w:rsid w:val="00DB5288"/>
    <w:rsid w:val="00DE4078"/>
    <w:rsid w:val="00E45B75"/>
    <w:rsid w:val="00E60779"/>
    <w:rsid w:val="00E622FD"/>
    <w:rsid w:val="00E636D6"/>
    <w:rsid w:val="00E76A38"/>
    <w:rsid w:val="00E8120D"/>
    <w:rsid w:val="00EA01E7"/>
    <w:rsid w:val="00EB7D59"/>
    <w:rsid w:val="00EC325F"/>
    <w:rsid w:val="00EF1195"/>
    <w:rsid w:val="00EF7CAE"/>
    <w:rsid w:val="00F372BF"/>
    <w:rsid w:val="00F3795F"/>
    <w:rsid w:val="00F42C67"/>
    <w:rsid w:val="00F46011"/>
    <w:rsid w:val="00F47A0E"/>
    <w:rsid w:val="00F7754E"/>
    <w:rsid w:val="00F94B6C"/>
    <w:rsid w:val="00F97CE0"/>
    <w:rsid w:val="00FA33B3"/>
    <w:rsid w:val="00FA706E"/>
    <w:rsid w:val="00FB3C36"/>
    <w:rsid w:val="00FD35C3"/>
    <w:rsid w:val="00FF2F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457238"/>
  <w15:chartTrackingRefBased/>
  <w15:docId w15:val="{DBAC0B4D-B698-4BFD-81FC-5C8F76C1F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FA33B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95045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7541"/>
    <w:pPr>
      <w:tabs>
        <w:tab w:val="center" w:pos="4153"/>
        <w:tab w:val="right" w:pos="8306"/>
      </w:tabs>
      <w:snapToGrid w:val="0"/>
      <w:jc w:val="center"/>
    </w:pPr>
    <w:rPr>
      <w:sz w:val="18"/>
      <w:szCs w:val="18"/>
    </w:rPr>
  </w:style>
  <w:style w:type="character" w:customStyle="1" w:styleId="a4">
    <w:name w:val="页眉 字符"/>
    <w:basedOn w:val="a0"/>
    <w:link w:val="a3"/>
    <w:uiPriority w:val="99"/>
    <w:rsid w:val="00C37541"/>
    <w:rPr>
      <w:sz w:val="18"/>
      <w:szCs w:val="18"/>
    </w:rPr>
  </w:style>
  <w:style w:type="paragraph" w:styleId="a5">
    <w:name w:val="footer"/>
    <w:basedOn w:val="a"/>
    <w:link w:val="a6"/>
    <w:uiPriority w:val="99"/>
    <w:unhideWhenUsed/>
    <w:rsid w:val="00C37541"/>
    <w:pPr>
      <w:tabs>
        <w:tab w:val="center" w:pos="4153"/>
        <w:tab w:val="right" w:pos="8306"/>
      </w:tabs>
      <w:snapToGrid w:val="0"/>
      <w:jc w:val="left"/>
    </w:pPr>
    <w:rPr>
      <w:sz w:val="18"/>
      <w:szCs w:val="18"/>
    </w:rPr>
  </w:style>
  <w:style w:type="character" w:customStyle="1" w:styleId="a6">
    <w:name w:val="页脚 字符"/>
    <w:basedOn w:val="a0"/>
    <w:link w:val="a5"/>
    <w:uiPriority w:val="99"/>
    <w:rsid w:val="00C37541"/>
    <w:rPr>
      <w:sz w:val="18"/>
      <w:szCs w:val="18"/>
    </w:rPr>
  </w:style>
  <w:style w:type="paragraph" w:styleId="a7">
    <w:name w:val="Title"/>
    <w:basedOn w:val="a"/>
    <w:next w:val="a"/>
    <w:link w:val="a8"/>
    <w:uiPriority w:val="10"/>
    <w:qFormat/>
    <w:rsid w:val="00C37541"/>
    <w:pPr>
      <w:spacing w:before="240" w:after="60"/>
      <w:jc w:val="center"/>
      <w:outlineLvl w:val="0"/>
    </w:pPr>
    <w:rPr>
      <w:rFonts w:asciiTheme="majorHAnsi" w:eastAsiaTheme="majorEastAsia" w:hAnsiTheme="majorHAnsi" w:cstheme="majorBidi"/>
      <w:b/>
      <w:bCs/>
      <w:sz w:val="32"/>
      <w:szCs w:val="32"/>
      <w14:ligatures w14:val="none"/>
    </w:rPr>
  </w:style>
  <w:style w:type="character" w:customStyle="1" w:styleId="a8">
    <w:name w:val="标题 字符"/>
    <w:basedOn w:val="a0"/>
    <w:link w:val="a7"/>
    <w:uiPriority w:val="10"/>
    <w:rsid w:val="00C37541"/>
    <w:rPr>
      <w:rFonts w:asciiTheme="majorHAnsi" w:eastAsiaTheme="majorEastAsia" w:hAnsiTheme="majorHAnsi" w:cstheme="majorBidi"/>
      <w:b/>
      <w:bCs/>
      <w:sz w:val="32"/>
      <w:szCs w:val="32"/>
      <w14:ligatures w14:val="none"/>
    </w:rPr>
  </w:style>
  <w:style w:type="paragraph" w:styleId="a9">
    <w:name w:val="Subtitle"/>
    <w:basedOn w:val="a"/>
    <w:next w:val="a"/>
    <w:link w:val="aa"/>
    <w:uiPriority w:val="11"/>
    <w:qFormat/>
    <w:rsid w:val="00C37541"/>
    <w:pPr>
      <w:spacing w:before="240" w:after="60" w:line="312" w:lineRule="auto"/>
      <w:jc w:val="center"/>
      <w:outlineLvl w:val="1"/>
    </w:pPr>
    <w:rPr>
      <w:b/>
      <w:bCs/>
      <w:kern w:val="28"/>
      <w:sz w:val="32"/>
      <w:szCs w:val="32"/>
      <w14:ligatures w14:val="none"/>
    </w:rPr>
  </w:style>
  <w:style w:type="character" w:customStyle="1" w:styleId="aa">
    <w:name w:val="副标题 字符"/>
    <w:basedOn w:val="a0"/>
    <w:link w:val="a9"/>
    <w:uiPriority w:val="11"/>
    <w:rsid w:val="00C37541"/>
    <w:rPr>
      <w:b/>
      <w:bCs/>
      <w:kern w:val="28"/>
      <w:sz w:val="32"/>
      <w:szCs w:val="32"/>
      <w14:ligatures w14:val="none"/>
    </w:rPr>
  </w:style>
  <w:style w:type="character" w:customStyle="1" w:styleId="30">
    <w:name w:val="标题 3 字符"/>
    <w:basedOn w:val="a0"/>
    <w:link w:val="3"/>
    <w:uiPriority w:val="9"/>
    <w:rsid w:val="00950450"/>
    <w:rPr>
      <w:b/>
      <w:bCs/>
      <w:sz w:val="32"/>
      <w:szCs w:val="32"/>
    </w:rPr>
  </w:style>
  <w:style w:type="character" w:styleId="ab">
    <w:name w:val="Hyperlink"/>
    <w:basedOn w:val="a0"/>
    <w:uiPriority w:val="99"/>
    <w:unhideWhenUsed/>
    <w:rsid w:val="00201E47"/>
    <w:rPr>
      <w:color w:val="0563C1" w:themeColor="hyperlink"/>
      <w:u w:val="single"/>
    </w:rPr>
  </w:style>
  <w:style w:type="paragraph" w:styleId="ac">
    <w:name w:val="Bibliography"/>
    <w:basedOn w:val="a"/>
    <w:next w:val="a"/>
    <w:uiPriority w:val="37"/>
    <w:unhideWhenUsed/>
    <w:rsid w:val="00201E47"/>
    <w:pPr>
      <w:tabs>
        <w:tab w:val="left" w:pos="504"/>
      </w:tabs>
      <w:ind w:left="504" w:hanging="504"/>
    </w:pPr>
  </w:style>
  <w:style w:type="character" w:customStyle="1" w:styleId="20">
    <w:name w:val="标题 2 字符"/>
    <w:basedOn w:val="a0"/>
    <w:link w:val="2"/>
    <w:uiPriority w:val="9"/>
    <w:rsid w:val="00FA33B3"/>
    <w:rPr>
      <w:rFonts w:asciiTheme="majorHAnsi" w:eastAsiaTheme="majorEastAsia" w:hAnsiTheme="majorHAnsi" w:cstheme="majorBidi"/>
      <w:b/>
      <w:bCs/>
      <w:sz w:val="32"/>
      <w:szCs w:val="32"/>
    </w:rPr>
  </w:style>
  <w:style w:type="paragraph" w:styleId="ad">
    <w:name w:val="Revision"/>
    <w:hidden/>
    <w:uiPriority w:val="99"/>
    <w:semiHidden/>
    <w:rsid w:val="00477A67"/>
  </w:style>
  <w:style w:type="table" w:styleId="ae">
    <w:name w:val="Table Grid"/>
    <w:basedOn w:val="a1"/>
    <w:uiPriority w:val="39"/>
    <w:rsid w:val="00DA2C8B"/>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72941">
      <w:bodyDiv w:val="1"/>
      <w:marLeft w:val="0"/>
      <w:marRight w:val="0"/>
      <w:marTop w:val="0"/>
      <w:marBottom w:val="0"/>
      <w:divBdr>
        <w:top w:val="none" w:sz="0" w:space="0" w:color="auto"/>
        <w:left w:val="none" w:sz="0" w:space="0" w:color="auto"/>
        <w:bottom w:val="none" w:sz="0" w:space="0" w:color="auto"/>
        <w:right w:val="none" w:sz="0" w:space="0" w:color="auto"/>
      </w:divBdr>
    </w:div>
    <w:div w:id="449668922">
      <w:bodyDiv w:val="1"/>
      <w:marLeft w:val="0"/>
      <w:marRight w:val="0"/>
      <w:marTop w:val="0"/>
      <w:marBottom w:val="0"/>
      <w:divBdr>
        <w:top w:val="none" w:sz="0" w:space="0" w:color="auto"/>
        <w:left w:val="none" w:sz="0" w:space="0" w:color="auto"/>
        <w:bottom w:val="none" w:sz="0" w:space="0" w:color="auto"/>
        <w:right w:val="none" w:sz="0" w:space="0" w:color="auto"/>
      </w:divBdr>
    </w:div>
    <w:div w:id="471098361">
      <w:bodyDiv w:val="1"/>
      <w:marLeft w:val="0"/>
      <w:marRight w:val="0"/>
      <w:marTop w:val="0"/>
      <w:marBottom w:val="0"/>
      <w:divBdr>
        <w:top w:val="none" w:sz="0" w:space="0" w:color="auto"/>
        <w:left w:val="none" w:sz="0" w:space="0" w:color="auto"/>
        <w:bottom w:val="none" w:sz="0" w:space="0" w:color="auto"/>
        <w:right w:val="none" w:sz="0" w:space="0" w:color="auto"/>
      </w:divBdr>
    </w:div>
    <w:div w:id="932281113">
      <w:bodyDiv w:val="1"/>
      <w:marLeft w:val="0"/>
      <w:marRight w:val="0"/>
      <w:marTop w:val="0"/>
      <w:marBottom w:val="0"/>
      <w:divBdr>
        <w:top w:val="none" w:sz="0" w:space="0" w:color="auto"/>
        <w:left w:val="none" w:sz="0" w:space="0" w:color="auto"/>
        <w:bottom w:val="none" w:sz="0" w:space="0" w:color="auto"/>
        <w:right w:val="none" w:sz="0" w:space="0" w:color="auto"/>
      </w:divBdr>
    </w:div>
    <w:div w:id="997726524">
      <w:bodyDiv w:val="1"/>
      <w:marLeft w:val="0"/>
      <w:marRight w:val="0"/>
      <w:marTop w:val="0"/>
      <w:marBottom w:val="0"/>
      <w:divBdr>
        <w:top w:val="none" w:sz="0" w:space="0" w:color="auto"/>
        <w:left w:val="none" w:sz="0" w:space="0" w:color="auto"/>
        <w:bottom w:val="none" w:sz="0" w:space="0" w:color="auto"/>
        <w:right w:val="none" w:sz="0" w:space="0" w:color="auto"/>
      </w:divBdr>
    </w:div>
    <w:div w:id="1080369765">
      <w:bodyDiv w:val="1"/>
      <w:marLeft w:val="0"/>
      <w:marRight w:val="0"/>
      <w:marTop w:val="0"/>
      <w:marBottom w:val="0"/>
      <w:divBdr>
        <w:top w:val="none" w:sz="0" w:space="0" w:color="auto"/>
        <w:left w:val="none" w:sz="0" w:space="0" w:color="auto"/>
        <w:bottom w:val="none" w:sz="0" w:space="0" w:color="auto"/>
        <w:right w:val="none" w:sz="0" w:space="0" w:color="auto"/>
      </w:divBdr>
    </w:div>
    <w:div w:id="1863779036">
      <w:bodyDiv w:val="1"/>
      <w:marLeft w:val="0"/>
      <w:marRight w:val="0"/>
      <w:marTop w:val="0"/>
      <w:marBottom w:val="0"/>
      <w:divBdr>
        <w:top w:val="none" w:sz="0" w:space="0" w:color="auto"/>
        <w:left w:val="none" w:sz="0" w:space="0" w:color="auto"/>
        <w:bottom w:val="none" w:sz="0" w:space="0" w:color="auto"/>
        <w:right w:val="none" w:sz="0" w:space="0" w:color="auto"/>
      </w:divBdr>
    </w:div>
    <w:div w:id="2004434020">
      <w:bodyDiv w:val="1"/>
      <w:marLeft w:val="0"/>
      <w:marRight w:val="0"/>
      <w:marTop w:val="0"/>
      <w:marBottom w:val="0"/>
      <w:divBdr>
        <w:top w:val="none" w:sz="0" w:space="0" w:color="auto"/>
        <w:left w:val="none" w:sz="0" w:space="0" w:color="auto"/>
        <w:bottom w:val="none" w:sz="0" w:space="0" w:color="auto"/>
        <w:right w:val="none" w:sz="0" w:space="0" w:color="auto"/>
      </w:divBdr>
    </w:div>
    <w:div w:id="212765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nitrc.org/projects/artifact_detec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94AA9-B268-4210-B35D-EE720C35F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12</Pages>
  <Words>5935</Words>
  <Characters>33835</Characters>
  <Application>Microsoft Office Word</Application>
  <DocSecurity>0</DocSecurity>
  <Lines>281</Lines>
  <Paragraphs>79</Paragraphs>
  <ScaleCrop>false</ScaleCrop>
  <Company/>
  <LinksUpToDate>false</LinksUpToDate>
  <CharactersWithSpaces>39691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yapeng cui</dc:creator>
  <cp:keywords/>
  <dc:description/>
  <cp:lastModifiedBy>yapeng cui</cp:lastModifiedBy>
  <cp:revision>109</cp:revision>
  <dcterms:created xsi:type="dcterms:W3CDTF">2025-06-06T02:20:00Z</dcterms:created>
  <dcterms:modified xsi:type="dcterms:W3CDTF">2026-07-01T15:08:00Z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id="GQXQAGbW"/&gt;&lt;style id="http://www.zotero.org/styles/european-psychiatry" hasBibliography="1" bibliographyStyleHasBeenSet="1"/&gt;&lt;prefs&gt;&lt;pref name="fieldType" value="Field"/&gt;&lt;/prefs&gt;&lt;/data&gt;</vt:lpwstr>
  </property>
</Properties>
</file>