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9E135" w14:textId="6116032D" w:rsidR="00926E59" w:rsidRDefault="00926E59" w:rsidP="00926E59">
      <w:pPr>
        <w:pStyle w:val="a5"/>
        <w:widowControl w:val="0"/>
        <w:kinsoku/>
        <w:autoSpaceDE/>
        <w:autoSpaceDN/>
        <w:adjustRightInd/>
        <w:snapToGrid/>
        <w:spacing w:afterLines="0" w:after="0" w:line="400" w:lineRule="exact"/>
        <w:jc w:val="both"/>
        <w:rPr>
          <w:rFonts w:eastAsiaTheme="minorEastAsia"/>
          <w:kern w:val="2"/>
        </w:rPr>
      </w:pPr>
      <w:r w:rsidRPr="00926E59">
        <w:rPr>
          <w:rFonts w:eastAsiaTheme="minorEastAsia"/>
          <w:kern w:val="2"/>
          <w:sz w:val="21"/>
        </w:rPr>
        <w:t>Appendix Table 1</w:t>
      </w:r>
    </w:p>
    <w:p w14:paraId="09F729BE" w14:textId="2E4F76D4" w:rsidR="00926E59" w:rsidRPr="007541F0" w:rsidRDefault="00926E59" w:rsidP="00926E59">
      <w:pPr>
        <w:rPr>
          <w:rFonts w:ascii="Times New Roman" w:hAnsi="Times New Roman" w:cs="Times New Roman"/>
        </w:rPr>
      </w:pPr>
      <w:r w:rsidRPr="00926E59">
        <w:rPr>
          <w:rFonts w:ascii="Times New Roman" w:hAnsi="Times New Roman" w:cs="Times New Roman"/>
        </w:rPr>
        <w:t xml:space="preserve">Comparison of antipsychotic and antidepressant use between the </w:t>
      </w:r>
      <w:r>
        <w:rPr>
          <w:rFonts w:ascii="Times New Roman" w:hAnsi="Times New Roman" w:cs="Times New Roman" w:hint="eastAsia"/>
        </w:rPr>
        <w:t>VPA</w:t>
      </w:r>
      <w:r w:rsidRPr="00926E59">
        <w:rPr>
          <w:rFonts w:ascii="Times New Roman" w:hAnsi="Times New Roman" w:cs="Times New Roman"/>
        </w:rPr>
        <w:t xml:space="preserve"> group and the </w:t>
      </w:r>
      <w:proofErr w:type="gramStart"/>
      <w:r>
        <w:rPr>
          <w:rFonts w:ascii="Times New Roman" w:hAnsi="Times New Roman" w:cs="Times New Roman" w:hint="eastAsia"/>
        </w:rPr>
        <w:t>N</w:t>
      </w:r>
      <w:r w:rsidRPr="00926E59">
        <w:rPr>
          <w:rFonts w:ascii="Times New Roman" w:hAnsi="Times New Roman" w:cs="Times New Roman"/>
        </w:rPr>
        <w:t>on-</w:t>
      </w:r>
      <w:r>
        <w:rPr>
          <w:rFonts w:ascii="Times New Roman" w:hAnsi="Times New Roman" w:cs="Times New Roman" w:hint="eastAsia"/>
        </w:rPr>
        <w:t>VPA</w:t>
      </w:r>
      <w:proofErr w:type="gramEnd"/>
      <w:r w:rsidRPr="00926E59">
        <w:rPr>
          <w:rFonts w:ascii="Times New Roman" w:hAnsi="Times New Roman" w:cs="Times New Roman"/>
        </w:rPr>
        <w:t xml:space="preserve"> group during follow-up.</w:t>
      </w:r>
    </w:p>
    <w:tbl>
      <w:tblPr>
        <w:tblW w:w="4240" w:type="pct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3427"/>
        <w:gridCol w:w="2776"/>
        <w:gridCol w:w="2773"/>
        <w:gridCol w:w="1482"/>
        <w:gridCol w:w="1380"/>
      </w:tblGrid>
      <w:tr w:rsidR="00926E59" w:rsidRPr="00E6362E" w14:paraId="0C5A3EFB" w14:textId="77777777" w:rsidTr="00721BA6">
        <w:tc>
          <w:tcPr>
            <w:tcW w:w="1447" w:type="pct"/>
            <w:tcBorders>
              <w:bottom w:val="single" w:sz="6" w:space="0" w:color="auto"/>
            </w:tcBorders>
            <w:vAlign w:val="center"/>
          </w:tcPr>
          <w:p w14:paraId="3A3FBFCA" w14:textId="77777777" w:rsidR="00926E59" w:rsidRPr="00E6362E" w:rsidRDefault="00926E59" w:rsidP="00926E59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2" w:type="pct"/>
            <w:tcBorders>
              <w:bottom w:val="single" w:sz="6" w:space="0" w:color="auto"/>
            </w:tcBorders>
            <w:vAlign w:val="center"/>
          </w:tcPr>
          <w:p w14:paraId="1A628E2B" w14:textId="77777777" w:rsidR="00926E59" w:rsidRPr="00E6362E" w:rsidRDefault="00926E59" w:rsidP="00926E5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VPA </w:t>
            </w:r>
            <w:r w:rsidRPr="00C82B12">
              <w:rPr>
                <w:rFonts w:ascii="Times New Roman" w:eastAsiaTheme="minorEastAsia" w:hAnsi="Times New Roman" w:cs="Times New Roman"/>
                <w:kern w:val="2"/>
                <w:sz w:val="21"/>
              </w:rPr>
              <w:t>group</w:t>
            </w:r>
          </w:p>
          <w:p w14:paraId="2C30447A" w14:textId="51F4B4BA" w:rsidR="00926E59" w:rsidRPr="00E6362E" w:rsidRDefault="00926E59" w:rsidP="00926E5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 15)</w:t>
            </w:r>
          </w:p>
        </w:tc>
        <w:tc>
          <w:tcPr>
            <w:tcW w:w="1171" w:type="pct"/>
            <w:tcBorders>
              <w:bottom w:val="single" w:sz="6" w:space="0" w:color="auto"/>
            </w:tcBorders>
            <w:vAlign w:val="center"/>
          </w:tcPr>
          <w:p w14:paraId="5462BFCC" w14:textId="77777777" w:rsidR="00926E59" w:rsidRPr="00E6362E" w:rsidRDefault="00926E59" w:rsidP="00926E5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Non-VPA </w:t>
            </w:r>
            <w:r w:rsidRPr="00C82B12">
              <w:rPr>
                <w:rFonts w:ascii="Times New Roman" w:eastAsiaTheme="minorEastAsia" w:hAnsi="Times New Roman" w:cs="Times New Roman"/>
                <w:kern w:val="2"/>
                <w:sz w:val="21"/>
              </w:rPr>
              <w:t>group</w:t>
            </w:r>
          </w:p>
          <w:p w14:paraId="22CA289D" w14:textId="6B64C9DA" w:rsidR="00926E59" w:rsidRPr="00E6362E" w:rsidRDefault="00926E59" w:rsidP="00926E5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 18)</w:t>
            </w:r>
          </w:p>
        </w:tc>
        <w:tc>
          <w:tcPr>
            <w:tcW w:w="626" w:type="pct"/>
            <w:tcBorders>
              <w:bottom w:val="single" w:sz="6" w:space="0" w:color="auto"/>
            </w:tcBorders>
            <w:vAlign w:val="center"/>
          </w:tcPr>
          <w:p w14:paraId="4084DB03" w14:textId="77777777" w:rsidR="00926E59" w:rsidRPr="00E6362E" w:rsidRDefault="00926E59" w:rsidP="00926E59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t/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sym w:font="Symbol" w:char="F063"/>
            </w:r>
            <w:r w:rsidRPr="00E6362E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583" w:type="pct"/>
            <w:tcBorders>
              <w:bottom w:val="single" w:sz="6" w:space="0" w:color="auto"/>
            </w:tcBorders>
            <w:vAlign w:val="center"/>
          </w:tcPr>
          <w:p w14:paraId="43D2E2F9" w14:textId="77777777" w:rsidR="00926E59" w:rsidRPr="00E6362E" w:rsidRDefault="00926E59" w:rsidP="00926E59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p</w:t>
            </w:r>
          </w:p>
        </w:tc>
      </w:tr>
      <w:tr w:rsidR="00926E59" w:rsidRPr="00E6362E" w14:paraId="2774C91C" w14:textId="77777777" w:rsidTr="00721BA6">
        <w:tc>
          <w:tcPr>
            <w:tcW w:w="1447" w:type="pct"/>
            <w:vAlign w:val="center"/>
          </w:tcPr>
          <w:p w14:paraId="7D2ED276" w14:textId="5803B6E3" w:rsidR="00926E59" w:rsidRPr="00926E59" w:rsidRDefault="00926E59" w:rsidP="00926E59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Antipsychotics</w:t>
            </w:r>
          </w:p>
        </w:tc>
        <w:tc>
          <w:tcPr>
            <w:tcW w:w="1172" w:type="pct"/>
          </w:tcPr>
          <w:p w14:paraId="084CEA5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1" w:type="pct"/>
          </w:tcPr>
          <w:p w14:paraId="09C5B2D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26" w:type="pct"/>
            <w:vAlign w:val="center"/>
          </w:tcPr>
          <w:p w14:paraId="006AA94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3" w:type="pct"/>
            <w:vAlign w:val="center"/>
          </w:tcPr>
          <w:p w14:paraId="16ED44CA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926E59" w:rsidRPr="00E6362E" w14:paraId="5A3099FF" w14:textId="77777777" w:rsidTr="00721BA6">
        <w:tc>
          <w:tcPr>
            <w:tcW w:w="1447" w:type="pct"/>
            <w:vAlign w:val="center"/>
          </w:tcPr>
          <w:p w14:paraId="46540057" w14:textId="3A86CCFF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Quetiapine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1F9DDE8A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7 (46.7%)</w:t>
            </w:r>
          </w:p>
        </w:tc>
        <w:tc>
          <w:tcPr>
            <w:tcW w:w="1171" w:type="pct"/>
          </w:tcPr>
          <w:p w14:paraId="066F1686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10 (55.6%)</w:t>
            </w:r>
          </w:p>
        </w:tc>
        <w:tc>
          <w:tcPr>
            <w:tcW w:w="626" w:type="pct"/>
            <w:vAlign w:val="center"/>
          </w:tcPr>
          <w:p w14:paraId="6EBFC39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583" w:type="pct"/>
            <w:vAlign w:val="center"/>
          </w:tcPr>
          <w:p w14:paraId="4DC0029A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0.611</w:t>
            </w:r>
          </w:p>
        </w:tc>
      </w:tr>
      <w:tr w:rsidR="00926E59" w:rsidRPr="00E6362E" w14:paraId="636C7E53" w14:textId="77777777" w:rsidTr="00721BA6">
        <w:tc>
          <w:tcPr>
            <w:tcW w:w="1447" w:type="pct"/>
            <w:vAlign w:val="center"/>
          </w:tcPr>
          <w:p w14:paraId="1590B37E" w14:textId="194028B1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Aripiprazole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6B4292CE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4 (26.7%)</w:t>
            </w:r>
          </w:p>
        </w:tc>
        <w:tc>
          <w:tcPr>
            <w:tcW w:w="1171" w:type="pct"/>
          </w:tcPr>
          <w:p w14:paraId="7406E53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3 (16.7%)</w:t>
            </w:r>
          </w:p>
        </w:tc>
        <w:tc>
          <w:tcPr>
            <w:tcW w:w="626" w:type="pct"/>
            <w:vAlign w:val="center"/>
          </w:tcPr>
          <w:p w14:paraId="47945CE6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583" w:type="pct"/>
            <w:vAlign w:val="center"/>
          </w:tcPr>
          <w:p w14:paraId="21BCCF61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0.786</w:t>
            </w:r>
          </w:p>
        </w:tc>
      </w:tr>
      <w:tr w:rsidR="00926E59" w:rsidRPr="00E6362E" w14:paraId="1B0FFF50" w14:textId="77777777" w:rsidTr="00721BA6">
        <w:tc>
          <w:tcPr>
            <w:tcW w:w="1447" w:type="pct"/>
            <w:vAlign w:val="center"/>
          </w:tcPr>
          <w:p w14:paraId="543717EF" w14:textId="195442E4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Olanzapine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609E073C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 (13.3%)</w:t>
            </w:r>
          </w:p>
        </w:tc>
        <w:tc>
          <w:tcPr>
            <w:tcW w:w="1171" w:type="pct"/>
          </w:tcPr>
          <w:p w14:paraId="298879B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 (5.6%)</w:t>
            </w:r>
          </w:p>
        </w:tc>
        <w:tc>
          <w:tcPr>
            <w:tcW w:w="626" w:type="pct"/>
            <w:vAlign w:val="center"/>
          </w:tcPr>
          <w:p w14:paraId="73B2310D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83" w:type="pct"/>
            <w:vAlign w:val="center"/>
          </w:tcPr>
          <w:p w14:paraId="1610BC2E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0.868</w:t>
            </w:r>
          </w:p>
        </w:tc>
      </w:tr>
      <w:tr w:rsidR="00926E59" w:rsidRPr="00E6362E" w14:paraId="6E9BDCA0" w14:textId="77777777" w:rsidTr="00721BA6">
        <w:tc>
          <w:tcPr>
            <w:tcW w:w="1447" w:type="pct"/>
            <w:vAlign w:val="center"/>
          </w:tcPr>
          <w:p w14:paraId="4FC2684B" w14:textId="6FBDFB98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Clozapine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7027E2F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 (13.3%)</w:t>
            </w:r>
          </w:p>
        </w:tc>
        <w:tc>
          <w:tcPr>
            <w:tcW w:w="1171" w:type="pct"/>
          </w:tcPr>
          <w:p w14:paraId="453B99F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 (5.6%)</w:t>
            </w:r>
          </w:p>
        </w:tc>
        <w:tc>
          <w:tcPr>
            <w:tcW w:w="626" w:type="pct"/>
            <w:vAlign w:val="center"/>
          </w:tcPr>
          <w:p w14:paraId="1A8D759D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83" w:type="pct"/>
            <w:vAlign w:val="center"/>
          </w:tcPr>
          <w:p w14:paraId="3FE5D151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0.868</w:t>
            </w:r>
          </w:p>
        </w:tc>
      </w:tr>
      <w:tr w:rsidR="00926E59" w:rsidRPr="00E6362E" w14:paraId="10FBA932" w14:textId="77777777" w:rsidTr="00721BA6">
        <w:tc>
          <w:tcPr>
            <w:tcW w:w="1447" w:type="pct"/>
            <w:vAlign w:val="center"/>
          </w:tcPr>
          <w:p w14:paraId="6C6BDBE9" w14:textId="01A1C9DF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Chlorpromazine equivalents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 xml:space="preserve"> (mg)</w:t>
            </w:r>
          </w:p>
        </w:tc>
        <w:tc>
          <w:tcPr>
            <w:tcW w:w="1172" w:type="pct"/>
          </w:tcPr>
          <w:p w14:paraId="00E0682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164.58 (96.80)</w:t>
            </w:r>
          </w:p>
        </w:tc>
        <w:tc>
          <w:tcPr>
            <w:tcW w:w="1171" w:type="pct"/>
          </w:tcPr>
          <w:p w14:paraId="3C08EA1A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138.23 (107.93)</w:t>
            </w:r>
          </w:p>
        </w:tc>
        <w:tc>
          <w:tcPr>
            <w:tcW w:w="626" w:type="pct"/>
            <w:vAlign w:val="center"/>
          </w:tcPr>
          <w:p w14:paraId="3D09AEEE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0.67</w:t>
            </w:r>
          </w:p>
        </w:tc>
        <w:tc>
          <w:tcPr>
            <w:tcW w:w="583" w:type="pct"/>
            <w:vAlign w:val="center"/>
          </w:tcPr>
          <w:p w14:paraId="3788AA5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0.505</w:t>
            </w:r>
          </w:p>
        </w:tc>
      </w:tr>
      <w:tr w:rsidR="00926E59" w:rsidRPr="00E6362E" w14:paraId="211A581A" w14:textId="77777777" w:rsidTr="00721BA6">
        <w:tc>
          <w:tcPr>
            <w:tcW w:w="1447" w:type="pct"/>
            <w:vAlign w:val="center"/>
          </w:tcPr>
          <w:p w14:paraId="2196919F" w14:textId="5CB3A72C" w:rsidR="00926E59" w:rsidRPr="00926E59" w:rsidRDefault="00926E59" w:rsidP="00926E59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Antidepressants</w:t>
            </w:r>
          </w:p>
        </w:tc>
        <w:tc>
          <w:tcPr>
            <w:tcW w:w="1172" w:type="pct"/>
          </w:tcPr>
          <w:p w14:paraId="285D4BE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1" w:type="pct"/>
          </w:tcPr>
          <w:p w14:paraId="1E3630F8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26" w:type="pct"/>
            <w:vAlign w:val="center"/>
          </w:tcPr>
          <w:p w14:paraId="20014F38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3" w:type="pct"/>
            <w:vAlign w:val="center"/>
          </w:tcPr>
          <w:p w14:paraId="6D48E8DD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926E59" w:rsidRPr="00E6362E" w14:paraId="2E73BFB4" w14:textId="77777777" w:rsidTr="00721BA6">
        <w:tc>
          <w:tcPr>
            <w:tcW w:w="1447" w:type="pct"/>
            <w:vAlign w:val="center"/>
          </w:tcPr>
          <w:p w14:paraId="0AB2B3FE" w14:textId="002AC88E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Fluoxetine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04AFC2E3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2(13.3%)</w:t>
            </w:r>
          </w:p>
        </w:tc>
        <w:tc>
          <w:tcPr>
            <w:tcW w:w="1171" w:type="pct"/>
          </w:tcPr>
          <w:p w14:paraId="65D4270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1(5.6%)</w:t>
            </w:r>
          </w:p>
        </w:tc>
        <w:tc>
          <w:tcPr>
            <w:tcW w:w="626" w:type="pct"/>
            <w:vAlign w:val="center"/>
          </w:tcPr>
          <w:p w14:paraId="16E90F1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83" w:type="pct"/>
            <w:vAlign w:val="center"/>
          </w:tcPr>
          <w:p w14:paraId="05F54C1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0.868</w:t>
            </w:r>
          </w:p>
        </w:tc>
      </w:tr>
      <w:tr w:rsidR="00926E59" w:rsidRPr="00E6362E" w14:paraId="34223205" w14:textId="77777777" w:rsidTr="00721BA6">
        <w:tc>
          <w:tcPr>
            <w:tcW w:w="1447" w:type="pct"/>
            <w:vAlign w:val="center"/>
          </w:tcPr>
          <w:p w14:paraId="298E3794" w14:textId="53CF43AA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Sertraline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4FF704C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1(6.7%)</w:t>
            </w:r>
          </w:p>
        </w:tc>
        <w:tc>
          <w:tcPr>
            <w:tcW w:w="1171" w:type="pct"/>
          </w:tcPr>
          <w:p w14:paraId="527F223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2(11.1%)</w:t>
            </w:r>
          </w:p>
        </w:tc>
        <w:tc>
          <w:tcPr>
            <w:tcW w:w="626" w:type="pct"/>
            <w:vAlign w:val="center"/>
          </w:tcPr>
          <w:p w14:paraId="72510666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83" w:type="pct"/>
            <w:vAlign w:val="center"/>
          </w:tcPr>
          <w:p w14:paraId="296F7682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0.868</w:t>
            </w:r>
          </w:p>
        </w:tc>
      </w:tr>
      <w:tr w:rsidR="00926E59" w:rsidRPr="00E6362E" w14:paraId="41E72686" w14:textId="77777777" w:rsidTr="00721BA6">
        <w:tc>
          <w:tcPr>
            <w:tcW w:w="1447" w:type="pct"/>
            <w:vAlign w:val="center"/>
          </w:tcPr>
          <w:p w14:paraId="1EE5A6A9" w14:textId="54DFB774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Escitalopram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, n (%)</w:t>
            </w:r>
          </w:p>
        </w:tc>
        <w:tc>
          <w:tcPr>
            <w:tcW w:w="1172" w:type="pct"/>
          </w:tcPr>
          <w:p w14:paraId="6B3767C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1(6.7%)</w:t>
            </w:r>
          </w:p>
        </w:tc>
        <w:tc>
          <w:tcPr>
            <w:tcW w:w="1171" w:type="pct"/>
          </w:tcPr>
          <w:p w14:paraId="47942018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1(5.6%)</w:t>
            </w:r>
          </w:p>
        </w:tc>
        <w:tc>
          <w:tcPr>
            <w:tcW w:w="626" w:type="pct"/>
            <w:vAlign w:val="center"/>
          </w:tcPr>
          <w:p w14:paraId="18A00F9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583" w:type="pct"/>
            <w:vAlign w:val="center"/>
          </w:tcPr>
          <w:p w14:paraId="4F81CECB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0.894</w:t>
            </w:r>
          </w:p>
        </w:tc>
      </w:tr>
      <w:tr w:rsidR="00926E59" w:rsidRPr="00E6362E" w14:paraId="70923071" w14:textId="77777777" w:rsidTr="00721BA6">
        <w:tc>
          <w:tcPr>
            <w:tcW w:w="1447" w:type="pct"/>
            <w:vAlign w:val="center"/>
          </w:tcPr>
          <w:p w14:paraId="5BBDC848" w14:textId="599529CB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E59">
              <w:rPr>
                <w:rFonts w:ascii="Times New Roman" w:hAnsi="Times New Roman" w:cs="Times New Roman"/>
                <w:szCs w:val="21"/>
              </w:rPr>
              <w:t>Fluoxetine equivalents</w:t>
            </w: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 xml:space="preserve"> (mg)</w:t>
            </w:r>
          </w:p>
        </w:tc>
        <w:tc>
          <w:tcPr>
            <w:tcW w:w="1172" w:type="pct"/>
          </w:tcPr>
          <w:p w14:paraId="1AB957B0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23.75(4.78)</w:t>
            </w:r>
          </w:p>
        </w:tc>
        <w:tc>
          <w:tcPr>
            <w:tcW w:w="1171" w:type="pct"/>
          </w:tcPr>
          <w:p w14:paraId="5365B322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21.25(2.50)</w:t>
            </w:r>
          </w:p>
        </w:tc>
        <w:tc>
          <w:tcPr>
            <w:tcW w:w="626" w:type="pct"/>
            <w:vAlign w:val="center"/>
          </w:tcPr>
          <w:p w14:paraId="7F96020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362E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  <w:tc>
          <w:tcPr>
            <w:tcW w:w="583" w:type="pct"/>
            <w:vAlign w:val="center"/>
          </w:tcPr>
          <w:p w14:paraId="38D8CF37" w14:textId="77777777" w:rsidR="00926E59" w:rsidRPr="00E6362E" w:rsidRDefault="00926E59" w:rsidP="00721BA6">
            <w:pPr>
              <w:widowControl w:val="0"/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6362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0.390</w:t>
            </w:r>
          </w:p>
        </w:tc>
      </w:tr>
    </w:tbl>
    <w:p w14:paraId="1028D67A" w14:textId="15A20191" w:rsidR="00926E59" w:rsidRDefault="00926E59" w:rsidP="00926E59">
      <w:pPr>
        <w:pStyle w:val="a5"/>
        <w:widowControl w:val="0"/>
        <w:kinsoku/>
        <w:autoSpaceDE/>
        <w:autoSpaceDN/>
        <w:adjustRightInd/>
        <w:snapToGrid/>
        <w:spacing w:afterLines="0" w:after="0" w:line="400" w:lineRule="exact"/>
        <w:jc w:val="both"/>
      </w:pPr>
      <w:r>
        <w:t>T</w:t>
      </w:r>
      <w:r>
        <w:rPr>
          <w:rFonts w:hint="eastAsia"/>
        </w:rPr>
        <w:t>he</w:t>
      </w:r>
      <w:r>
        <w:t xml:space="preserve"> VPA group: BD patients who had taken valproate during the follow-up period;</w:t>
      </w:r>
      <w:r>
        <w:rPr>
          <w:rFonts w:hint="eastAsia"/>
        </w:rPr>
        <w:t xml:space="preserve"> the</w:t>
      </w:r>
      <w:r>
        <w:t xml:space="preserve"> </w:t>
      </w:r>
      <w:proofErr w:type="gramStart"/>
      <w:r>
        <w:t>Non-VPA</w:t>
      </w:r>
      <w:proofErr w:type="gramEnd"/>
      <w:r>
        <w:t xml:space="preserve"> group: BD patients who had taken mood stabilizers other than valproate during the follow-up period.</w:t>
      </w:r>
    </w:p>
    <w:p w14:paraId="50B89B8B" w14:textId="0593B7E4" w:rsidR="00FA7838" w:rsidRPr="00926E59" w:rsidRDefault="00FA7838" w:rsidP="00066E23">
      <w:pPr>
        <w:rPr>
          <w:rFonts w:hint="eastAsia"/>
        </w:rPr>
      </w:pPr>
    </w:p>
    <w:p w14:paraId="0F0253D6" w14:textId="67570072" w:rsidR="00FA7838" w:rsidRDefault="00FA7838" w:rsidP="00066E23">
      <w:pPr>
        <w:rPr>
          <w:rFonts w:hint="eastAsia"/>
        </w:rPr>
      </w:pPr>
    </w:p>
    <w:p w14:paraId="0FB90F1A" w14:textId="77777777" w:rsidR="00FA7838" w:rsidRDefault="00FA7838" w:rsidP="00066E23">
      <w:pPr>
        <w:rPr>
          <w:rFonts w:hint="eastAsia"/>
        </w:rPr>
      </w:pPr>
    </w:p>
    <w:p w14:paraId="48BB3029" w14:textId="5033684A" w:rsidR="00FA7838" w:rsidRDefault="00FA7838" w:rsidP="00066E23">
      <w:pPr>
        <w:rPr>
          <w:rFonts w:hint="eastAsia"/>
        </w:rPr>
      </w:pPr>
    </w:p>
    <w:sectPr w:rsidR="00FA7838" w:rsidSect="00FA7838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80E87" w14:textId="77777777" w:rsidR="00F52677" w:rsidRDefault="00F52677" w:rsidP="001E477D">
      <w:pPr>
        <w:rPr>
          <w:rFonts w:hint="eastAsia"/>
        </w:rPr>
      </w:pPr>
      <w:r>
        <w:separator/>
      </w:r>
    </w:p>
  </w:endnote>
  <w:endnote w:type="continuationSeparator" w:id="0">
    <w:p w14:paraId="44A5E34A" w14:textId="77777777" w:rsidR="00F52677" w:rsidRDefault="00F52677" w:rsidP="001E47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C382C" w14:textId="77777777" w:rsidR="00F52677" w:rsidRDefault="00F52677" w:rsidP="001E477D">
      <w:pPr>
        <w:rPr>
          <w:rFonts w:hint="eastAsia"/>
        </w:rPr>
      </w:pPr>
      <w:r>
        <w:separator/>
      </w:r>
    </w:p>
  </w:footnote>
  <w:footnote w:type="continuationSeparator" w:id="0">
    <w:p w14:paraId="2E38C640" w14:textId="77777777" w:rsidR="00F52677" w:rsidRDefault="00F52677" w:rsidP="001E477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05965"/>
    <w:multiLevelType w:val="multilevel"/>
    <w:tmpl w:val="A236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71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23"/>
    <w:rsid w:val="00066E23"/>
    <w:rsid w:val="000D6078"/>
    <w:rsid w:val="001E477D"/>
    <w:rsid w:val="00203E5F"/>
    <w:rsid w:val="003A29B8"/>
    <w:rsid w:val="004A084A"/>
    <w:rsid w:val="004E6EEA"/>
    <w:rsid w:val="00583CBD"/>
    <w:rsid w:val="00707223"/>
    <w:rsid w:val="007134CF"/>
    <w:rsid w:val="007541F0"/>
    <w:rsid w:val="00772F2B"/>
    <w:rsid w:val="00774C4B"/>
    <w:rsid w:val="008F591E"/>
    <w:rsid w:val="00905019"/>
    <w:rsid w:val="00926E59"/>
    <w:rsid w:val="009C2A67"/>
    <w:rsid w:val="00AC487F"/>
    <w:rsid w:val="00B000FA"/>
    <w:rsid w:val="00BB671B"/>
    <w:rsid w:val="00C52F45"/>
    <w:rsid w:val="00D21808"/>
    <w:rsid w:val="00E65F58"/>
    <w:rsid w:val="00EB2DB6"/>
    <w:rsid w:val="00F16221"/>
    <w:rsid w:val="00F52677"/>
    <w:rsid w:val="00FA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BFFDB"/>
  <w15:chartTrackingRefBased/>
  <w15:docId w15:val="{42FBDB12-169B-8A42-9F5D-333B8865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A67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头"/>
    <w:basedOn w:val="a"/>
    <w:link w:val="a4"/>
    <w:qFormat/>
    <w:rsid w:val="00066E23"/>
    <w:pPr>
      <w:spacing w:beforeLines="100" w:before="100"/>
      <w:jc w:val="center"/>
    </w:pPr>
    <w:rPr>
      <w:rFonts w:ascii="楷体" w:eastAsia="楷体" w:hAnsi="楷体"/>
      <w:szCs w:val="21"/>
    </w:rPr>
  </w:style>
  <w:style w:type="character" w:customStyle="1" w:styleId="a4">
    <w:name w:val="表头 字符"/>
    <w:link w:val="a3"/>
    <w:rsid w:val="00066E23"/>
    <w:rPr>
      <w:rFonts w:ascii="楷体" w:eastAsia="楷体" w:hAnsi="楷体" w:cs="宋体"/>
      <w:kern w:val="0"/>
      <w:szCs w:val="21"/>
    </w:rPr>
  </w:style>
  <w:style w:type="paragraph" w:customStyle="1" w:styleId="a5">
    <w:name w:val="图标题"/>
    <w:basedOn w:val="a"/>
    <w:qFormat/>
    <w:rsid w:val="00066E23"/>
    <w:pPr>
      <w:kinsoku w:val="0"/>
      <w:autoSpaceDE w:val="0"/>
      <w:autoSpaceDN w:val="0"/>
      <w:adjustRightInd w:val="0"/>
      <w:snapToGrid w:val="0"/>
      <w:spacing w:afterLines="100" w:after="100"/>
      <w:jc w:val="center"/>
      <w:textAlignment w:val="baseline"/>
    </w:pPr>
    <w:rPr>
      <w:rFonts w:ascii="Times New Roman" w:eastAsia="楷体" w:hAnsi="Times New Roman" w:cs="Times New Roman"/>
      <w:snapToGrid w:val="0"/>
      <w:color w:val="000000"/>
      <w:szCs w:val="21"/>
    </w:rPr>
  </w:style>
  <w:style w:type="character" w:styleId="a6">
    <w:name w:val="Strong"/>
    <w:basedOn w:val="a0"/>
    <w:uiPriority w:val="22"/>
    <w:qFormat/>
    <w:rsid w:val="009C2A67"/>
    <w:rPr>
      <w:b/>
      <w:bCs/>
    </w:rPr>
  </w:style>
  <w:style w:type="paragraph" w:customStyle="1" w:styleId="a7">
    <w:name w:val="论文正文"/>
    <w:basedOn w:val="a"/>
    <w:link w:val="a8"/>
    <w:qFormat/>
    <w:rsid w:val="004A084A"/>
    <w:pPr>
      <w:spacing w:line="400" w:lineRule="exact"/>
      <w:ind w:firstLineChars="200" w:firstLine="200"/>
      <w:jc w:val="both"/>
    </w:pPr>
  </w:style>
  <w:style w:type="character" w:customStyle="1" w:styleId="a8">
    <w:name w:val="论文正文 字符"/>
    <w:link w:val="a7"/>
    <w:rsid w:val="004A084A"/>
    <w:rPr>
      <w:rFonts w:ascii="宋体" w:eastAsia="宋体" w:hAnsi="宋体" w:cs="宋体"/>
      <w:kern w:val="0"/>
      <w:sz w:val="24"/>
    </w:rPr>
  </w:style>
  <w:style w:type="paragraph" w:styleId="a9">
    <w:name w:val="header"/>
    <w:basedOn w:val="a"/>
    <w:link w:val="aa"/>
    <w:uiPriority w:val="99"/>
    <w:unhideWhenUsed/>
    <w:rsid w:val="001E47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E477D"/>
    <w:rPr>
      <w:rFonts w:ascii="宋体" w:eastAsia="宋体" w:hAnsi="宋体" w:cs="宋体"/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E47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E477D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a14122</cp:lastModifiedBy>
  <cp:revision>25</cp:revision>
  <dcterms:created xsi:type="dcterms:W3CDTF">2024-12-09T08:43:00Z</dcterms:created>
  <dcterms:modified xsi:type="dcterms:W3CDTF">2024-12-22T07:47:00Z</dcterms:modified>
</cp:coreProperties>
</file>