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E40FF" w14:textId="77777777" w:rsidR="00F66B61" w:rsidRPr="00F66B61" w:rsidRDefault="00095525" w:rsidP="00F66B61">
      <w:pPr>
        <w:pStyle w:val="TOC"/>
        <w:rPr>
          <w:rFonts w:ascii="Times New Roman" w:eastAsiaTheme="minorEastAsia" w:hAnsi="Times New Roman" w:cs="Times New Roman"/>
          <w:color w:val="000000" w:themeColor="text1"/>
        </w:rPr>
      </w:pPr>
      <w:r w:rsidRPr="00F66B61">
        <w:rPr>
          <w:rFonts w:ascii="Times New Roman" w:eastAsiaTheme="minorEastAsia" w:hAnsi="Times New Roman" w:cs="Times New Roman"/>
          <w:color w:val="000000" w:themeColor="text1"/>
        </w:rPr>
        <w:t xml:space="preserve">Supplementary Information for </w:t>
      </w:r>
      <w:r w:rsidRPr="00F66B61">
        <w:rPr>
          <w:rFonts w:ascii="Times New Roman" w:eastAsiaTheme="minorEastAsia" w:hAnsi="Times New Roman" w:cs="Times New Roman"/>
          <w:color w:val="000000" w:themeColor="text1"/>
        </w:rPr>
        <w:br/>
        <w:t xml:space="preserve">Texture Similarity Network Uncover Schizophrenia </w:t>
      </w:r>
      <w:r w:rsidR="00F06A13" w:rsidRPr="00F66B61">
        <w:rPr>
          <w:rFonts w:ascii="Times New Roman" w:eastAsiaTheme="minorEastAsia" w:hAnsi="Times New Roman" w:cs="Times New Roman"/>
          <w:color w:val="000000" w:themeColor="text1"/>
        </w:rPr>
        <w:t>S</w:t>
      </w:r>
      <w:r w:rsidRPr="00F66B61">
        <w:rPr>
          <w:rFonts w:ascii="Times New Roman" w:eastAsiaTheme="minorEastAsia" w:hAnsi="Times New Roman" w:cs="Times New Roman"/>
          <w:color w:val="000000" w:themeColor="text1"/>
        </w:rPr>
        <w:t>ubtypes with Unique Molecular Signatures</w:t>
      </w:r>
    </w:p>
    <w:p w14:paraId="7C02E4CE" w14:textId="33CC2F13" w:rsidR="007E5942" w:rsidRPr="00490F50" w:rsidRDefault="007E5942" w:rsidP="00490F50">
      <w:pPr>
        <w:widowControl/>
        <w:jc w:val="left"/>
        <w:rPr>
          <w:rFonts w:ascii="Times New Roman" w:eastAsia="等线" w:hAnsi="Times New Roman" w:cs="Times New Roman"/>
          <w:b/>
          <w:bCs/>
          <w:kern w:val="44"/>
          <w:sz w:val="36"/>
          <w:szCs w:val="36"/>
        </w:rPr>
      </w:pPr>
    </w:p>
    <w:p w14:paraId="79D203FB" w14:textId="0D843A6E" w:rsidR="007E5942" w:rsidRPr="00F66B61" w:rsidRDefault="007455DF" w:rsidP="00F66B6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55DF">
        <w:rPr>
          <w:noProof/>
        </w:rPr>
        <w:drawing>
          <wp:anchor distT="0" distB="0" distL="114300" distR="114300" simplePos="0" relativeHeight="251657216" behindDoc="0" locked="0" layoutInCell="1" allowOverlap="1" wp14:anchorId="18A6A48A" wp14:editId="71CD0812">
            <wp:simplePos x="0" y="0"/>
            <wp:positionH relativeFrom="column">
              <wp:posOffset>1134</wp:posOffset>
            </wp:positionH>
            <wp:positionV relativeFrom="paragraph">
              <wp:posOffset>16721</wp:posOffset>
            </wp:positionV>
            <wp:extent cx="5274310" cy="3512185"/>
            <wp:effectExtent l="0" t="0" r="0" b="0"/>
            <wp:wrapTopAndBottom/>
            <wp:docPr id="10350270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2707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B61" w:rsidRPr="00F66B61">
        <w:t xml:space="preserve"> </w:t>
      </w:r>
      <w:r w:rsidR="00F66B61" w:rsidRPr="00F66B61">
        <w:rPr>
          <w:rFonts w:ascii="Times New Roman" w:hAnsi="Times New Roman" w:cs="Times New Roman"/>
          <w:b/>
          <w:bCs/>
          <w:sz w:val="24"/>
          <w:szCs w:val="24"/>
        </w:rPr>
        <w:t>Supplementary Figure S1</w:t>
      </w:r>
      <w:r w:rsidR="00B316B7" w:rsidRPr="00F66B61">
        <w:rPr>
          <w:rFonts w:ascii="Times New Roman" w:hAnsi="Times New Roman" w:cs="Times New Roman"/>
          <w:sz w:val="24"/>
          <w:szCs w:val="24"/>
        </w:rPr>
        <w:t xml:space="preserve">: T-map of the differences in the two subtypes of TSN across 5 </w:t>
      </w:r>
      <w:r w:rsidRPr="00F66B61">
        <w:rPr>
          <w:rFonts w:ascii="Times New Roman" w:hAnsi="Times New Roman" w:cs="Times New Roman"/>
          <w:sz w:val="24"/>
          <w:szCs w:val="24"/>
        </w:rPr>
        <w:t>sites</w:t>
      </w:r>
      <w:r w:rsidR="00D41386" w:rsidRPr="00F66B61">
        <w:rPr>
          <w:rFonts w:ascii="Times New Roman" w:hAnsi="Times New Roman" w:cs="Times New Roman"/>
          <w:sz w:val="24"/>
          <w:szCs w:val="24"/>
        </w:rPr>
        <w:t>. Heat maps show TSN dysconnectivities of the top 60 brain regions in five sites across subtypes. Consistent inter-regional connectivity patterns and four prominent modules are observed across centers. Abbreviations: Lim, paralimbic system; PFC, prefrontal cortex; SMN, sensorimotor network; SN, subcortical nucleus; TSN, texture similarity network.</w:t>
      </w:r>
    </w:p>
    <w:p w14:paraId="4A27BC75" w14:textId="77777777" w:rsidR="00B1348F" w:rsidRPr="00687082" w:rsidRDefault="00B1348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687082">
        <w:rPr>
          <w:rFonts w:ascii="Times New Roman" w:hAnsi="Times New Roman" w:cs="Times New Roman"/>
          <w:sz w:val="24"/>
          <w:szCs w:val="24"/>
        </w:rPr>
        <w:br w:type="page"/>
      </w:r>
    </w:p>
    <w:p w14:paraId="5D982F9F" w14:textId="1C52E91D" w:rsidR="00B1348F" w:rsidRPr="00687082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4B9C9323">
          <v:group id="组合 46" o:spid="_x0000_s2064" style="position:absolute;left:0;text-align:left;margin-left:28.45pt;margin-top:4.6pt;width:360.2pt;height:336.6pt;z-index:251663360" coordsize="45746,4274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867872720" o:spid="_x0000_s2065" type="#_x0000_t75" style="position:absolute;left:839;top:29220;width:14054;height:13135;visibility:visible;mso-wrap-style:square">
              <v:imagedata r:id="rId8" o:title="" croptop="2328f" cropbottom="5288f" cropleft="3566f"/>
            </v:shape>
            <v:shape id="图片 1592208619" o:spid="_x0000_s2066" type="#_x0000_t75" style="position:absolute;left:839;top:15442;width:14054;height:13287;visibility:visible;mso-wrap-style:square">
              <v:imagedata r:id="rId9" o:title="" croptop="2151f" cropbottom="5465f" cropleft="4275f"/>
            </v:shape>
            <v:shape id="图片 1503535224" o:spid="_x0000_s2067" type="#_x0000_t75" style="position:absolute;left:15525;top:29220;width:13913;height:13135;visibility:visible;mso-wrap-style:square">
              <v:imagedata r:id="rId10" o:title="" croptop="2213f" cropbottom="5403f" cropleft="4185f"/>
            </v:shape>
            <v:shape id="图片 1899731803" o:spid="_x0000_s2068" type="#_x0000_t75" style="position:absolute;left:875;top:605;width:14054;height:14193;visibility:visible;mso-wrap-style:square">
              <v:imagedata r:id="rId11" o:title="" cropbottom="4037f" cropleft="4821f"/>
            </v:shape>
            <v:shape id="图片 588653128" o:spid="_x0000_s2069" type="#_x0000_t75" style="position:absolute;left:30146;top:29220;width:12898;height:13135;visibility:visible;mso-wrap-style:square">
              <v:imagedata r:id="rId12" o:title="" cropbottom="3705f" cropleft="4821f"/>
            </v:shape>
            <v:shape id="图片 941937353" o:spid="_x0000_s2070" type="#_x0000_t75" style="position:absolute;left:15525;top:15442;width:13913;height:13287;visibility:visible;mso-wrap-style:square">
              <v:imagedata r:id="rId13" o:title="" cropbottom="3656f" cropleft="4741f"/>
            </v:shape>
            <v:line id="直接连接符 1306313458" o:spid="_x0000_s2071" style="position:absolute;visibility:visible;mso-wrap-style:square" from="59,0" to="45059,0" o:connectortype="straight" strokecolor="black [3213]" strokeweight="2pt">
              <v:stroke joinstyle="miter"/>
              <o:lock v:ext="edit" shapetype="f"/>
            </v:line>
            <v:line id="直接连接符 581502736" o:spid="_x0000_s2072" style="position:absolute;visibility:visible;mso-wrap-style:square" from="93,15231" to="45093,15231" o:connectortype="straight" strokecolor="black [3213]" strokeweight="2pt">
              <v:stroke joinstyle="miter"/>
              <o:lock v:ext="edit" shapetype="f"/>
            </v:line>
            <v:line id="直接连接符 1345667123" o:spid="_x0000_s2073" style="position:absolute;visibility:visible;mso-wrap-style:square" from="0,28940" to="45000,28940" o:connectortype="straight" strokecolor="black [3213]" strokeweight="2pt">
              <v:stroke joinstyle="miter"/>
              <o:lock v:ext="edit" shapetype="f"/>
            </v:line>
            <v:line id="直接连接符 1899324934" o:spid="_x0000_s2074" style="position:absolute;visibility:visible;mso-wrap-style:square" from="96,42678" to="45096,42678" o:connectortype="straight" strokecolor="black [3213]" strokeweight="2pt">
              <v:stroke joinstyle="miter"/>
              <o:lock v:ext="edit" shapetype="f"/>
            </v:line>
            <v:line id="直接连接符 1020475458" o:spid="_x0000_s2075" style="position:absolute;visibility:visible;mso-wrap-style:square" from="59,0" to="59,42678" o:connectortype="straight" strokecolor="#156082 [3204]" strokeweight=".5pt">
              <v:stroke joinstyle="miter"/>
              <o:lock v:ext="edit" shapetype="f"/>
            </v:line>
            <v:line id="直接连接符 233382191" o:spid="_x0000_s2076" style="position:absolute;visibility:visible;mso-wrap-style:square" from="59,0" to="93,42678" o:connectortype="straight" strokecolor="black [3213]" strokeweight="2pt">
              <v:stroke joinstyle="miter"/>
              <o:lock v:ext="edit" shapetype="f"/>
            </v:line>
            <v:line id="直接连接符 1052397041" o:spid="_x0000_s2077" style="position:absolute;visibility:visible;mso-wrap-style:square" from="15158,0" to="15192,42678" o:connectortype="straight" strokecolor="black [3213]" strokeweight="2pt">
              <v:stroke joinstyle="miter"/>
              <o:lock v:ext="edit" shapetype="f"/>
            </v:line>
            <v:line id="直接连接符 1324818929" o:spid="_x0000_s2078" style="position:absolute;visibility:visible;mso-wrap-style:square" from="29632,0" to="29667,42678" o:connectortype="straight" strokecolor="black [3213]" strokeweight="2pt">
              <v:stroke joinstyle="miter"/>
              <o:lock v:ext="edit" shapetype="f"/>
            </v:line>
            <v:line id="直接连接符 840581776" o:spid="_x0000_s2079" style="position:absolute;visibility:visible;mso-wrap-style:square" from="44948,66" to="44982,42745" o:connectortype="straight" strokecolor="black [3213]" strokeweight="2pt">
              <v:stroke joinstyle="miter"/>
              <o:lock v:ext="edit" shapetype="f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0" o:spid="_x0000_s2080" type="#_x0000_t202" style="position:absolute;left:18110;top:5752;width:8916;height:4877;visibility:visible;v-text-anchor:top" filled="f" stroked="f">
              <v:textbox style="mso-next-textbox:#文本框 40">
                <w:txbxContent>
                  <w:p w14:paraId="3D0607E0" w14:textId="77777777" w:rsidR="00B1348F" w:rsidRDefault="00B1348F" w:rsidP="00B1348F">
                    <w:pPr>
                      <w:jc w:val="center"/>
                      <w:rPr>
                        <w:rFonts w:ascii="Arial" w:hAnsi="Arial" w:cs="Arial"/>
                        <w:color w:val="FC8D62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FC8D62"/>
                        <w:kern w:val="24"/>
                        <w:sz w:val="36"/>
                        <w:szCs w:val="36"/>
                      </w:rPr>
                      <w:t>0.9434</w:t>
                    </w:r>
                  </w:p>
                </w:txbxContent>
              </v:textbox>
            </v:shape>
            <v:shape id="文本框 41" o:spid="_x0000_s2081" type="#_x0000_t202" style="position:absolute;left:32849;top:5854;width:8916;height:4876;visibility:visible;v-text-anchor:top" filled="f" stroked="f">
              <v:textbox style="mso-next-textbox:#文本框 41">
                <w:txbxContent>
                  <w:p w14:paraId="76809937" w14:textId="77777777" w:rsidR="00B1348F" w:rsidRDefault="00B1348F" w:rsidP="00B1348F">
                    <w:pPr>
                      <w:jc w:val="center"/>
                      <w:rPr>
                        <w:rFonts w:ascii="Arial" w:hAnsi="Arial" w:cs="Arial"/>
                        <w:color w:val="66C2A5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66C2A5"/>
                        <w:kern w:val="24"/>
                        <w:sz w:val="36"/>
                        <w:szCs w:val="36"/>
                      </w:rPr>
                      <w:t>0.7897</w:t>
                    </w:r>
                  </w:p>
                </w:txbxContent>
              </v:textbox>
            </v:shape>
            <v:shape id="文本框 42" o:spid="_x0000_s2082" type="#_x0000_t202" style="position:absolute;left:33058;top:20502;width:8922;height:4877;visibility:visible;v-text-anchor:top" filled="f" stroked="f">
              <v:textbox style="mso-next-textbox:#文本框 42">
                <w:txbxContent>
                  <w:p w14:paraId="3C0382C9" w14:textId="77777777" w:rsidR="00B1348F" w:rsidRDefault="00B1348F" w:rsidP="00B1348F">
                    <w:pPr>
                      <w:jc w:val="center"/>
                      <w:rPr>
                        <w:rFonts w:ascii="Arial" w:hAnsi="Arial" w:cs="Arial"/>
                        <w:color w:val="8DA0CB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8DA0CB"/>
                        <w:kern w:val="24"/>
                        <w:sz w:val="36"/>
                        <w:szCs w:val="36"/>
                      </w:rPr>
                      <w:t>0.9355</w:t>
                    </w:r>
                  </w:p>
                </w:txbxContent>
              </v:textbox>
            </v:shape>
            <v:shape id="文本框 43" o:spid="_x0000_s2083" type="#_x0000_t202" style="position:absolute;left:23000;top:15251;width:7068;height:4877;visibility:visible;v-text-anchor:top" filled="f" stroked="f">
              <v:textbox style="mso-next-textbox:#文本框 43">
                <w:txbxContent>
                  <w:p w14:paraId="101DFF09" w14:textId="77777777" w:rsidR="00B1348F" w:rsidRDefault="00B1348F" w:rsidP="00B1348F">
                    <w:pPr>
                      <w:rPr>
                        <w:rFonts w:ascii="Arial" w:hAnsi="Arial" w:cs="Arial"/>
                        <w:color w:val="000000" w:themeColor="text1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36"/>
                        <w:szCs w:val="36"/>
                      </w:rPr>
                      <w:t>Total</w:t>
                    </w:r>
                  </w:p>
                </w:txbxContent>
              </v:textbox>
            </v:shape>
            <v:shape id="文本框 44" o:spid="_x0000_s2084" type="#_x0000_t202" style="position:absolute;left:7886;top:279;width:7881;height:4876;visibility:visible;v-text-anchor:top" filled="f" stroked="f">
              <v:textbox style="mso-next-textbox:#文本框 44">
                <w:txbxContent>
                  <w:p w14:paraId="1257CA03" w14:textId="77777777" w:rsidR="00B1348F" w:rsidRDefault="00B1348F" w:rsidP="00B1348F">
                    <w:pPr>
                      <w:rPr>
                        <w:rFonts w:ascii="Arial" w:hAnsi="Arial" w:cs="Arial"/>
                        <w:color w:val="000000" w:themeColor="text1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36"/>
                        <w:szCs w:val="36"/>
                      </w:rPr>
                      <w:t>Split1</w:t>
                    </w:r>
                  </w:p>
                </w:txbxContent>
              </v:textbox>
            </v:shape>
            <v:shape id="文本框 45" o:spid="_x0000_s2085" type="#_x0000_t202" style="position:absolute;left:37866;top:28941;width:7880;height:4876;visibility:visible;v-text-anchor:top" filled="f" stroked="f">
              <v:textbox style="mso-next-textbox:#文本框 45">
                <w:txbxContent>
                  <w:p w14:paraId="4F357901" w14:textId="77777777" w:rsidR="00B1348F" w:rsidRDefault="00B1348F" w:rsidP="00B1348F">
                    <w:pPr>
                      <w:rPr>
                        <w:rFonts w:ascii="Arial" w:hAnsi="Arial" w:cs="Arial"/>
                        <w:color w:val="000000" w:themeColor="text1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36"/>
                        <w:szCs w:val="36"/>
                      </w:rPr>
                      <w:t>Split2</w:t>
                    </w:r>
                  </w:p>
                </w:txbxContent>
              </v:textbox>
            </v:shape>
            <w10:wrap type="topAndBottom"/>
          </v:group>
        </w:pict>
      </w:r>
    </w:p>
    <w:p w14:paraId="547C6147" w14:textId="77777777" w:rsidR="00B1348F" w:rsidRPr="00687082" w:rsidRDefault="00B134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ECA7B9" w14:textId="6161DE5A" w:rsidR="00D23C8D" w:rsidRPr="00F66B61" w:rsidRDefault="00F66B61" w:rsidP="00F66B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820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Pr="00687082">
        <w:rPr>
          <w:rFonts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S2</w:t>
      </w:r>
      <w:r w:rsidR="00B1348F" w:rsidRPr="00F66B61">
        <w:rPr>
          <w:rFonts w:ascii="Times New Roman" w:hAnsi="Times New Roman" w:cs="Times New Roman"/>
          <w:sz w:val="24"/>
          <w:szCs w:val="24"/>
        </w:rPr>
        <w:t xml:space="preserve">: </w:t>
      </w:r>
      <w:r w:rsidR="004422F1" w:rsidRPr="00F66B61">
        <w:rPr>
          <w:rFonts w:ascii="Times New Roman" w:hAnsi="Times New Roman" w:cs="Times New Roman"/>
          <w:sz w:val="24"/>
          <w:szCs w:val="24"/>
        </w:rPr>
        <w:t>C</w:t>
      </w:r>
      <w:r w:rsidR="00D23C8D" w:rsidRPr="00F66B61">
        <w:rPr>
          <w:rFonts w:ascii="Times New Roman" w:hAnsi="Times New Roman" w:cs="Times New Roman"/>
          <w:sz w:val="24"/>
          <w:szCs w:val="24"/>
        </w:rPr>
        <w:t>orrelation of subtypes TSN patterns obtained from the training in the split-sample experiment.</w:t>
      </w:r>
      <w:r w:rsidR="00F56EAA" w:rsidRPr="00F66B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56EAA" w:rsidRPr="00F66B61">
        <w:rPr>
          <w:rFonts w:ascii="Times New Roman" w:hAnsi="Times New Roman" w:cs="Times New Roman"/>
          <w:sz w:val="24"/>
          <w:szCs w:val="24"/>
        </w:rPr>
        <w:t xml:space="preserve">Inter-subtype differences were consistent across </w:t>
      </w:r>
      <w:r w:rsidR="00F56EAA" w:rsidRPr="00F66B61">
        <w:rPr>
          <w:rFonts w:ascii="Times New Roman" w:hAnsi="Times New Roman" w:cs="Times New Roman" w:hint="eastAsia"/>
          <w:sz w:val="24"/>
          <w:szCs w:val="24"/>
        </w:rPr>
        <w:t>splits</w:t>
      </w:r>
      <w:r w:rsidR="00F56EAA" w:rsidRPr="00F66B61">
        <w:rPr>
          <w:rFonts w:ascii="Times New Roman" w:hAnsi="Times New Roman" w:cs="Times New Roman"/>
          <w:sz w:val="24"/>
          <w:szCs w:val="24"/>
        </w:rPr>
        <w:t xml:space="preserve"> (Pearson r = 0.</w:t>
      </w:r>
      <w:r w:rsidR="00F56EAA" w:rsidRPr="00F66B61">
        <w:rPr>
          <w:rFonts w:ascii="Times New Roman" w:hAnsi="Times New Roman" w:cs="Times New Roman" w:hint="eastAsia"/>
          <w:sz w:val="24"/>
          <w:szCs w:val="24"/>
        </w:rPr>
        <w:t>79</w:t>
      </w:r>
      <w:r w:rsidR="00F56EAA" w:rsidRPr="00F66B61">
        <w:rPr>
          <w:rFonts w:ascii="Times New Roman" w:hAnsi="Times New Roman" w:cs="Times New Roman"/>
          <w:sz w:val="24"/>
          <w:szCs w:val="24"/>
        </w:rPr>
        <w:t>–0.</w:t>
      </w:r>
      <w:r w:rsidR="00F56EAA" w:rsidRPr="00F66B61">
        <w:rPr>
          <w:rFonts w:ascii="Times New Roman" w:hAnsi="Times New Roman" w:cs="Times New Roman" w:hint="eastAsia"/>
          <w:sz w:val="24"/>
          <w:szCs w:val="24"/>
        </w:rPr>
        <w:t>94</w:t>
      </w:r>
      <w:r w:rsidR="00F56EAA" w:rsidRPr="00F66B61">
        <w:rPr>
          <w:rFonts w:ascii="Times New Roman" w:hAnsi="Times New Roman" w:cs="Times New Roman"/>
          <w:sz w:val="24"/>
          <w:szCs w:val="24"/>
        </w:rPr>
        <w:t>).</w:t>
      </w:r>
    </w:p>
    <w:p w14:paraId="7A1417D3" w14:textId="77777777" w:rsidR="00F66B61" w:rsidRDefault="00D23C8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687082">
        <w:rPr>
          <w:rFonts w:ascii="Times New Roman" w:hAnsi="Times New Roman" w:cs="Times New Roman"/>
          <w:sz w:val="24"/>
          <w:szCs w:val="24"/>
        </w:rPr>
        <w:br w:type="page"/>
      </w:r>
    </w:p>
    <w:p w14:paraId="00D76D40" w14:textId="0F67F4F3" w:rsidR="00D23C8D" w:rsidRDefault="00E665E6" w:rsidP="00F66B61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236229664"/>
      <w:r>
        <w:rPr>
          <w:noProof/>
        </w:rPr>
        <w:lastRenderedPageBreak/>
        <w:drawing>
          <wp:inline distT="0" distB="0" distL="0" distR="0" wp14:anchorId="222CC32E" wp14:editId="4CFC2139">
            <wp:extent cx="5274310" cy="6891655"/>
            <wp:effectExtent l="0" t="0" r="0" b="0"/>
            <wp:docPr id="879589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89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9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EDBC" w14:textId="1658C50F" w:rsidR="00E665E6" w:rsidRDefault="00A575C3" w:rsidP="00E665E6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83820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Pr="00687082">
        <w:rPr>
          <w:rFonts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S</w:t>
      </w:r>
      <w:r w:rsidR="0038689F">
        <w:rPr>
          <w:rFonts w:ascii="Times New Roman" w:hAnsi="Times New Roman" w:hint="eastAsia"/>
          <w:b/>
          <w:bCs/>
          <w:sz w:val="24"/>
          <w:szCs w:val="24"/>
        </w:rPr>
        <w:t>3</w:t>
      </w:r>
      <w:r w:rsidRPr="00F66B6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65E6">
        <w:rPr>
          <w:rFonts w:ascii="Times New Roman" w:hAnsi="Times New Roman" w:cs="Times New Roman" w:hint="eastAsia"/>
          <w:sz w:val="24"/>
          <w:szCs w:val="24"/>
        </w:rPr>
        <w:t xml:space="preserve">The upper panel shows </w:t>
      </w:r>
      <w:r w:rsidRPr="00A575C3">
        <w:rPr>
          <w:rFonts w:ascii="Times New Roman" w:hAnsi="Times New Roman" w:cs="Times New Roman"/>
          <w:sz w:val="24"/>
          <w:szCs w:val="24"/>
        </w:rPr>
        <w:t xml:space="preserve">K-means clustering performance based on the silhouette score, </w:t>
      </w:r>
      <w:r w:rsidR="00E665E6">
        <w:rPr>
          <w:rFonts w:ascii="Times New Roman" w:hAnsi="Times New Roman" w:cs="Times New Roman" w:hint="eastAsia"/>
          <w:sz w:val="24"/>
          <w:szCs w:val="24"/>
        </w:rPr>
        <w:t>indicat</w:t>
      </w:r>
      <w:r w:rsidRPr="00A575C3">
        <w:rPr>
          <w:rFonts w:ascii="Times New Roman" w:hAnsi="Times New Roman" w:cs="Times New Roman"/>
          <w:sz w:val="24"/>
          <w:szCs w:val="24"/>
        </w:rPr>
        <w:t>ing that the optimal clustering structure was achieved at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575C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575C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575C3">
        <w:rPr>
          <w:rFonts w:ascii="Times New Roman" w:hAnsi="Times New Roman" w:cs="Times New Roman"/>
          <w:sz w:val="24"/>
          <w:szCs w:val="24"/>
        </w:rPr>
        <w:t>2.</w:t>
      </w:r>
      <w:r w:rsidR="00E665E6">
        <w:rPr>
          <w:rFonts w:ascii="Times New Roman" w:hAnsi="Times New Roman" w:cs="Times New Roman" w:hint="eastAsia"/>
          <w:sz w:val="24"/>
          <w:szCs w:val="24"/>
        </w:rPr>
        <w:t xml:space="preserve"> The lower panel shows </w:t>
      </w:r>
      <w:r w:rsidR="00E665E6" w:rsidRPr="00A575C3">
        <w:rPr>
          <w:rFonts w:ascii="Times New Roman" w:hAnsi="Times New Roman" w:cs="Times New Roman"/>
          <w:sz w:val="24"/>
          <w:szCs w:val="24"/>
        </w:rPr>
        <w:t xml:space="preserve">K-means clustering performance based on the </w:t>
      </w:r>
      <w:r w:rsidR="00E665E6">
        <w:rPr>
          <w:rFonts w:ascii="Times New Roman" w:hAnsi="Times New Roman" w:cs="Times New Roman" w:hint="eastAsia"/>
          <w:sz w:val="24"/>
          <w:szCs w:val="24"/>
        </w:rPr>
        <w:t>gap</w:t>
      </w:r>
      <w:r w:rsidR="00E665E6" w:rsidRPr="00A575C3">
        <w:rPr>
          <w:rFonts w:ascii="Times New Roman" w:hAnsi="Times New Roman" w:cs="Times New Roman"/>
          <w:sz w:val="24"/>
          <w:szCs w:val="24"/>
        </w:rPr>
        <w:t xml:space="preserve"> score, </w:t>
      </w:r>
      <w:r w:rsidR="00E665E6">
        <w:rPr>
          <w:rFonts w:ascii="Times New Roman" w:hAnsi="Times New Roman" w:cs="Times New Roman" w:hint="eastAsia"/>
          <w:sz w:val="24"/>
          <w:szCs w:val="24"/>
        </w:rPr>
        <w:t>also indicat</w:t>
      </w:r>
      <w:r w:rsidR="00E665E6" w:rsidRPr="00A575C3">
        <w:rPr>
          <w:rFonts w:ascii="Times New Roman" w:hAnsi="Times New Roman" w:cs="Times New Roman"/>
          <w:sz w:val="24"/>
          <w:szCs w:val="24"/>
        </w:rPr>
        <w:t>ing that the optimal clustering structure was achieved at</w:t>
      </w:r>
      <w:r w:rsidR="00E665E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65E6" w:rsidRPr="00A575C3">
        <w:rPr>
          <w:rFonts w:ascii="Times New Roman" w:hAnsi="Times New Roman" w:cs="Times New Roman"/>
          <w:sz w:val="24"/>
          <w:szCs w:val="24"/>
        </w:rPr>
        <w:t>K</w:t>
      </w:r>
      <w:r w:rsidR="00E665E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65E6" w:rsidRPr="00A575C3">
        <w:rPr>
          <w:rFonts w:ascii="Times New Roman" w:hAnsi="Times New Roman" w:cs="Times New Roman"/>
          <w:sz w:val="24"/>
          <w:szCs w:val="24"/>
        </w:rPr>
        <w:t>=</w:t>
      </w:r>
      <w:r w:rsidR="00E665E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65E6" w:rsidRPr="00A575C3">
        <w:rPr>
          <w:rFonts w:ascii="Times New Roman" w:hAnsi="Times New Roman" w:cs="Times New Roman"/>
          <w:sz w:val="24"/>
          <w:szCs w:val="24"/>
        </w:rPr>
        <w:t>2.</w:t>
      </w:r>
      <w:bookmarkEnd w:id="0"/>
      <w:r w:rsidR="00E665E6">
        <w:rPr>
          <w:rFonts w:ascii="Times New Roman" w:hAnsi="Times New Roman" w:cs="Times New Roman"/>
          <w:sz w:val="24"/>
          <w:szCs w:val="24"/>
        </w:rPr>
        <w:br w:type="page"/>
      </w:r>
    </w:p>
    <w:p w14:paraId="174E27AB" w14:textId="7C059841" w:rsidR="007C6820" w:rsidRDefault="00425C48" w:rsidP="00F66B61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" w:name="_Hlk236229684"/>
      <w:r>
        <w:rPr>
          <w:noProof/>
        </w:rPr>
        <w:lastRenderedPageBreak/>
        <w:drawing>
          <wp:inline distT="0" distB="0" distL="0" distR="0" wp14:anchorId="7DAEEF12" wp14:editId="5C8CE74B">
            <wp:extent cx="5274310" cy="4623435"/>
            <wp:effectExtent l="0" t="0" r="0" b="0"/>
            <wp:docPr id="14255972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9728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A8F30" w14:textId="049A6F32" w:rsidR="00B92319" w:rsidRDefault="00425C48" w:rsidP="00F66B61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83820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Pr="00687082">
        <w:rPr>
          <w:rFonts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S</w:t>
      </w:r>
      <w:r w:rsidR="0038689F">
        <w:rPr>
          <w:rFonts w:ascii="Times New Roman" w:hAnsi="Times New Roman" w:hint="eastAsia"/>
          <w:b/>
          <w:bCs/>
          <w:sz w:val="24"/>
          <w:szCs w:val="24"/>
        </w:rPr>
        <w:t>4</w:t>
      </w:r>
      <w:r w:rsidRPr="00F66B6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sz w:val="24"/>
          <w:szCs w:val="24"/>
        </w:rPr>
        <w:t>The upper-left panel indicates that the optimal number of clusters is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92319" w:rsidRPr="00B92319">
        <w:rPr>
          <w:rFonts w:ascii="Times New Roman" w:hAnsi="Times New Roman" w:cs="Times New Roman"/>
          <w:sz w:val="24"/>
          <w:szCs w:val="24"/>
        </w:rPr>
        <w:t>=2, corresponding to the maximum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sz w:val="24"/>
          <w:szCs w:val="24"/>
        </w:rPr>
        <w:t>ΔAUC. In contrast, the upper-right panel identifies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92319" w:rsidRPr="00B92319">
        <w:rPr>
          <w:rFonts w:ascii="Times New Roman" w:hAnsi="Times New Roman" w:cs="Times New Roman"/>
          <w:sz w:val="24"/>
          <w:szCs w:val="24"/>
        </w:rPr>
        <w:t>=5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sz w:val="24"/>
          <w:szCs w:val="24"/>
        </w:rPr>
        <w:t>as the elbow point of the AUC curve. Further analysis of the histograms shows that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92319" w:rsidRPr="00B92319">
        <w:rPr>
          <w:rFonts w:ascii="Times New Roman" w:hAnsi="Times New Roman" w:cs="Times New Roman"/>
          <w:sz w:val="24"/>
          <w:szCs w:val="24"/>
        </w:rPr>
        <w:t>=2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sz w:val="24"/>
          <w:szCs w:val="24"/>
        </w:rPr>
        <w:t>yields two clearly distinguishable clusters, whereas larger values of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sz w:val="24"/>
          <w:szCs w:val="24"/>
        </w:rPr>
        <w:t>produce less stable structure with limited separation among subgroups. Similarly, the heatmap reveals two well-defined major clusters at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92319" w:rsidRPr="00B92319">
        <w:rPr>
          <w:rFonts w:ascii="Times New Roman" w:hAnsi="Times New Roman" w:cs="Times New Roman"/>
          <w:sz w:val="24"/>
          <w:szCs w:val="24"/>
        </w:rPr>
        <w:t>=2, while higher values of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92319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sz w:val="24"/>
          <w:szCs w:val="24"/>
        </w:rPr>
        <w:t>result in more heterogeneous within-cluster structures. Overall, these findings support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B92319" w:rsidRPr="00B92319">
        <w:rPr>
          <w:rFonts w:ascii="Times New Roman" w:hAnsi="Times New Roman" w:cs="Times New Roman"/>
          <w:sz w:val="24"/>
          <w:szCs w:val="24"/>
        </w:rPr>
        <w:t>=2</w:t>
      </w:r>
      <w:r w:rsidR="00B923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2319" w:rsidRPr="00B92319">
        <w:rPr>
          <w:rFonts w:ascii="Times New Roman" w:hAnsi="Times New Roman" w:cs="Times New Roman"/>
          <w:sz w:val="24"/>
          <w:szCs w:val="24"/>
        </w:rPr>
        <w:t>as the most stable and biologically meaningful partition of the samples.</w:t>
      </w:r>
    </w:p>
    <w:bookmarkEnd w:id="1"/>
    <w:p w14:paraId="1939B33B" w14:textId="56F67C96" w:rsidR="007217D1" w:rsidRDefault="007217D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2E7950" w14:textId="77777777" w:rsidR="0038689F" w:rsidRDefault="0038689F" w:rsidP="0038689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2" w:name="_Hlk236229692"/>
      <w:r>
        <w:rPr>
          <w:noProof/>
        </w:rPr>
        <w:lastRenderedPageBreak/>
        <w:drawing>
          <wp:inline distT="0" distB="0" distL="0" distR="0" wp14:anchorId="5AE7F182" wp14:editId="0F28FB3F">
            <wp:extent cx="5274310" cy="3324860"/>
            <wp:effectExtent l="0" t="0" r="0" b="0"/>
            <wp:docPr id="20883346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334608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0ACE2" w14:textId="64AA4597" w:rsidR="0038689F" w:rsidRDefault="0038689F" w:rsidP="0038689F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83820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Pr="00687082">
        <w:rPr>
          <w:rFonts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S5</w:t>
      </w:r>
      <w:r w:rsidRPr="00F66B6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66B61">
        <w:rPr>
          <w:rFonts w:ascii="Times New Roman" w:hAnsi="Times New Roman" w:cs="Times New Roman"/>
          <w:sz w:val="24"/>
          <w:szCs w:val="24"/>
        </w:rPr>
        <w:t>NbClust (</w:t>
      </w:r>
      <w:hyperlink r:id="rId17" w:history="1">
        <w:r w:rsidRPr="00F45511">
          <w:rPr>
            <w:rStyle w:val="ae"/>
            <w:rFonts w:ascii="Times New Roman" w:hAnsi="Times New Roman" w:cs="Times New Roman"/>
            <w:sz w:val="24"/>
            <w:szCs w:val="24"/>
          </w:rPr>
          <w:t>https://sites.google.com/site/malikacharrad/research/nbclust-package</w:t>
        </w:r>
      </w:hyperlink>
      <w:r w:rsidRPr="00F66B6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66B61">
        <w:rPr>
          <w:rFonts w:ascii="Times New Roman" w:hAnsi="Times New Roman" w:cs="Times New Roman"/>
          <w:sz w:val="24"/>
          <w:szCs w:val="24"/>
        </w:rPr>
        <w:t>determines the optimal number of clusters based on voting across 23 clustering evaluation indices. The final number of clusters, K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66B61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66B61">
        <w:rPr>
          <w:rFonts w:ascii="Times New Roman" w:hAnsi="Times New Roman" w:cs="Times New Roman"/>
          <w:sz w:val="24"/>
          <w:szCs w:val="24"/>
        </w:rPr>
        <w:t>2, received the majority of votes (8/23).</w:t>
      </w:r>
    </w:p>
    <w:bookmarkEnd w:id="2"/>
    <w:p w14:paraId="7B252421" w14:textId="51B725DF" w:rsidR="003D628C" w:rsidRDefault="003D628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4AFF25" w14:textId="77777777" w:rsidR="003D628C" w:rsidRDefault="003D628C" w:rsidP="003D628C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0BD6C4" wp14:editId="7C3AFC5C">
            <wp:extent cx="5274310" cy="3403600"/>
            <wp:effectExtent l="0" t="0" r="0" b="0"/>
            <wp:docPr id="3281772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17720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B0FD9" w14:textId="1F62BB11" w:rsidR="003D628C" w:rsidRDefault="003D628C" w:rsidP="003D628C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83820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Pr="00687082">
        <w:rPr>
          <w:rFonts w:ascii="Times New Roman" w:hAnsi="Times New Roman"/>
          <w:b/>
          <w:bCs/>
          <w:sz w:val="24"/>
          <w:szCs w:val="24"/>
        </w:rPr>
        <w:t>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S</w:t>
      </w:r>
      <w:r>
        <w:rPr>
          <w:rFonts w:ascii="Times New Roman" w:hAnsi="Times New Roman" w:hint="eastAsia"/>
          <w:b/>
          <w:bCs/>
          <w:sz w:val="24"/>
          <w:szCs w:val="24"/>
        </w:rPr>
        <w:t>6</w:t>
      </w:r>
      <w:r w:rsidRPr="00F66B6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B66E7">
        <w:rPr>
          <w:rFonts w:ascii="Times New Roman" w:hAnsi="Times New Roman" w:cs="Times New Roman"/>
          <w:sz w:val="24"/>
          <w:szCs w:val="24"/>
        </w:rPr>
        <w:t>Clustering performance of HYDRA for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B66E7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DB66E7">
        <w:rPr>
          <w:rFonts w:ascii="Times New Roman" w:hAnsi="Times New Roman" w:cs="Times New Roman"/>
          <w:sz w:val="24"/>
          <w:szCs w:val="24"/>
        </w:rPr>
        <w:t>=2–10. Compared with HYDRA, K-means showed substantially greater stability in the TSN-based classification task.</w:t>
      </w:r>
    </w:p>
    <w:p w14:paraId="7A34B001" w14:textId="77777777" w:rsidR="0038689F" w:rsidRPr="003D628C" w:rsidRDefault="0038689F" w:rsidP="0038689F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38689F" w:rsidRPr="003D628C"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49E41" w14:textId="77777777" w:rsidR="00EA36F4" w:rsidRDefault="00EA36F4" w:rsidP="00AB3F05">
      <w:r>
        <w:separator/>
      </w:r>
    </w:p>
  </w:endnote>
  <w:endnote w:type="continuationSeparator" w:id="0">
    <w:p w14:paraId="6E7472BD" w14:textId="77777777" w:rsidR="00EA36F4" w:rsidRDefault="00EA36F4" w:rsidP="00AB3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374027"/>
      <w:docPartObj>
        <w:docPartGallery w:val="Page Numbers (Bottom of Page)"/>
        <w:docPartUnique/>
      </w:docPartObj>
    </w:sdtPr>
    <w:sdtContent>
      <w:p w14:paraId="55456F6E" w14:textId="5B0D426C" w:rsidR="00A43B52" w:rsidRDefault="00A43B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772B7C" w14:textId="77777777" w:rsidR="00A43B52" w:rsidRDefault="00A43B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A763" w14:textId="77777777" w:rsidR="00EA36F4" w:rsidRDefault="00EA36F4" w:rsidP="00AB3F05">
      <w:r>
        <w:separator/>
      </w:r>
    </w:p>
  </w:footnote>
  <w:footnote w:type="continuationSeparator" w:id="0">
    <w:p w14:paraId="73D4DBD6" w14:textId="77777777" w:rsidR="00EA36F4" w:rsidRDefault="00EA36F4" w:rsidP="00AB3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characterSpacingControl w:val="doNotCompress"/>
  <w:hdrShapeDefaults>
    <o:shapedefaults v:ext="edit" spidmax="208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yMDcxNDIzMDMzNjBX0lEKTi0uzszPAykwrAUAx/0ip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r52tr0s4r02soeep2cxxrei0twefprvz9v0&quot;&gt;My EndNote Library Copy&lt;record-ids&gt;&lt;item&gt;53&lt;/item&gt;&lt;item&gt;54&lt;/item&gt;&lt;item&gt;55&lt;/item&gt;&lt;item&gt;56&lt;/item&gt;&lt;item&gt;115&lt;/item&gt;&lt;item&gt;127&lt;/item&gt;&lt;/record-ids&gt;&lt;/item&gt;&lt;/Libraries&gt;"/>
  </w:docVars>
  <w:rsids>
    <w:rsidRoot w:val="009D39B7"/>
    <w:rsid w:val="00026576"/>
    <w:rsid w:val="000320BB"/>
    <w:rsid w:val="00095525"/>
    <w:rsid w:val="000C1BB6"/>
    <w:rsid w:val="000F7C99"/>
    <w:rsid w:val="00136DCD"/>
    <w:rsid w:val="001438AD"/>
    <w:rsid w:val="001A4AF1"/>
    <w:rsid w:val="001E21F9"/>
    <w:rsid w:val="002C21F6"/>
    <w:rsid w:val="002F5D1B"/>
    <w:rsid w:val="00312447"/>
    <w:rsid w:val="00322859"/>
    <w:rsid w:val="0036171A"/>
    <w:rsid w:val="0036707C"/>
    <w:rsid w:val="0038689F"/>
    <w:rsid w:val="003B1EC1"/>
    <w:rsid w:val="003D628C"/>
    <w:rsid w:val="00425C48"/>
    <w:rsid w:val="004422F1"/>
    <w:rsid w:val="004522B0"/>
    <w:rsid w:val="00490F50"/>
    <w:rsid w:val="004E5278"/>
    <w:rsid w:val="004F327D"/>
    <w:rsid w:val="005A4558"/>
    <w:rsid w:val="00687082"/>
    <w:rsid w:val="006C65F6"/>
    <w:rsid w:val="006D0356"/>
    <w:rsid w:val="006E2665"/>
    <w:rsid w:val="007217D1"/>
    <w:rsid w:val="007455DF"/>
    <w:rsid w:val="007578E4"/>
    <w:rsid w:val="00783820"/>
    <w:rsid w:val="007A144C"/>
    <w:rsid w:val="007B5365"/>
    <w:rsid w:val="007C0A2D"/>
    <w:rsid w:val="007C190C"/>
    <w:rsid w:val="007C6820"/>
    <w:rsid w:val="007E5942"/>
    <w:rsid w:val="00802DB7"/>
    <w:rsid w:val="00804D4B"/>
    <w:rsid w:val="008B6316"/>
    <w:rsid w:val="008B7FED"/>
    <w:rsid w:val="008C55B8"/>
    <w:rsid w:val="008F18B7"/>
    <w:rsid w:val="00956E77"/>
    <w:rsid w:val="009D39B7"/>
    <w:rsid w:val="00A25D4C"/>
    <w:rsid w:val="00A27A0F"/>
    <w:rsid w:val="00A43B52"/>
    <w:rsid w:val="00A575C3"/>
    <w:rsid w:val="00A71988"/>
    <w:rsid w:val="00A8495A"/>
    <w:rsid w:val="00A84BC0"/>
    <w:rsid w:val="00AB3F05"/>
    <w:rsid w:val="00B1348F"/>
    <w:rsid w:val="00B316B7"/>
    <w:rsid w:val="00B544E7"/>
    <w:rsid w:val="00B92319"/>
    <w:rsid w:val="00C11E4E"/>
    <w:rsid w:val="00C559DD"/>
    <w:rsid w:val="00D23C8D"/>
    <w:rsid w:val="00D41386"/>
    <w:rsid w:val="00DA11DB"/>
    <w:rsid w:val="00DA5EC6"/>
    <w:rsid w:val="00DB66E7"/>
    <w:rsid w:val="00DF54B9"/>
    <w:rsid w:val="00E07CCF"/>
    <w:rsid w:val="00E665E6"/>
    <w:rsid w:val="00EA36F4"/>
    <w:rsid w:val="00F06A13"/>
    <w:rsid w:val="00F312B6"/>
    <w:rsid w:val="00F520A7"/>
    <w:rsid w:val="00F56EAA"/>
    <w:rsid w:val="00F6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  <o:rules v:ext="edit">
        <o:r id="V:Rule1" type="connector" idref="#直接连接符 1306313458"/>
        <o:r id="V:Rule2" type="connector" idref="#直接连接符 581502736"/>
        <o:r id="V:Rule3" type="connector" idref="#直接连接符 1345667123"/>
        <o:r id="V:Rule4" type="connector" idref="#直接连接符 1899324934"/>
        <o:r id="V:Rule5" type="connector" idref="#直接连接符 1020475458"/>
        <o:r id="V:Rule6" type="connector" idref="#直接连接符 233382191"/>
        <o:r id="V:Rule7" type="connector" idref="#直接连接符 1052397041"/>
        <o:r id="V:Rule8" type="connector" idref="#直接连接符 1324818929"/>
        <o:r id="V:Rule9" type="connector" idref="#直接连接符 840581776"/>
      </o:rules>
    </o:shapelayout>
  </w:shapeDefaults>
  <w:decimalSymbol w:val="."/>
  <w:listSeparator w:val=","/>
  <w14:docId w14:val="6641721F"/>
  <w15:chartTrackingRefBased/>
  <w15:docId w15:val="{A3B2F67F-9FB9-4FE8-AF3C-8753112B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D1B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7E5942"/>
    <w:pPr>
      <w:keepNext/>
      <w:keepLines/>
      <w:spacing w:before="340" w:after="330" w:line="480" w:lineRule="auto"/>
      <w:outlineLvl w:val="0"/>
    </w:pPr>
    <w:rPr>
      <w:rFonts w:ascii="Times New Roman" w:eastAsia="等线" w:hAnsi="Times New Roman" w:cs="Times New Roman"/>
      <w:b/>
      <w:bCs/>
      <w:kern w:val="44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438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438A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F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3F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3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3F05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8F18B7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8F18B7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8F18B7"/>
  </w:style>
  <w:style w:type="paragraph" w:styleId="aa">
    <w:name w:val="annotation subject"/>
    <w:basedOn w:val="a8"/>
    <w:next w:val="a8"/>
    <w:link w:val="ab"/>
    <w:uiPriority w:val="99"/>
    <w:semiHidden/>
    <w:unhideWhenUsed/>
    <w:rsid w:val="008F18B7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8F18B7"/>
    <w:rPr>
      <w:b/>
      <w:bCs/>
    </w:rPr>
  </w:style>
  <w:style w:type="character" w:customStyle="1" w:styleId="10">
    <w:name w:val="标题 1 字符"/>
    <w:basedOn w:val="a0"/>
    <w:link w:val="1"/>
    <w:uiPriority w:val="9"/>
    <w:qFormat/>
    <w:rsid w:val="007E5942"/>
    <w:rPr>
      <w:rFonts w:ascii="Times New Roman" w:eastAsia="等线" w:hAnsi="Times New Roman" w:cs="Times New Roman"/>
      <w:b/>
      <w:bCs/>
      <w:kern w:val="44"/>
      <w:sz w:val="24"/>
      <w:szCs w:val="24"/>
    </w:rPr>
  </w:style>
  <w:style w:type="paragraph" w:styleId="ac">
    <w:name w:val="Title"/>
    <w:next w:val="a"/>
    <w:link w:val="ad"/>
    <w:qFormat/>
    <w:rsid w:val="00095525"/>
    <w:pPr>
      <w:spacing w:afterLines="100" w:after="100"/>
      <w:jc w:val="center"/>
      <w:outlineLvl w:val="0"/>
    </w:pPr>
    <w:rPr>
      <w:rFonts w:ascii="Times New Roman" w:eastAsia="Times New Roman" w:hAnsi="Times New Roman" w:cstheme="majorBidi"/>
      <w:b/>
      <w:bCs/>
      <w:sz w:val="32"/>
      <w:szCs w:val="32"/>
    </w:rPr>
  </w:style>
  <w:style w:type="character" w:customStyle="1" w:styleId="ad">
    <w:name w:val="标题 字符"/>
    <w:basedOn w:val="a0"/>
    <w:link w:val="ac"/>
    <w:rsid w:val="00095525"/>
    <w:rPr>
      <w:rFonts w:ascii="Times New Roman" w:eastAsia="Times New Roman" w:hAnsi="Times New Roman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09552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09552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095525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09552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customStyle="1" w:styleId="30">
    <w:name w:val="标题 3 字符"/>
    <w:basedOn w:val="a0"/>
    <w:link w:val="3"/>
    <w:rsid w:val="001438AD"/>
    <w:rPr>
      <w:b/>
      <w:bCs/>
      <w:sz w:val="32"/>
      <w:szCs w:val="32"/>
    </w:rPr>
  </w:style>
  <w:style w:type="character" w:customStyle="1" w:styleId="20">
    <w:name w:val="标题 2 字符"/>
    <w:basedOn w:val="a0"/>
    <w:link w:val="2"/>
    <w:rsid w:val="001438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0C1BB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C1BB6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C1BB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C1BB6"/>
    <w:rPr>
      <w:rFonts w:ascii="等线" w:eastAsia="等线" w:hAnsi="等线"/>
      <w:noProof/>
      <w:sz w:val="20"/>
    </w:rPr>
  </w:style>
  <w:style w:type="character" w:styleId="ae">
    <w:name w:val="Hyperlink"/>
    <w:basedOn w:val="a0"/>
    <w:uiPriority w:val="99"/>
    <w:unhideWhenUsed/>
    <w:rsid w:val="00F66B6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66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sites.google.com/site/malikacharrad/research/nbclust-package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88793-CEF9-4677-9C6F-AB464C9E0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6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允 罗</dc:creator>
  <cp:keywords/>
  <dc:description/>
  <cp:lastModifiedBy>允 罗</cp:lastModifiedBy>
  <cp:revision>20</cp:revision>
  <dcterms:created xsi:type="dcterms:W3CDTF">2024-06-17T10:45:00Z</dcterms:created>
  <dcterms:modified xsi:type="dcterms:W3CDTF">2026-08-01T04:34:00Z</dcterms:modified>
</cp:coreProperties>
</file>