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80B77D">
      <w:pPr>
        <w:spacing w:after="120"/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131435" cy="1711325"/>
            <wp:effectExtent l="0" t="0" r="2540" b="3175"/>
            <wp:docPr id="1" name="图片 1" descr="Supplementary Figure S8 RF Confusion Matric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upplementary Figure S8 RF Confusion Matrices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31435" cy="171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9D634E">
      <w:pPr>
        <w:pStyle w:val="4"/>
        <w:keepNext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60" w:line="240" w:lineRule="auto"/>
        <w:jc w:val="both"/>
        <w:textAlignment w:val="auto"/>
        <w:rPr>
          <w:rFonts w:ascii="Times New Roman" w:hAnsi="Times New Roman" w:eastAsia="Times New Roman" w:cstheme="minorBidi"/>
          <w:b w:val="0"/>
          <w:bCs/>
          <w:kern w:val="0"/>
          <w:sz w:val="18"/>
          <w:szCs w:val="22"/>
          <w:lang w:val="en-US" w:eastAsia="en-US" w:bidi="ar-SA"/>
        </w:rPr>
      </w:pPr>
      <w:r>
        <w:rPr>
          <w:rFonts w:ascii="Times New Roman" w:hAnsi="Times New Roman"/>
          <w:b/>
          <w:sz w:val="18"/>
        </w:rPr>
        <w:t>Supplementary Figure S8. Confusion matrices for the locked random-forest model at the locked training-derived</w:t>
      </w:r>
      <w:bookmarkStart w:id="0" w:name="_GoBack"/>
      <w:r>
        <w:rPr>
          <w:rFonts w:ascii="Times New Roman" w:hAnsi="Times New Roman"/>
          <w:b/>
          <w:sz w:val="18"/>
        </w:rPr>
        <w:t xml:space="preserve"> threshold of 0.3228.</w:t>
      </w:r>
      <w:r>
        <w:rPr>
          <w:rFonts w:hint="eastAsia" w:eastAsia="宋体"/>
          <w:b/>
          <w:sz w:val="18"/>
          <w:lang w:val="en-US" w:eastAsia="zh-CN"/>
        </w:rPr>
        <w:t xml:space="preserve"> </w:t>
      </w:r>
      <w:r>
        <w:rPr>
          <w:rFonts w:ascii="Times New Roman" w:hAnsi="Times New Roman" w:eastAsia="Times New Roman" w:cstheme="minorBidi"/>
          <w:b w:val="0"/>
          <w:bCs/>
          <w:kern w:val="0"/>
          <w:sz w:val="18"/>
          <w:szCs w:val="22"/>
          <w:lang w:val="en-US" w:eastAsia="en-US" w:bidi="ar-SA"/>
        </w:rPr>
        <w:t>(A) Training out-of-fold predictions. (B) Internal algorithm-selection hold-out. (C) Independent external validation. Rows = model-predicted class; columns = observed reference clinical status (MCI or cognitively normal). The locked training-derived RF classification threshold was 0.3228 and was applied unchanged. Abbreviations: CN, cognitively normal; MCI, mild cognitive impairment; OOF, out-of-fold.</w:t>
      </w:r>
      <w:r>
        <w:rPr>
          <w:rFonts w:ascii="Times New Roman" w:hAnsi="Times New Roman" w:eastAsia="Times New Roman" w:cstheme="minorBidi"/>
          <w:b w:val="0"/>
          <w:bCs/>
          <w:kern w:val="0"/>
          <w:sz w:val="18"/>
          <w:szCs w:val="22"/>
          <w:highlight w:val="none"/>
          <w:lang w:val="en-US" w:eastAsia="en-US" w:bidi="ar-SA"/>
        </w:rPr>
        <w:t xml:space="preserve"> At the fixed threshold of 0.3228, the corresponding counts are: training OOF TP=93, TN=167, FP=20, FN=0; internal hold-out TP=35, TN=75, FP=7, FN=3; and external validation TP=56, TN=126, FP=9, FN=1.</w:t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3254FCD"/>
    <w:rsid w:val="343F11A4"/>
    <w:rsid w:val="575560F2"/>
    <w:rsid w:val="66370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egend Figure Heading"/>
    <w:qFormat/>
    <w:uiPriority w:val="0"/>
    <w:pPr>
      <w:keepNext/>
      <w:widowControl/>
      <w:spacing w:before="160" w:after="40" w:line="360" w:lineRule="auto"/>
      <w:jc w:val="left"/>
    </w:pPr>
    <w:rPr>
      <w:rFonts w:ascii="Times New Roman" w:hAnsi="Times New Roman" w:eastAsia="Times New Roman" w:cstheme="minorBidi"/>
      <w:b/>
      <w:sz w:val="24"/>
      <w:szCs w:val="22"/>
      <w:lang w:val="en-US" w:eastAsia="en-US" w:bidi="ar-SA"/>
    </w:rPr>
  </w:style>
  <w:style w:type="paragraph" w:customStyle="1" w:styleId="5">
    <w:name w:val="Legend Body"/>
    <w:qFormat/>
    <w:uiPriority w:val="0"/>
    <w:pPr>
      <w:keepLines/>
      <w:widowControl/>
      <w:spacing w:after="200" w:line="360" w:lineRule="auto"/>
      <w:jc w:val="both"/>
    </w:pPr>
    <w:rPr>
      <w:rFonts w:ascii="Times New Roman" w:hAnsi="Times New Roman" w:eastAsia="Times New Roman" w:cstheme="minorBidi"/>
      <w:sz w:val="24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94</Words>
  <Characters>642</Characters>
  <Lines>0</Lines>
  <Paragraphs>0</Paragraphs>
  <TotalTime>0</TotalTime>
  <ScaleCrop>false</ScaleCrop>
  <LinksUpToDate>false</LinksUpToDate>
  <CharactersWithSpaces>735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2026-08-11T04:08:00Z</dcterms:created>
  <dc:creator>lenovo</dc:creator>
  <cp:lastModifiedBy>Beacon</cp:lastModifiedBy>
  <dcterms:modified xsi:type="dcterms:W3CDTF">2026-09-07T11:24:52Z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eyJoZGlkIjoiNGM4YTc1Mjc4YzA1Y2QzY2ViMTY2ZDlhNWM4Zjg0MzkiLCJ1c2VySWQiOiI1MTYxMjgxODMifQ==</vt:lpwstr>
  </property>
  <property fmtid="{D5CDD505-2E9C-101B-9397-08002B2CF9AE}" pid="4" name="ICV">
    <vt:lpwstr>54F0DEF2D1734C048807BE68EBD3EC7A_12</vt:lpwstr>
  </property>
</Properties>
</file>