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34C" w:rsidRPr="00F10991" w:rsidRDefault="0095234C" w:rsidP="0095234C">
      <w:pPr>
        <w:pStyle w:val="CommentText"/>
        <w:spacing w:after="0"/>
        <w:rPr>
          <w:rFonts w:asciiTheme="minorHAnsi" w:hAnsiTheme="minorHAnsi"/>
          <w:sz w:val="22"/>
          <w:szCs w:val="22"/>
        </w:rPr>
      </w:pPr>
      <w:r w:rsidRPr="00F10991">
        <w:rPr>
          <w:rFonts w:asciiTheme="minorHAnsi" w:hAnsiTheme="minorHAnsi"/>
          <w:sz w:val="22"/>
          <w:szCs w:val="22"/>
        </w:rPr>
        <w:t>Appendix 2: Interview Guide</w:t>
      </w:r>
    </w:p>
    <w:p w:rsidR="0095234C" w:rsidRDefault="0095234C" w:rsidP="0095234C">
      <w:pPr>
        <w:tabs>
          <w:tab w:val="left" w:pos="8640"/>
        </w:tabs>
        <w:spacing w:after="0" w:line="240" w:lineRule="auto"/>
        <w:rPr>
          <w:rFonts w:asciiTheme="minorHAnsi" w:hAnsiTheme="minorHAnsi"/>
          <w:b/>
        </w:rPr>
      </w:pPr>
    </w:p>
    <w:p w:rsidR="0095234C" w:rsidRPr="00F10991" w:rsidRDefault="0095234C" w:rsidP="0095234C">
      <w:pPr>
        <w:tabs>
          <w:tab w:val="left" w:pos="8640"/>
        </w:tabs>
        <w:spacing w:after="0" w:line="240" w:lineRule="auto"/>
        <w:rPr>
          <w:rFonts w:asciiTheme="minorHAnsi" w:hAnsiTheme="minorHAnsi"/>
          <w:b/>
        </w:rPr>
      </w:pPr>
      <w:r w:rsidRPr="00F10991">
        <w:rPr>
          <w:rFonts w:asciiTheme="minorHAnsi" w:hAnsiTheme="minorHAnsi"/>
          <w:b/>
        </w:rPr>
        <w:t>PROJECT TITLE: Toward Key Principles for Assessing Participatory Research and Integrated Knowledge Translation</w:t>
      </w:r>
    </w:p>
    <w:p w:rsidR="0095234C" w:rsidRPr="00F10991" w:rsidRDefault="0095234C" w:rsidP="0095234C">
      <w:pPr>
        <w:tabs>
          <w:tab w:val="left" w:pos="8640"/>
        </w:tabs>
        <w:spacing w:after="0" w:line="240" w:lineRule="auto"/>
        <w:rPr>
          <w:rFonts w:asciiTheme="minorHAnsi" w:hAnsiTheme="minorHAnsi"/>
        </w:rPr>
      </w:pPr>
      <w:r w:rsidRPr="00F10991">
        <w:rPr>
          <w:rFonts w:asciiTheme="minorHAnsi" w:hAnsiTheme="minorHAnsi"/>
        </w:rPr>
        <w:t>Interviewer name:  Justin Jagosh</w:t>
      </w:r>
    </w:p>
    <w:p w:rsidR="0095234C" w:rsidRPr="00F10991" w:rsidRDefault="0095234C" w:rsidP="0095234C">
      <w:pPr>
        <w:tabs>
          <w:tab w:val="left" w:pos="8640"/>
        </w:tabs>
        <w:spacing w:after="0" w:line="240" w:lineRule="auto"/>
        <w:ind w:left="302"/>
        <w:rPr>
          <w:rFonts w:asciiTheme="minorHAnsi" w:hAnsiTheme="minorHAnsi"/>
        </w:rPr>
      </w:pPr>
      <w:r w:rsidRPr="00F10991">
        <w:rPr>
          <w:rFonts w:asciiTheme="minorHAnsi" w:hAnsiTheme="minorHAnsi"/>
        </w:rPr>
        <w:t xml:space="preserve">This interview guide is a series of open-ended questions based on the research objectives (see below). The interviews are intended to be a conversation between two people and the questions presented here serve to guide the interview and ensure that the dialogue covers all relevant areas.  </w:t>
      </w:r>
    </w:p>
    <w:p w:rsidR="0095234C" w:rsidRPr="00F10991" w:rsidRDefault="0095234C" w:rsidP="0095234C">
      <w:pPr>
        <w:tabs>
          <w:tab w:val="left" w:pos="8640"/>
        </w:tabs>
        <w:spacing w:after="0" w:line="240" w:lineRule="auto"/>
        <w:ind w:left="302"/>
        <w:rPr>
          <w:rFonts w:asciiTheme="minorHAnsi" w:hAnsiTheme="minorHAnsi"/>
        </w:rPr>
      </w:pPr>
      <w:r w:rsidRPr="00F10991">
        <w:rPr>
          <w:rFonts w:asciiTheme="minorHAnsi" w:hAnsiTheme="minorHAnsi"/>
        </w:rPr>
        <w:t xml:space="preserve">Interviews will begin with introductions and a brief overview of the participants’ involvement in the partnership. </w:t>
      </w:r>
    </w:p>
    <w:p w:rsidR="0095234C" w:rsidRPr="00F10991" w:rsidRDefault="0095234C" w:rsidP="0095234C">
      <w:pPr>
        <w:tabs>
          <w:tab w:val="left" w:pos="8640"/>
        </w:tabs>
        <w:spacing w:after="0" w:line="240" w:lineRule="auto"/>
        <w:ind w:left="302"/>
        <w:rPr>
          <w:rFonts w:asciiTheme="minorHAnsi" w:hAnsiTheme="minorHAnsi"/>
        </w:rPr>
      </w:pPr>
      <w:r w:rsidRPr="00F10991">
        <w:rPr>
          <w:rFonts w:asciiTheme="minorHAnsi" w:hAnsiTheme="minorHAnsi"/>
        </w:rPr>
        <w:t>Objectives:  (a) to ascertain how coalition stakeholder describe PR; (b) to receive their input on the findings of our realist review; (c) to fill in the knowledge gaps from the limitations of the literature-based realist review</w:t>
      </w:r>
    </w:p>
    <w:p w:rsidR="0095234C" w:rsidRPr="00F10991" w:rsidRDefault="0095234C" w:rsidP="0095234C">
      <w:pPr>
        <w:tabs>
          <w:tab w:val="left" w:pos="8640"/>
        </w:tabs>
        <w:spacing w:after="0" w:line="240" w:lineRule="auto"/>
        <w:ind w:left="302"/>
        <w:rPr>
          <w:rFonts w:asciiTheme="minorHAnsi" w:hAnsiTheme="minorHAnsi"/>
        </w:rPr>
      </w:pPr>
      <w:r w:rsidRPr="00F10991">
        <w:rPr>
          <w:rFonts w:asciiTheme="minorHAnsi" w:hAnsiTheme="minorHAnsi"/>
        </w:rPr>
        <w:t xml:space="preserve">Participants will be encouraged to read and ask questions about the consent form. Once the consent form is signed, they will be asked if they have any other questions before the interview begins. </w:t>
      </w:r>
    </w:p>
    <w:p w:rsidR="0095234C" w:rsidRPr="00F10991" w:rsidRDefault="0095234C" w:rsidP="0095234C">
      <w:pPr>
        <w:pStyle w:val="Head4nonumbering"/>
        <w:spacing w:after="0"/>
        <w:rPr>
          <w:rFonts w:asciiTheme="minorHAnsi" w:hAnsiTheme="minorHAnsi"/>
        </w:rPr>
      </w:pPr>
      <w:r w:rsidRPr="00F10991">
        <w:rPr>
          <w:rFonts w:asciiTheme="minorHAnsi" w:hAnsiTheme="minorHAnsi"/>
        </w:rPr>
        <w:t>Section I: Introduction</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Could you begin by describing your role in the partnership?</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How would you briefly describe the activities of the partnership?</w:t>
      </w:r>
    </w:p>
    <w:p w:rsidR="0095234C" w:rsidRPr="00F10991" w:rsidRDefault="0095234C" w:rsidP="0095234C">
      <w:pPr>
        <w:pStyle w:val="Head4nonumbering"/>
        <w:spacing w:after="0"/>
        <w:rPr>
          <w:rFonts w:asciiTheme="minorHAnsi" w:hAnsiTheme="minorHAnsi"/>
        </w:rPr>
      </w:pPr>
      <w:r w:rsidRPr="00F10991">
        <w:rPr>
          <w:rFonts w:asciiTheme="minorHAnsi" w:hAnsiTheme="minorHAnsi"/>
        </w:rPr>
        <w:t xml:space="preserve">Section II: Understanding the pre-existing factors (pre-dating the partnership formation) which impact the nature of the partnership and outcomes produced </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i/>
        </w:rPr>
      </w:pPr>
      <w:r w:rsidRPr="00F10991">
        <w:rPr>
          <w:rFonts w:asciiTheme="minorHAnsi" w:hAnsiTheme="minorHAnsi"/>
        </w:rPr>
        <w:t xml:space="preserve">Describe, in your terms, elements of the pre-existing context (community and academic settings for example), before research partnership formation </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 xml:space="preserve">What impact does community cohesiveness, community readiness, geographic location of community setting have on the outcomes of partnering? </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 xml:space="preserve">What impact does academic training, academic setting (institutional policies etc.) have on partnership outcomes? </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 xml:space="preserve">What impact do larger political, economic, and social factors have on partnership outcomes?  Examples: </w:t>
      </w:r>
    </w:p>
    <w:p w:rsidR="0095234C" w:rsidRPr="00F10991" w:rsidRDefault="0095234C" w:rsidP="0095234C">
      <w:pPr>
        <w:pStyle w:val="Head4nonumbering"/>
        <w:spacing w:after="0"/>
        <w:rPr>
          <w:rFonts w:asciiTheme="minorHAnsi" w:hAnsiTheme="minorHAnsi"/>
        </w:rPr>
      </w:pPr>
      <w:r w:rsidRPr="00F10991">
        <w:rPr>
          <w:rFonts w:asciiTheme="minorHAnsi" w:hAnsiTheme="minorHAnsi"/>
        </w:rPr>
        <w:t xml:space="preserve">Section III: Understanding the generating factors which create partnership outcomes </w:t>
      </w:r>
    </w:p>
    <w:p w:rsidR="0095234C" w:rsidRPr="00F10991" w:rsidRDefault="0095234C" w:rsidP="0095234C">
      <w:pPr>
        <w:tabs>
          <w:tab w:val="left" w:pos="8640"/>
        </w:tabs>
        <w:spacing w:after="0" w:line="240" w:lineRule="auto"/>
        <w:ind w:left="302"/>
        <w:rPr>
          <w:rFonts w:asciiTheme="minorHAnsi" w:hAnsiTheme="minorHAnsi"/>
        </w:rPr>
      </w:pPr>
      <w:r w:rsidRPr="00F10991">
        <w:rPr>
          <w:rFonts w:asciiTheme="minorHAnsi" w:hAnsiTheme="minorHAnsi"/>
        </w:rPr>
        <w:t xml:space="preserve">In our systematic realist review, we identified numerous ways in which PR generated outcomes to research and intervention programming. (Then show list of </w:t>
      </w:r>
      <w:proofErr w:type="spellStart"/>
      <w:r w:rsidRPr="00F10991">
        <w:rPr>
          <w:rFonts w:asciiTheme="minorHAnsi" w:hAnsiTheme="minorHAnsi"/>
        </w:rPr>
        <w:t>demi</w:t>
      </w:r>
      <w:proofErr w:type="spellEnd"/>
      <w:r w:rsidRPr="00F10991">
        <w:rPr>
          <w:rFonts w:asciiTheme="minorHAnsi" w:hAnsiTheme="minorHAnsi"/>
        </w:rPr>
        <w:t xml:space="preserve">-regularities). </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 xml:space="preserve">Does your experience resonate with our overall findings summarized through the following statements: </w:t>
      </w:r>
    </w:p>
    <w:p w:rsidR="0095234C" w:rsidRPr="00F10991" w:rsidRDefault="0095234C" w:rsidP="0095234C">
      <w:pPr>
        <w:pStyle w:val="CMObox"/>
        <w:jc w:val="center"/>
        <w:rPr>
          <w:rFonts w:asciiTheme="minorHAnsi" w:hAnsiTheme="minorHAnsi" w:cs="Arial"/>
          <w:szCs w:val="22"/>
          <w:lang w:val="en-CA"/>
        </w:rPr>
      </w:pPr>
      <w:r w:rsidRPr="00F10991">
        <w:rPr>
          <w:rFonts w:asciiTheme="minorHAnsi" w:hAnsiTheme="minorHAnsi" w:cs="Arial"/>
          <w:szCs w:val="22"/>
          <w:lang w:val="en-CA"/>
        </w:rPr>
        <w:t>Demi-regularity 1 (Hypothesis b):</w:t>
      </w:r>
    </w:p>
    <w:p w:rsidR="0095234C" w:rsidRPr="00F10991" w:rsidRDefault="0095234C" w:rsidP="0095234C">
      <w:pPr>
        <w:pStyle w:val="CMObox"/>
        <w:rPr>
          <w:rFonts w:asciiTheme="minorHAnsi" w:hAnsiTheme="minorHAnsi" w:cs="Arial"/>
          <w:b/>
          <w:szCs w:val="22"/>
          <w:lang w:val="en-CA"/>
        </w:rPr>
      </w:pPr>
      <w:r w:rsidRPr="00F10991">
        <w:rPr>
          <w:rFonts w:asciiTheme="minorHAnsi" w:hAnsiTheme="minorHAnsi" w:cs="Arial"/>
          <w:szCs w:val="22"/>
          <w:lang w:val="en-CA"/>
        </w:rPr>
        <w:t xml:space="preserve">1. </w:t>
      </w:r>
      <w:r w:rsidRPr="00F10991">
        <w:rPr>
          <w:rFonts w:asciiTheme="minorHAnsi" w:hAnsiTheme="minorHAnsi" w:cs="Arial"/>
          <w:b/>
          <w:szCs w:val="22"/>
          <w:lang w:val="en-CA"/>
        </w:rPr>
        <w:t>PR generates culturally and logistically appropriate research characteristics related to:</w:t>
      </w:r>
    </w:p>
    <w:p w:rsidR="0095234C" w:rsidRPr="00F10991" w:rsidRDefault="0095234C" w:rsidP="0095234C">
      <w:pPr>
        <w:pStyle w:val="CMObox"/>
        <w:ind w:firstLine="720"/>
        <w:rPr>
          <w:rFonts w:asciiTheme="minorHAnsi" w:hAnsiTheme="minorHAnsi" w:cs="Arial"/>
          <w:szCs w:val="22"/>
          <w:lang w:val="en-CA"/>
        </w:rPr>
      </w:pPr>
      <w:r w:rsidRPr="00F10991">
        <w:rPr>
          <w:rFonts w:asciiTheme="minorHAnsi" w:hAnsiTheme="minorHAnsi" w:cs="Arial"/>
          <w:szCs w:val="22"/>
          <w:lang w:val="en-CA"/>
        </w:rPr>
        <w:t>1.1 Shaping the scope and direction of research</w:t>
      </w:r>
    </w:p>
    <w:p w:rsidR="0095234C" w:rsidRPr="00F10991" w:rsidRDefault="0095234C" w:rsidP="0095234C">
      <w:pPr>
        <w:pStyle w:val="CMObox"/>
        <w:ind w:firstLine="720"/>
        <w:rPr>
          <w:rFonts w:asciiTheme="minorHAnsi" w:hAnsiTheme="minorHAnsi" w:cs="Arial"/>
          <w:b/>
          <w:szCs w:val="22"/>
          <w:lang w:val="en-CA"/>
        </w:rPr>
      </w:pPr>
      <w:r w:rsidRPr="00F10991">
        <w:rPr>
          <w:rFonts w:asciiTheme="minorHAnsi" w:hAnsiTheme="minorHAnsi" w:cs="Arial"/>
          <w:szCs w:val="22"/>
          <w:lang w:val="en-CA"/>
        </w:rPr>
        <w:t>1.2 Developing program and research protocols</w:t>
      </w:r>
    </w:p>
    <w:p w:rsidR="0095234C" w:rsidRPr="00F10991" w:rsidRDefault="0095234C" w:rsidP="0095234C">
      <w:pPr>
        <w:pStyle w:val="CMObox"/>
        <w:ind w:firstLine="720"/>
        <w:rPr>
          <w:rFonts w:asciiTheme="minorHAnsi" w:hAnsiTheme="minorHAnsi" w:cs="Arial"/>
          <w:b/>
          <w:szCs w:val="22"/>
          <w:lang w:val="en-CA"/>
        </w:rPr>
      </w:pPr>
      <w:r w:rsidRPr="00F10991">
        <w:rPr>
          <w:rFonts w:asciiTheme="minorHAnsi" w:hAnsiTheme="minorHAnsi" w:cs="Arial"/>
          <w:szCs w:val="22"/>
          <w:lang w:val="en-CA"/>
        </w:rPr>
        <w:t>1.3 Implementing program and research protocols</w:t>
      </w:r>
    </w:p>
    <w:p w:rsidR="0095234C" w:rsidRPr="00F10991" w:rsidRDefault="0095234C" w:rsidP="0095234C">
      <w:pPr>
        <w:pStyle w:val="CMObox"/>
        <w:ind w:firstLine="720"/>
        <w:rPr>
          <w:rFonts w:asciiTheme="minorHAnsi" w:hAnsiTheme="minorHAnsi" w:cs="Arial"/>
          <w:szCs w:val="22"/>
          <w:lang w:val="en-CA"/>
        </w:rPr>
      </w:pPr>
      <w:r w:rsidRPr="00F10991">
        <w:rPr>
          <w:rFonts w:asciiTheme="minorHAnsi" w:hAnsiTheme="minorHAnsi" w:cs="Arial"/>
          <w:szCs w:val="22"/>
          <w:lang w:val="en-CA"/>
        </w:rPr>
        <w:t>1.4 Interpreting and disseminating research findings</w:t>
      </w:r>
    </w:p>
    <w:p w:rsidR="0095234C" w:rsidRPr="00F10991" w:rsidRDefault="0095234C" w:rsidP="0095234C">
      <w:pPr>
        <w:pStyle w:val="CMObox"/>
        <w:jc w:val="center"/>
        <w:rPr>
          <w:rFonts w:asciiTheme="minorHAnsi" w:hAnsiTheme="minorHAnsi" w:cs="Arial"/>
          <w:szCs w:val="22"/>
          <w:lang w:val="en-CA"/>
        </w:rPr>
      </w:pPr>
      <w:r w:rsidRPr="00F10991">
        <w:rPr>
          <w:rFonts w:asciiTheme="minorHAnsi" w:hAnsiTheme="minorHAnsi" w:cs="Arial"/>
          <w:szCs w:val="22"/>
          <w:lang w:val="en-CA"/>
        </w:rPr>
        <w:t>Demi-regularity 2 (Hypothesis b):</w:t>
      </w:r>
    </w:p>
    <w:p w:rsidR="0095234C" w:rsidRPr="00F10991" w:rsidRDefault="0095234C" w:rsidP="0095234C">
      <w:pPr>
        <w:pStyle w:val="CMObox"/>
        <w:rPr>
          <w:rFonts w:asciiTheme="minorHAnsi" w:hAnsiTheme="minorHAnsi" w:cs="Arial"/>
          <w:b/>
          <w:szCs w:val="22"/>
          <w:lang w:val="en-CA"/>
        </w:rPr>
      </w:pPr>
      <w:r w:rsidRPr="00F10991">
        <w:rPr>
          <w:rFonts w:asciiTheme="minorHAnsi" w:hAnsiTheme="minorHAnsi" w:cs="Arial"/>
          <w:szCs w:val="22"/>
          <w:lang w:val="en-CA"/>
        </w:rPr>
        <w:t xml:space="preserve">2. </w:t>
      </w:r>
      <w:r w:rsidRPr="00F10991">
        <w:rPr>
          <w:rFonts w:asciiTheme="minorHAnsi" w:hAnsiTheme="minorHAnsi" w:cs="Arial"/>
          <w:b/>
          <w:szCs w:val="22"/>
          <w:lang w:val="en-CA"/>
        </w:rPr>
        <w:t>PR generates recruitment capacity of:</w:t>
      </w:r>
    </w:p>
    <w:p w:rsidR="0095234C" w:rsidRPr="00F10991" w:rsidRDefault="0095234C" w:rsidP="0095234C">
      <w:pPr>
        <w:pStyle w:val="CMObox"/>
        <w:rPr>
          <w:rFonts w:asciiTheme="minorHAnsi" w:hAnsiTheme="minorHAnsi" w:cs="Arial"/>
          <w:szCs w:val="22"/>
          <w:lang w:val="en-CA"/>
        </w:rPr>
      </w:pPr>
      <w:r w:rsidRPr="00F10991">
        <w:rPr>
          <w:rFonts w:asciiTheme="minorHAnsi" w:hAnsiTheme="minorHAnsi" w:cs="Arial"/>
          <w:szCs w:val="22"/>
          <w:lang w:val="en-CA"/>
        </w:rPr>
        <w:t xml:space="preserve">            2.1 community members to the advisory board</w:t>
      </w:r>
    </w:p>
    <w:p w:rsidR="0095234C" w:rsidRPr="00F10991" w:rsidRDefault="0095234C" w:rsidP="0095234C">
      <w:pPr>
        <w:pStyle w:val="CMObox"/>
        <w:rPr>
          <w:rFonts w:asciiTheme="minorHAnsi" w:hAnsiTheme="minorHAnsi" w:cs="Arial"/>
          <w:szCs w:val="22"/>
          <w:lang w:val="en-CA"/>
        </w:rPr>
      </w:pPr>
      <w:r w:rsidRPr="00F10991">
        <w:rPr>
          <w:rFonts w:asciiTheme="minorHAnsi" w:hAnsiTheme="minorHAnsi" w:cs="Arial"/>
          <w:szCs w:val="22"/>
          <w:lang w:val="en-CA"/>
        </w:rPr>
        <w:t xml:space="preserve">            2.2 community members for implementation (specifically for lay health worker programs)</w:t>
      </w:r>
    </w:p>
    <w:p w:rsidR="0095234C" w:rsidRPr="00F10991" w:rsidRDefault="0095234C" w:rsidP="0095234C">
      <w:pPr>
        <w:pStyle w:val="CMObox"/>
        <w:rPr>
          <w:rFonts w:asciiTheme="minorHAnsi" w:hAnsiTheme="minorHAnsi" w:cs="Arial"/>
          <w:szCs w:val="22"/>
          <w:lang w:val="en-CA"/>
        </w:rPr>
      </w:pPr>
      <w:r w:rsidRPr="00F10991">
        <w:rPr>
          <w:rFonts w:asciiTheme="minorHAnsi" w:hAnsiTheme="minorHAnsi" w:cs="Arial"/>
          <w:szCs w:val="22"/>
          <w:lang w:val="en-CA"/>
        </w:rPr>
        <w:t xml:space="preserve">            2.3 community members as recipients of programs (intervention enrolment)</w:t>
      </w:r>
    </w:p>
    <w:p w:rsidR="0095234C" w:rsidRPr="00F10991" w:rsidRDefault="0095234C" w:rsidP="0095234C">
      <w:pPr>
        <w:pStyle w:val="CMObox"/>
        <w:jc w:val="center"/>
        <w:rPr>
          <w:rFonts w:asciiTheme="minorHAnsi" w:hAnsiTheme="minorHAnsi" w:cs="Arial"/>
          <w:color w:val="000000"/>
          <w:szCs w:val="22"/>
          <w:lang w:val="en-CA"/>
        </w:rPr>
      </w:pPr>
      <w:r w:rsidRPr="00F10991">
        <w:rPr>
          <w:rFonts w:asciiTheme="minorHAnsi" w:hAnsiTheme="minorHAnsi" w:cs="Arial"/>
          <w:color w:val="000000"/>
          <w:szCs w:val="22"/>
          <w:lang w:val="en-CA"/>
        </w:rPr>
        <w:t>Demi-regularity 3 (Hypothesis b):</w:t>
      </w:r>
    </w:p>
    <w:p w:rsidR="0095234C" w:rsidRPr="00F10991" w:rsidRDefault="0095234C" w:rsidP="0095234C">
      <w:pPr>
        <w:pStyle w:val="CMObox"/>
        <w:rPr>
          <w:rFonts w:asciiTheme="minorHAnsi" w:hAnsiTheme="minorHAnsi" w:cs="Arial"/>
          <w:b/>
          <w:color w:val="000000"/>
          <w:szCs w:val="22"/>
          <w:lang w:val="en-CA"/>
        </w:rPr>
      </w:pPr>
      <w:r w:rsidRPr="00F10991">
        <w:rPr>
          <w:rFonts w:asciiTheme="minorHAnsi" w:hAnsiTheme="minorHAnsi" w:cs="Arial"/>
          <w:b/>
          <w:color w:val="000000"/>
          <w:szCs w:val="22"/>
          <w:lang w:val="en-CA"/>
        </w:rPr>
        <w:lastRenderedPageBreak/>
        <w:t>3. PR generates capacity of:</w:t>
      </w:r>
    </w:p>
    <w:p w:rsidR="0095234C" w:rsidRPr="00F10991" w:rsidRDefault="0095234C" w:rsidP="0095234C">
      <w:pPr>
        <w:pStyle w:val="CMObox"/>
        <w:ind w:left="720"/>
        <w:rPr>
          <w:rFonts w:asciiTheme="minorHAnsi" w:hAnsiTheme="minorHAnsi" w:cs="Arial"/>
          <w:color w:val="000000"/>
          <w:szCs w:val="22"/>
          <w:lang w:val="en-CA"/>
        </w:rPr>
      </w:pPr>
      <w:r w:rsidRPr="00F10991">
        <w:rPr>
          <w:rFonts w:asciiTheme="minorHAnsi" w:hAnsiTheme="minorHAnsi" w:cs="Arial"/>
          <w:color w:val="000000"/>
          <w:szCs w:val="22"/>
          <w:lang w:val="en-CA"/>
        </w:rPr>
        <w:t xml:space="preserve">3.1 </w:t>
      </w:r>
      <w:proofErr w:type="gramStart"/>
      <w:r w:rsidRPr="00F10991">
        <w:rPr>
          <w:rFonts w:asciiTheme="minorHAnsi" w:hAnsiTheme="minorHAnsi" w:cs="Arial"/>
          <w:color w:val="000000"/>
          <w:szCs w:val="22"/>
          <w:lang w:val="en-CA"/>
        </w:rPr>
        <w:t>the</w:t>
      </w:r>
      <w:proofErr w:type="gramEnd"/>
      <w:r w:rsidRPr="00F10991">
        <w:rPr>
          <w:rFonts w:asciiTheme="minorHAnsi" w:hAnsiTheme="minorHAnsi" w:cs="Arial"/>
          <w:color w:val="000000"/>
          <w:szCs w:val="22"/>
          <w:lang w:val="en-CA"/>
        </w:rPr>
        <w:t xml:space="preserve"> community partners</w:t>
      </w:r>
    </w:p>
    <w:p w:rsidR="0095234C" w:rsidRPr="00F10991" w:rsidRDefault="0095234C" w:rsidP="0095234C">
      <w:pPr>
        <w:pStyle w:val="CMObox"/>
        <w:ind w:left="720"/>
        <w:rPr>
          <w:rFonts w:asciiTheme="minorHAnsi" w:hAnsiTheme="minorHAnsi" w:cs="Arial"/>
          <w:color w:val="000000"/>
          <w:szCs w:val="22"/>
          <w:lang w:val="en-CA"/>
        </w:rPr>
      </w:pPr>
      <w:r w:rsidRPr="00F10991">
        <w:rPr>
          <w:rFonts w:asciiTheme="minorHAnsi" w:hAnsiTheme="minorHAnsi" w:cs="Arial"/>
          <w:color w:val="000000"/>
          <w:szCs w:val="22"/>
          <w:lang w:val="en-CA"/>
        </w:rPr>
        <w:t xml:space="preserve">3.2 </w:t>
      </w:r>
      <w:proofErr w:type="gramStart"/>
      <w:r w:rsidRPr="00F10991">
        <w:rPr>
          <w:rFonts w:asciiTheme="minorHAnsi" w:hAnsiTheme="minorHAnsi" w:cs="Arial"/>
          <w:color w:val="000000"/>
          <w:szCs w:val="22"/>
          <w:lang w:val="en-CA"/>
        </w:rPr>
        <w:t>the</w:t>
      </w:r>
      <w:proofErr w:type="gramEnd"/>
      <w:r w:rsidRPr="00F10991">
        <w:rPr>
          <w:rFonts w:asciiTheme="minorHAnsi" w:hAnsiTheme="minorHAnsi" w:cs="Arial"/>
          <w:color w:val="000000"/>
          <w:szCs w:val="22"/>
          <w:lang w:val="en-CA"/>
        </w:rPr>
        <w:t xml:space="preserve"> research partners</w:t>
      </w:r>
    </w:p>
    <w:p w:rsidR="0095234C" w:rsidRPr="00F10991" w:rsidRDefault="0095234C" w:rsidP="0095234C">
      <w:pPr>
        <w:pStyle w:val="CMObox"/>
        <w:jc w:val="center"/>
        <w:rPr>
          <w:rStyle w:val="Hyperlink"/>
          <w:rFonts w:asciiTheme="minorHAnsi" w:hAnsiTheme="minorHAnsi" w:cs="Arial"/>
          <w:color w:val="000000"/>
          <w:szCs w:val="22"/>
          <w:lang w:val="en-CA"/>
        </w:rPr>
      </w:pPr>
      <w:r w:rsidRPr="00F10991">
        <w:rPr>
          <w:rStyle w:val="Hyperlink"/>
          <w:rFonts w:asciiTheme="minorHAnsi" w:hAnsiTheme="minorHAnsi" w:cs="Arial"/>
          <w:color w:val="000000"/>
          <w:szCs w:val="22"/>
          <w:lang w:val="en-CA"/>
        </w:rPr>
        <w:t>Demi-regularity 4 (Hypothesis b):</w:t>
      </w:r>
    </w:p>
    <w:p w:rsidR="0095234C" w:rsidRPr="00F10991" w:rsidRDefault="0095234C" w:rsidP="0095234C">
      <w:pPr>
        <w:pStyle w:val="CMObox"/>
        <w:rPr>
          <w:rStyle w:val="Hyperlink"/>
          <w:rFonts w:asciiTheme="minorHAnsi" w:hAnsiTheme="minorHAnsi" w:cs="Arial"/>
          <w:b/>
          <w:color w:val="000000"/>
          <w:szCs w:val="22"/>
          <w:lang w:val="en-CA"/>
        </w:rPr>
      </w:pPr>
      <w:r w:rsidRPr="00F10991">
        <w:rPr>
          <w:rStyle w:val="Hyperlink"/>
          <w:rFonts w:asciiTheme="minorHAnsi" w:hAnsiTheme="minorHAnsi" w:cs="Arial"/>
          <w:b/>
          <w:color w:val="000000"/>
          <w:szCs w:val="22"/>
          <w:lang w:val="en-CA"/>
        </w:rPr>
        <w:t>4. PR generates disagreements between the co-governing stakeholders</w:t>
      </w:r>
      <w:r w:rsidRPr="00F10991">
        <w:rPr>
          <w:rFonts w:asciiTheme="minorHAnsi" w:hAnsiTheme="minorHAnsi" w:cs="Arial"/>
          <w:b/>
          <w:color w:val="000000"/>
          <w:szCs w:val="22"/>
          <w:lang w:val="en-CA"/>
        </w:rPr>
        <w:t xml:space="preserve"> during decision-making processes,</w:t>
      </w:r>
      <w:r w:rsidRPr="00F10991">
        <w:rPr>
          <w:rStyle w:val="Hyperlink"/>
          <w:rFonts w:asciiTheme="minorHAnsi" w:hAnsiTheme="minorHAnsi" w:cs="Arial"/>
          <w:color w:val="000000"/>
          <w:szCs w:val="22"/>
          <w:lang w:val="en-CA"/>
        </w:rPr>
        <w:t xml:space="preserve"> resulting in both:</w:t>
      </w:r>
    </w:p>
    <w:p w:rsidR="0095234C" w:rsidRPr="00F10991" w:rsidRDefault="0095234C" w:rsidP="0095234C">
      <w:pPr>
        <w:pStyle w:val="CMObox"/>
        <w:rPr>
          <w:rStyle w:val="Hyperlink"/>
          <w:rFonts w:asciiTheme="minorHAnsi" w:hAnsiTheme="minorHAnsi" w:cs="Arial"/>
          <w:color w:val="000000"/>
          <w:szCs w:val="22"/>
          <w:lang w:val="en-CA"/>
        </w:rPr>
      </w:pPr>
      <w:r w:rsidRPr="00F10991">
        <w:rPr>
          <w:rStyle w:val="Hyperlink"/>
          <w:rFonts w:asciiTheme="minorHAnsi" w:hAnsiTheme="minorHAnsi" w:cs="Arial"/>
          <w:color w:val="000000"/>
          <w:szCs w:val="22"/>
          <w:lang w:val="en-CA"/>
        </w:rPr>
        <w:t xml:space="preserve">             4.1 positive outcomes for subsequent programming</w:t>
      </w:r>
    </w:p>
    <w:p w:rsidR="0095234C" w:rsidRPr="00F10991" w:rsidRDefault="0095234C" w:rsidP="0095234C">
      <w:pPr>
        <w:pStyle w:val="CMObox"/>
        <w:rPr>
          <w:rFonts w:asciiTheme="minorHAnsi" w:hAnsiTheme="minorHAnsi" w:cs="Arial"/>
          <w:color w:val="000000"/>
          <w:szCs w:val="22"/>
          <w:lang w:val="en-CA"/>
        </w:rPr>
      </w:pPr>
      <w:r w:rsidRPr="00F10991">
        <w:rPr>
          <w:rStyle w:val="Hyperlink"/>
          <w:rFonts w:asciiTheme="minorHAnsi" w:hAnsiTheme="minorHAnsi" w:cs="Arial"/>
          <w:color w:val="000000"/>
          <w:szCs w:val="22"/>
          <w:lang w:val="en-CA"/>
        </w:rPr>
        <w:t xml:space="preserve">             4.2 negative outcomes for subsequent programming</w:t>
      </w:r>
    </w:p>
    <w:p w:rsidR="0095234C" w:rsidRPr="00F10991" w:rsidRDefault="0095234C" w:rsidP="0095234C">
      <w:pPr>
        <w:pStyle w:val="CMObox"/>
        <w:rPr>
          <w:rStyle w:val="Hyperlink"/>
          <w:rFonts w:asciiTheme="minorHAnsi" w:hAnsiTheme="minorHAnsi" w:cs="Arial"/>
          <w:b/>
          <w:color w:val="000000"/>
          <w:szCs w:val="22"/>
          <w:lang w:val="en-CA"/>
        </w:rPr>
      </w:pPr>
    </w:p>
    <w:p w:rsidR="0095234C" w:rsidRPr="00F10991" w:rsidRDefault="0095234C" w:rsidP="0095234C">
      <w:pPr>
        <w:pStyle w:val="CMObox"/>
        <w:jc w:val="center"/>
        <w:rPr>
          <w:rStyle w:val="Hyperlink"/>
          <w:rFonts w:asciiTheme="minorHAnsi" w:hAnsiTheme="minorHAnsi" w:cs="Arial"/>
          <w:color w:val="000000"/>
          <w:szCs w:val="22"/>
          <w:lang w:val="en-CA"/>
        </w:rPr>
      </w:pPr>
      <w:r w:rsidRPr="00F10991">
        <w:rPr>
          <w:rStyle w:val="Hyperlink"/>
          <w:rFonts w:asciiTheme="minorHAnsi" w:hAnsiTheme="minorHAnsi" w:cs="Arial"/>
          <w:color w:val="000000"/>
          <w:szCs w:val="22"/>
          <w:lang w:val="en-CA"/>
        </w:rPr>
        <w:t>Demi-regularity 5 (Hypothesis c):</w:t>
      </w:r>
    </w:p>
    <w:p w:rsidR="0095234C" w:rsidRPr="00F10991" w:rsidRDefault="0095234C" w:rsidP="0095234C">
      <w:pPr>
        <w:pStyle w:val="CMObox"/>
        <w:rPr>
          <w:rStyle w:val="Hyperlink"/>
          <w:rFonts w:asciiTheme="minorHAnsi" w:hAnsiTheme="minorHAnsi" w:cs="Arial"/>
          <w:b/>
          <w:color w:val="000000"/>
          <w:szCs w:val="22"/>
          <w:lang w:val="en-CA"/>
        </w:rPr>
      </w:pPr>
      <w:r w:rsidRPr="00F10991">
        <w:rPr>
          <w:rStyle w:val="Hyperlink"/>
          <w:rFonts w:asciiTheme="minorHAnsi" w:hAnsiTheme="minorHAnsi" w:cs="Arial"/>
          <w:b/>
          <w:color w:val="000000"/>
          <w:szCs w:val="22"/>
          <w:lang w:val="en-CA"/>
        </w:rPr>
        <w:t>5. PR synergy accumulates in cases of repeated successful outcomes in partnering, thus increasing the quality of outputs and outcomes over time</w:t>
      </w:r>
    </w:p>
    <w:p w:rsidR="0095234C" w:rsidRPr="00F10991" w:rsidRDefault="0095234C" w:rsidP="0095234C">
      <w:pPr>
        <w:pStyle w:val="CMObox"/>
        <w:rPr>
          <w:rStyle w:val="Hyperlink"/>
          <w:rFonts w:asciiTheme="minorHAnsi" w:hAnsiTheme="minorHAnsi" w:cs="Arial"/>
          <w:b/>
          <w:color w:val="000000"/>
          <w:szCs w:val="22"/>
          <w:lang w:val="en-CA"/>
        </w:rPr>
      </w:pPr>
    </w:p>
    <w:p w:rsidR="0095234C" w:rsidRPr="00F10991" w:rsidRDefault="0095234C" w:rsidP="0095234C">
      <w:pPr>
        <w:pStyle w:val="CMObox"/>
        <w:jc w:val="center"/>
        <w:rPr>
          <w:rStyle w:val="Hyperlink"/>
          <w:rFonts w:asciiTheme="minorHAnsi" w:hAnsiTheme="minorHAnsi" w:cs="Arial"/>
          <w:color w:val="000000"/>
          <w:szCs w:val="22"/>
          <w:lang w:val="en-CA"/>
        </w:rPr>
      </w:pPr>
      <w:r w:rsidRPr="00F10991">
        <w:rPr>
          <w:rStyle w:val="Hyperlink"/>
          <w:rFonts w:asciiTheme="minorHAnsi" w:hAnsiTheme="minorHAnsi" w:cs="Arial"/>
          <w:color w:val="000000"/>
          <w:szCs w:val="22"/>
          <w:lang w:val="en-CA"/>
        </w:rPr>
        <w:t>Demi-regularity 6 (hypothesis c):</w:t>
      </w:r>
    </w:p>
    <w:p w:rsidR="0095234C" w:rsidRPr="00F10991" w:rsidRDefault="0095234C" w:rsidP="0095234C">
      <w:pPr>
        <w:pStyle w:val="DMRheading"/>
        <w:rPr>
          <w:rFonts w:asciiTheme="minorHAnsi" w:hAnsiTheme="minorHAnsi" w:cs="Arial"/>
          <w:color w:val="000000"/>
          <w:sz w:val="22"/>
          <w:szCs w:val="22"/>
          <w:lang w:val="en-CA" w:eastAsia="en-US"/>
        </w:rPr>
      </w:pPr>
      <w:r w:rsidRPr="00F10991">
        <w:rPr>
          <w:rFonts w:asciiTheme="minorHAnsi" w:hAnsiTheme="minorHAnsi" w:cs="Arial"/>
          <w:color w:val="000000"/>
          <w:sz w:val="22"/>
          <w:szCs w:val="22"/>
          <w:lang w:val="en-CA" w:eastAsia="en-US"/>
        </w:rPr>
        <w:t xml:space="preserve">6. Partnership synergy accumulates capacity to sustain project goals beyond funded timeframes and during gaps in external funding </w:t>
      </w:r>
    </w:p>
    <w:p w:rsidR="0095234C" w:rsidRPr="00F10991" w:rsidRDefault="0095234C" w:rsidP="0095234C">
      <w:pPr>
        <w:pStyle w:val="CMObox"/>
        <w:rPr>
          <w:rStyle w:val="Hyperlink"/>
          <w:rFonts w:asciiTheme="minorHAnsi" w:hAnsiTheme="minorHAnsi" w:cs="Arial"/>
          <w:color w:val="000000"/>
          <w:szCs w:val="22"/>
          <w:lang w:val="en-CA"/>
        </w:rPr>
      </w:pPr>
    </w:p>
    <w:p w:rsidR="0095234C" w:rsidRPr="00F10991" w:rsidRDefault="0095234C" w:rsidP="0095234C">
      <w:pPr>
        <w:pStyle w:val="CMObox"/>
        <w:jc w:val="center"/>
        <w:rPr>
          <w:rStyle w:val="Hyperlink"/>
          <w:rFonts w:asciiTheme="minorHAnsi" w:hAnsiTheme="minorHAnsi" w:cs="Arial"/>
          <w:color w:val="000000"/>
          <w:szCs w:val="22"/>
          <w:lang w:val="en-CA"/>
        </w:rPr>
      </w:pPr>
      <w:r w:rsidRPr="00F10991">
        <w:rPr>
          <w:rStyle w:val="Hyperlink"/>
          <w:rFonts w:asciiTheme="minorHAnsi" w:hAnsiTheme="minorHAnsi" w:cs="Arial"/>
          <w:color w:val="000000"/>
          <w:szCs w:val="22"/>
          <w:lang w:val="en-CA"/>
        </w:rPr>
        <w:t>Demi-regularity 7 (hypothesis c):</w:t>
      </w:r>
    </w:p>
    <w:p w:rsidR="0095234C" w:rsidRPr="00F10991" w:rsidRDefault="0095234C" w:rsidP="0095234C">
      <w:pPr>
        <w:pStyle w:val="DMRheading"/>
        <w:rPr>
          <w:rFonts w:asciiTheme="minorHAnsi" w:hAnsiTheme="minorHAnsi" w:cs="Arial"/>
          <w:color w:val="000000"/>
          <w:sz w:val="22"/>
          <w:szCs w:val="22"/>
          <w:lang w:val="en-CA" w:eastAsia="en-US"/>
        </w:rPr>
      </w:pPr>
      <w:r w:rsidRPr="00F10991">
        <w:rPr>
          <w:rStyle w:val="Hyperlink"/>
          <w:rFonts w:asciiTheme="minorHAnsi" w:hAnsiTheme="minorHAnsi" w:cs="Arial"/>
          <w:color w:val="000000"/>
          <w:sz w:val="22"/>
          <w:szCs w:val="22"/>
          <w:lang w:val="en-CA" w:eastAsia="en-US"/>
        </w:rPr>
        <w:t>7. PR generates systemic changes and new unanticipated projects and activity</w:t>
      </w:r>
    </w:p>
    <w:p w:rsidR="0095234C" w:rsidRPr="00F10991" w:rsidRDefault="0095234C" w:rsidP="0095234C">
      <w:pPr>
        <w:widowControl w:val="0"/>
        <w:tabs>
          <w:tab w:val="left" w:pos="8640"/>
        </w:tabs>
        <w:autoSpaceDE w:val="0"/>
        <w:autoSpaceDN w:val="0"/>
        <w:adjustRightInd w:val="0"/>
        <w:spacing w:after="0" w:line="240" w:lineRule="auto"/>
        <w:ind w:left="900"/>
        <w:rPr>
          <w:rFonts w:asciiTheme="minorHAnsi" w:hAnsiTheme="minorHAnsi"/>
          <w:color w:val="000000"/>
        </w:rPr>
      </w:pPr>
    </w:p>
    <w:p w:rsidR="0095234C" w:rsidRPr="00F10991" w:rsidRDefault="0095234C" w:rsidP="0095234C">
      <w:pPr>
        <w:pStyle w:val="Head4nonumbering"/>
        <w:spacing w:after="0"/>
        <w:rPr>
          <w:rFonts w:asciiTheme="minorHAnsi" w:hAnsiTheme="minorHAnsi"/>
        </w:rPr>
      </w:pPr>
      <w:r w:rsidRPr="00F10991">
        <w:rPr>
          <w:rFonts w:asciiTheme="minorHAnsi" w:hAnsiTheme="minorHAnsi"/>
        </w:rPr>
        <w:t>Section IV: Understanding the cumulating factors which create partnership outcomes:</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Our review showed that in some cases, the partnership was able to generate spin-off projects due to the momentum gained and numerous successes in partnering. Has this also been your experience?</w:t>
      </w:r>
    </w:p>
    <w:p w:rsidR="0095234C" w:rsidRPr="00F10991" w:rsidRDefault="0095234C" w:rsidP="0095234C">
      <w:pPr>
        <w:widowControl w:val="0"/>
        <w:tabs>
          <w:tab w:val="left" w:pos="8640"/>
        </w:tabs>
        <w:autoSpaceDE w:val="0"/>
        <w:autoSpaceDN w:val="0"/>
        <w:adjustRightInd w:val="0"/>
        <w:spacing w:after="0" w:line="240" w:lineRule="auto"/>
        <w:ind w:left="1440"/>
        <w:rPr>
          <w:rFonts w:asciiTheme="minorHAnsi" w:hAnsiTheme="minorHAnsi"/>
        </w:rPr>
      </w:pP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Would you say that partnering, if successful, builds momentum over time, such that the outcomes of one phase of research impact subsequent phases? (</w:t>
      </w:r>
      <w:proofErr w:type="gramStart"/>
      <w:r w:rsidRPr="00F10991">
        <w:rPr>
          <w:rFonts w:asciiTheme="minorHAnsi" w:hAnsiTheme="minorHAnsi"/>
        </w:rPr>
        <w:t>also</w:t>
      </w:r>
      <w:proofErr w:type="gramEnd"/>
      <w:r w:rsidRPr="00F10991">
        <w:rPr>
          <w:rFonts w:asciiTheme="minorHAnsi" w:hAnsiTheme="minorHAnsi"/>
        </w:rPr>
        <w:t xml:space="preserve"> that the collaboration changes the context over time). </w:t>
      </w:r>
    </w:p>
    <w:p w:rsidR="0095234C" w:rsidRPr="00F10991" w:rsidRDefault="0095234C" w:rsidP="0095234C">
      <w:pPr>
        <w:pStyle w:val="Head4nonumbering"/>
        <w:spacing w:after="0"/>
        <w:rPr>
          <w:rFonts w:asciiTheme="minorHAnsi" w:hAnsiTheme="minorHAnsi"/>
        </w:rPr>
      </w:pPr>
      <w:r w:rsidRPr="00F10991">
        <w:rPr>
          <w:rFonts w:asciiTheme="minorHAnsi" w:hAnsiTheme="minorHAnsi"/>
        </w:rPr>
        <w:t>Section V: Conflict and Differences of Opinion</w:t>
      </w:r>
    </w:p>
    <w:p w:rsidR="0095234C" w:rsidRPr="00F10991" w:rsidRDefault="0095234C" w:rsidP="0095234C">
      <w:pPr>
        <w:widowControl w:val="0"/>
        <w:numPr>
          <w:ilvl w:val="0"/>
          <w:numId w:val="1"/>
        </w:numPr>
        <w:tabs>
          <w:tab w:val="left" w:pos="8640"/>
        </w:tabs>
        <w:suppressAutoHyphens/>
        <w:autoSpaceDE w:val="0"/>
        <w:autoSpaceDN w:val="0"/>
        <w:adjustRightInd w:val="0"/>
        <w:spacing w:after="0" w:line="240" w:lineRule="auto"/>
        <w:rPr>
          <w:rFonts w:asciiTheme="minorHAnsi" w:hAnsiTheme="minorHAnsi"/>
        </w:rPr>
      </w:pPr>
      <w:r w:rsidRPr="00F10991">
        <w:rPr>
          <w:rFonts w:asciiTheme="minorHAnsi" w:hAnsiTheme="minorHAnsi"/>
        </w:rPr>
        <w:t xml:space="preserve">Almost all our partnerships described instances of conflict or differing world views among co-governing stakeholders. Can you identify examples of the causes of conflict? What effect does conflict and negotiation play in generating outcomes of the collaborative process? </w:t>
      </w:r>
    </w:p>
    <w:p w:rsidR="0095234C" w:rsidRPr="00F10991" w:rsidRDefault="0095234C" w:rsidP="0095234C">
      <w:pPr>
        <w:pStyle w:val="CommentText"/>
        <w:spacing w:after="0"/>
        <w:rPr>
          <w:rFonts w:asciiTheme="minorHAnsi" w:hAnsiTheme="minorHAnsi"/>
          <w:sz w:val="22"/>
          <w:szCs w:val="22"/>
        </w:rPr>
      </w:pPr>
    </w:p>
    <w:p w:rsidR="0095234C" w:rsidRPr="001D56E1" w:rsidRDefault="0095234C" w:rsidP="0095234C">
      <w:pPr>
        <w:pStyle w:val="CommentText"/>
        <w:spacing w:after="0"/>
        <w:rPr>
          <w:rFonts w:asciiTheme="minorHAnsi" w:hAnsiTheme="minorHAnsi"/>
          <w:sz w:val="22"/>
          <w:szCs w:val="22"/>
        </w:rPr>
      </w:pPr>
    </w:p>
    <w:p w:rsidR="0028057E" w:rsidRDefault="0028057E"/>
    <w:sectPr w:rsidR="0028057E" w:rsidSect="0028057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D4890"/>
    <w:multiLevelType w:val="hybridMultilevel"/>
    <w:tmpl w:val="DC2E94B8"/>
    <w:lvl w:ilvl="0" w:tplc="10090001">
      <w:start w:val="1"/>
      <w:numFmt w:val="bullet"/>
      <w:lvlText w:val=""/>
      <w:lvlJc w:val="left"/>
      <w:pPr>
        <w:tabs>
          <w:tab w:val="num" w:pos="900"/>
        </w:tabs>
        <w:ind w:left="900" w:hanging="360"/>
      </w:pPr>
      <w:rPr>
        <w:rFonts w:ascii="Symbol" w:hAnsi="Symbol" w:hint="default"/>
      </w:rPr>
    </w:lvl>
    <w:lvl w:ilvl="1" w:tplc="04090019" w:tentative="1">
      <w:start w:val="1"/>
      <w:numFmt w:val="lowerLetter"/>
      <w:lvlText w:val="%2."/>
      <w:lvlJc w:val="left"/>
      <w:pPr>
        <w:tabs>
          <w:tab w:val="num" w:pos="1382"/>
        </w:tabs>
        <w:ind w:left="1382" w:hanging="360"/>
      </w:pPr>
    </w:lvl>
    <w:lvl w:ilvl="2" w:tplc="0409001B" w:tentative="1">
      <w:start w:val="1"/>
      <w:numFmt w:val="lowerRoman"/>
      <w:lvlText w:val="%3."/>
      <w:lvlJc w:val="right"/>
      <w:pPr>
        <w:tabs>
          <w:tab w:val="num" w:pos="2102"/>
        </w:tabs>
        <w:ind w:left="2102" w:hanging="180"/>
      </w:pPr>
    </w:lvl>
    <w:lvl w:ilvl="3" w:tplc="0409000F" w:tentative="1">
      <w:start w:val="1"/>
      <w:numFmt w:val="decimal"/>
      <w:lvlText w:val="%4."/>
      <w:lvlJc w:val="left"/>
      <w:pPr>
        <w:tabs>
          <w:tab w:val="num" w:pos="2822"/>
        </w:tabs>
        <w:ind w:left="2822" w:hanging="360"/>
      </w:pPr>
    </w:lvl>
    <w:lvl w:ilvl="4" w:tplc="04090019" w:tentative="1">
      <w:start w:val="1"/>
      <w:numFmt w:val="lowerLetter"/>
      <w:lvlText w:val="%5."/>
      <w:lvlJc w:val="left"/>
      <w:pPr>
        <w:tabs>
          <w:tab w:val="num" w:pos="3542"/>
        </w:tabs>
        <w:ind w:left="3542" w:hanging="360"/>
      </w:pPr>
    </w:lvl>
    <w:lvl w:ilvl="5" w:tplc="0409001B" w:tentative="1">
      <w:start w:val="1"/>
      <w:numFmt w:val="lowerRoman"/>
      <w:lvlText w:val="%6."/>
      <w:lvlJc w:val="right"/>
      <w:pPr>
        <w:tabs>
          <w:tab w:val="num" w:pos="4262"/>
        </w:tabs>
        <w:ind w:left="4262" w:hanging="180"/>
      </w:pPr>
    </w:lvl>
    <w:lvl w:ilvl="6" w:tplc="0409000F" w:tentative="1">
      <w:start w:val="1"/>
      <w:numFmt w:val="decimal"/>
      <w:lvlText w:val="%7."/>
      <w:lvlJc w:val="left"/>
      <w:pPr>
        <w:tabs>
          <w:tab w:val="num" w:pos="4982"/>
        </w:tabs>
        <w:ind w:left="4982" w:hanging="360"/>
      </w:pPr>
    </w:lvl>
    <w:lvl w:ilvl="7" w:tplc="04090019" w:tentative="1">
      <w:start w:val="1"/>
      <w:numFmt w:val="lowerLetter"/>
      <w:lvlText w:val="%8."/>
      <w:lvlJc w:val="left"/>
      <w:pPr>
        <w:tabs>
          <w:tab w:val="num" w:pos="5702"/>
        </w:tabs>
        <w:ind w:left="5702" w:hanging="360"/>
      </w:pPr>
    </w:lvl>
    <w:lvl w:ilvl="8" w:tplc="0409001B" w:tentative="1">
      <w:start w:val="1"/>
      <w:numFmt w:val="lowerRoman"/>
      <w:lvlText w:val="%9."/>
      <w:lvlJc w:val="right"/>
      <w:pPr>
        <w:tabs>
          <w:tab w:val="num" w:pos="6422"/>
        </w:tabs>
        <w:ind w:left="642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5234C"/>
    <w:rsid w:val="0028057E"/>
    <w:rsid w:val="00905651"/>
    <w:rsid w:val="0095234C"/>
    <w:rsid w:val="0098411A"/>
    <w:rsid w:val="00A80C67"/>
    <w:rsid w:val="00E6290D"/>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4C"/>
    <w:rPr>
      <w:rFonts w:ascii="Calibri" w:eastAsia="Times New Roman" w:hAnsi="Calibri" w:cs="Times New Roman"/>
      <w:lang w:eastAsia="en-CA"/>
    </w:rPr>
  </w:style>
  <w:style w:type="paragraph" w:styleId="Heading4">
    <w:name w:val="heading 4"/>
    <w:basedOn w:val="Normal"/>
    <w:next w:val="Normal"/>
    <w:link w:val="Heading4Char"/>
    <w:uiPriority w:val="9"/>
    <w:semiHidden/>
    <w:unhideWhenUsed/>
    <w:qFormat/>
    <w:rsid w:val="009523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95234C"/>
    <w:pPr>
      <w:spacing w:line="240" w:lineRule="auto"/>
    </w:pPr>
    <w:rPr>
      <w:sz w:val="20"/>
      <w:szCs w:val="20"/>
    </w:rPr>
  </w:style>
  <w:style w:type="character" w:customStyle="1" w:styleId="CommentTextChar">
    <w:name w:val="Comment Text Char"/>
    <w:basedOn w:val="DefaultParagraphFont"/>
    <w:link w:val="CommentText"/>
    <w:uiPriority w:val="99"/>
    <w:semiHidden/>
    <w:rsid w:val="0095234C"/>
    <w:rPr>
      <w:rFonts w:ascii="Calibri" w:eastAsia="Times New Roman" w:hAnsi="Calibri" w:cs="Times New Roman"/>
      <w:sz w:val="20"/>
      <w:szCs w:val="20"/>
      <w:lang w:eastAsia="en-CA"/>
    </w:rPr>
  </w:style>
  <w:style w:type="character" w:styleId="Hyperlink">
    <w:name w:val="Hyperlink"/>
    <w:basedOn w:val="DefaultParagraphFont"/>
    <w:uiPriority w:val="99"/>
    <w:rsid w:val="0095234C"/>
    <w:rPr>
      <w:rFonts w:cs="Times New Roman"/>
      <w:color w:val="0000FF"/>
      <w:u w:val="single"/>
    </w:rPr>
  </w:style>
  <w:style w:type="paragraph" w:customStyle="1" w:styleId="CMObox">
    <w:name w:val="CMO box"/>
    <w:basedOn w:val="Normal"/>
    <w:uiPriority w:val="99"/>
    <w:rsid w:val="0095234C"/>
    <w:pPr>
      <w:spacing w:after="0" w:line="240" w:lineRule="auto"/>
    </w:pPr>
    <w:rPr>
      <w:szCs w:val="20"/>
      <w:lang w:val="en-US" w:eastAsia="en-US"/>
    </w:rPr>
  </w:style>
  <w:style w:type="paragraph" w:customStyle="1" w:styleId="Head4nonumbering">
    <w:name w:val="Head4_no numbering"/>
    <w:basedOn w:val="Heading4"/>
    <w:next w:val="DMRheading"/>
    <w:rsid w:val="0095234C"/>
    <w:pPr>
      <w:keepLines w:val="0"/>
      <w:tabs>
        <w:tab w:val="left" w:pos="1080"/>
      </w:tabs>
      <w:suppressAutoHyphens/>
      <w:spacing w:before="240" w:after="120" w:line="240" w:lineRule="auto"/>
    </w:pPr>
    <w:rPr>
      <w:rFonts w:ascii="Georgia" w:eastAsia="Times New Roman" w:hAnsi="Georgia" w:cs="Times New Roman"/>
      <w:i w:val="0"/>
      <w:iCs w:val="0"/>
      <w:color w:val="auto"/>
      <w:lang w:val="en-GB" w:eastAsia="en-US"/>
    </w:rPr>
  </w:style>
  <w:style w:type="paragraph" w:customStyle="1" w:styleId="DMRheading">
    <w:name w:val="DMR heading"/>
    <w:basedOn w:val="Normal"/>
    <w:link w:val="DMRheadingChar1"/>
    <w:uiPriority w:val="99"/>
    <w:rsid w:val="0095234C"/>
    <w:pPr>
      <w:spacing w:after="0" w:line="240" w:lineRule="auto"/>
    </w:pPr>
    <w:rPr>
      <w:b/>
      <w:sz w:val="28"/>
      <w:szCs w:val="28"/>
      <w:lang w:val="en-US" w:eastAsia="ja-JP"/>
    </w:rPr>
  </w:style>
  <w:style w:type="character" w:customStyle="1" w:styleId="DMRheadingChar1">
    <w:name w:val="DMR heading Char1"/>
    <w:basedOn w:val="DefaultParagraphFont"/>
    <w:link w:val="DMRheading"/>
    <w:uiPriority w:val="99"/>
    <w:locked/>
    <w:rsid w:val="0095234C"/>
    <w:rPr>
      <w:rFonts w:ascii="Calibri" w:eastAsia="Times New Roman" w:hAnsi="Calibri" w:cs="Times New Roman"/>
      <w:b/>
      <w:sz w:val="28"/>
      <w:szCs w:val="28"/>
      <w:lang w:val="en-US" w:eastAsia="ja-JP"/>
    </w:rPr>
  </w:style>
  <w:style w:type="character" w:customStyle="1" w:styleId="Heading4Char">
    <w:name w:val="Heading 4 Char"/>
    <w:basedOn w:val="DefaultParagraphFont"/>
    <w:link w:val="Heading4"/>
    <w:uiPriority w:val="9"/>
    <w:semiHidden/>
    <w:rsid w:val="0095234C"/>
    <w:rPr>
      <w:rFonts w:asciiTheme="majorHAnsi" w:eastAsiaTheme="majorEastAsia" w:hAnsiTheme="majorHAnsi" w:cstheme="majorBidi"/>
      <w:b/>
      <w:bCs/>
      <w:i/>
      <w:iCs/>
      <w:color w:val="4F81BD" w:themeColor="accent1"/>
      <w:lang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dc:creator>
  <cp:lastModifiedBy>Justin</cp:lastModifiedBy>
  <cp:revision>1</cp:revision>
  <dcterms:created xsi:type="dcterms:W3CDTF">2015-06-05T03:19:00Z</dcterms:created>
  <dcterms:modified xsi:type="dcterms:W3CDTF">2015-06-05T03:20:00Z</dcterms:modified>
</cp:coreProperties>
</file>