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74A4" w:rsidRPr="00350DF7" w:rsidRDefault="006B74A4" w:rsidP="006B74A4">
      <w:pPr>
        <w:pStyle w:val="Beschriftung"/>
        <w:keepNext/>
        <w:jc w:val="both"/>
        <w:rPr>
          <w:lang w:val="en-GB"/>
        </w:rPr>
      </w:pPr>
      <w:r>
        <w:rPr>
          <w:lang w:val="en-GB"/>
        </w:rPr>
        <w:t>Additional file 2</w:t>
      </w:r>
      <w:r w:rsidRPr="00350DF7">
        <w:rPr>
          <w:lang w:val="en-GB"/>
        </w:rPr>
        <w:t xml:space="preserve">: Study characteristics and summary of results for </w:t>
      </w:r>
      <w:r>
        <w:rPr>
          <w:lang w:val="en-GB"/>
        </w:rPr>
        <w:t>incidence or prevalence of NCDs</w:t>
      </w:r>
    </w:p>
    <w:tbl>
      <w:tblPr>
        <w:tblStyle w:val="HelleSchattierung"/>
        <w:tblW w:w="14425" w:type="dxa"/>
        <w:tblLayout w:type="fixed"/>
        <w:tblLook w:val="04A0" w:firstRow="1" w:lastRow="0" w:firstColumn="1" w:lastColumn="0" w:noHBand="0" w:noVBand="1"/>
      </w:tblPr>
      <w:tblGrid>
        <w:gridCol w:w="1101"/>
        <w:gridCol w:w="2268"/>
        <w:gridCol w:w="1417"/>
        <w:gridCol w:w="8363"/>
        <w:gridCol w:w="1069"/>
        <w:gridCol w:w="143"/>
        <w:gridCol w:w="64"/>
      </w:tblGrid>
      <w:tr w:rsidR="006B74A4" w:rsidRPr="00350DF7" w:rsidTr="00DD280C">
        <w:trPr>
          <w:cnfStyle w:val="100000000000" w:firstRow="1" w:lastRow="0" w:firstColumn="0" w:lastColumn="0" w:oddVBand="0" w:evenVBand="0" w:oddHBand="0" w:evenHBand="0" w:firstRowFirstColumn="0" w:firstRowLastColumn="0" w:lastRowFirstColumn="0" w:lastRowLastColumn="0"/>
          <w:trHeight w:val="489"/>
        </w:trPr>
        <w:tc>
          <w:tcPr>
            <w:cnfStyle w:val="001000000000" w:firstRow="0" w:lastRow="0" w:firstColumn="1" w:lastColumn="0" w:oddVBand="0" w:evenVBand="0" w:oddHBand="0" w:evenHBand="0" w:firstRowFirstColumn="0" w:firstRowLastColumn="0" w:lastRowFirstColumn="0" w:lastRowLastColumn="0"/>
            <w:tcW w:w="1101" w:type="dxa"/>
          </w:tcPr>
          <w:p w:rsidR="006B74A4" w:rsidRPr="00350DF7" w:rsidRDefault="006B74A4" w:rsidP="00DD280C">
            <w:pPr>
              <w:tabs>
                <w:tab w:val="left" w:pos="1276"/>
              </w:tabs>
              <w:rPr>
                <w:b w:val="0"/>
                <w:sz w:val="18"/>
                <w:szCs w:val="18"/>
              </w:rPr>
            </w:pPr>
            <w:r w:rsidRPr="00350DF7">
              <w:rPr>
                <w:sz w:val="18"/>
                <w:szCs w:val="18"/>
              </w:rPr>
              <w:t xml:space="preserve">Author, Year </w:t>
            </w:r>
          </w:p>
        </w:tc>
        <w:tc>
          <w:tcPr>
            <w:tcW w:w="2268" w:type="dxa"/>
          </w:tcPr>
          <w:p w:rsidR="006B74A4" w:rsidRPr="00350DF7" w:rsidRDefault="006B74A4" w:rsidP="00DD280C">
            <w:pPr>
              <w:tabs>
                <w:tab w:val="left" w:pos="1276"/>
              </w:tabs>
              <w:cnfStyle w:val="100000000000" w:firstRow="1" w:lastRow="0" w:firstColumn="0" w:lastColumn="0" w:oddVBand="0" w:evenVBand="0" w:oddHBand="0" w:evenHBand="0" w:firstRowFirstColumn="0" w:firstRowLastColumn="0" w:lastRowFirstColumn="0" w:lastRowLastColumn="0"/>
              <w:rPr>
                <w:b w:val="0"/>
                <w:sz w:val="18"/>
                <w:szCs w:val="18"/>
              </w:rPr>
            </w:pPr>
            <w:r w:rsidRPr="00350DF7">
              <w:rPr>
                <w:sz w:val="18"/>
                <w:szCs w:val="18"/>
              </w:rPr>
              <w:t>Population</w:t>
            </w:r>
          </w:p>
          <w:p w:rsidR="006B74A4" w:rsidRPr="00350DF7" w:rsidRDefault="006B74A4" w:rsidP="00DD280C">
            <w:pPr>
              <w:tabs>
                <w:tab w:val="left" w:pos="1276"/>
              </w:tabs>
              <w:cnfStyle w:val="100000000000" w:firstRow="1" w:lastRow="0" w:firstColumn="0" w:lastColumn="0" w:oddVBand="0" w:evenVBand="0" w:oddHBand="0" w:evenHBand="0" w:firstRowFirstColumn="0" w:firstRowLastColumn="0" w:lastRowFirstColumn="0" w:lastRowLastColumn="0"/>
              <w:rPr>
                <w:b w:val="0"/>
                <w:sz w:val="18"/>
                <w:szCs w:val="18"/>
              </w:rPr>
            </w:pPr>
            <w:r w:rsidRPr="00350DF7">
              <w:rPr>
                <w:sz w:val="18"/>
                <w:szCs w:val="18"/>
              </w:rPr>
              <w:t>SES indicator (level)</w:t>
            </w:r>
          </w:p>
        </w:tc>
        <w:tc>
          <w:tcPr>
            <w:tcW w:w="1417" w:type="dxa"/>
          </w:tcPr>
          <w:p w:rsidR="006B74A4" w:rsidRPr="00350DF7" w:rsidRDefault="006B74A4" w:rsidP="00DD280C">
            <w:pPr>
              <w:tabs>
                <w:tab w:val="left" w:pos="1276"/>
              </w:tabs>
              <w:cnfStyle w:val="100000000000" w:firstRow="1" w:lastRow="0" w:firstColumn="0" w:lastColumn="0" w:oddVBand="0" w:evenVBand="0" w:oddHBand="0" w:evenHBand="0" w:firstRowFirstColumn="0" w:firstRowLastColumn="0" w:lastRowFirstColumn="0" w:lastRowLastColumn="0"/>
              <w:rPr>
                <w:b w:val="0"/>
                <w:sz w:val="18"/>
                <w:szCs w:val="18"/>
              </w:rPr>
            </w:pPr>
            <w:r w:rsidRPr="00350DF7">
              <w:rPr>
                <w:sz w:val="18"/>
                <w:szCs w:val="18"/>
              </w:rPr>
              <w:t>Outcome</w:t>
            </w:r>
          </w:p>
        </w:tc>
        <w:tc>
          <w:tcPr>
            <w:tcW w:w="8363" w:type="dxa"/>
          </w:tcPr>
          <w:p w:rsidR="006B74A4" w:rsidRPr="00350DF7" w:rsidRDefault="006B74A4" w:rsidP="00DD280C">
            <w:pPr>
              <w:tabs>
                <w:tab w:val="left" w:pos="1276"/>
              </w:tabs>
              <w:ind w:right="-2089"/>
              <w:cnfStyle w:val="100000000000" w:firstRow="1" w:lastRow="0" w:firstColumn="0" w:lastColumn="0" w:oddVBand="0" w:evenVBand="0" w:oddHBand="0" w:evenHBand="0" w:firstRowFirstColumn="0" w:firstRowLastColumn="0" w:lastRowFirstColumn="0" w:lastRowLastColumn="0"/>
              <w:rPr>
                <w:b w:val="0"/>
                <w:sz w:val="18"/>
                <w:szCs w:val="18"/>
              </w:rPr>
            </w:pPr>
            <w:r w:rsidRPr="00350DF7">
              <w:rPr>
                <w:sz w:val="18"/>
                <w:szCs w:val="18"/>
              </w:rPr>
              <w:t>Results</w:t>
            </w:r>
          </w:p>
        </w:tc>
        <w:tc>
          <w:tcPr>
            <w:tcW w:w="1276" w:type="dxa"/>
            <w:gridSpan w:val="3"/>
          </w:tcPr>
          <w:p w:rsidR="006B74A4" w:rsidRPr="00350DF7" w:rsidRDefault="006B74A4" w:rsidP="00DD280C">
            <w:pPr>
              <w:tabs>
                <w:tab w:val="left" w:pos="1276"/>
              </w:tabs>
              <w:cnfStyle w:val="100000000000" w:firstRow="1" w:lastRow="0" w:firstColumn="0" w:lastColumn="0" w:oddVBand="0" w:evenVBand="0" w:oddHBand="0" w:evenHBand="0" w:firstRowFirstColumn="0" w:firstRowLastColumn="0" w:lastRowFirstColumn="0" w:lastRowLastColumn="0"/>
              <w:rPr>
                <w:b w:val="0"/>
                <w:sz w:val="18"/>
                <w:szCs w:val="18"/>
              </w:rPr>
            </w:pPr>
            <w:r w:rsidRPr="00350DF7">
              <w:rPr>
                <w:sz w:val="18"/>
                <w:szCs w:val="18"/>
              </w:rPr>
              <w:t>Risk of Bias</w:t>
            </w:r>
          </w:p>
        </w:tc>
      </w:tr>
      <w:tr w:rsidR="006B74A4" w:rsidRPr="0068058C" w:rsidTr="00DD280C">
        <w:trPr>
          <w:gridAfter w:val="2"/>
          <w:cnfStyle w:val="000000100000" w:firstRow="0" w:lastRow="0" w:firstColumn="0" w:lastColumn="0" w:oddVBand="0" w:evenVBand="0" w:oddHBand="1" w:evenHBand="0" w:firstRowFirstColumn="0" w:firstRowLastColumn="0" w:lastRowFirstColumn="0" w:lastRowLastColumn="0"/>
          <w:wAfter w:w="207" w:type="dxa"/>
          <w:trHeight w:val="170"/>
        </w:trPr>
        <w:tc>
          <w:tcPr>
            <w:cnfStyle w:val="001000000000" w:firstRow="0" w:lastRow="0" w:firstColumn="1" w:lastColumn="0" w:oddVBand="0" w:evenVBand="0" w:oddHBand="0" w:evenHBand="0" w:firstRowFirstColumn="0" w:firstRowLastColumn="0" w:lastRowFirstColumn="0" w:lastRowLastColumn="0"/>
            <w:tcW w:w="14218" w:type="dxa"/>
            <w:gridSpan w:val="5"/>
            <w:tcBorders>
              <w:top w:val="nil"/>
              <w:bottom w:val="single" w:sz="4" w:space="0" w:color="auto"/>
            </w:tcBorders>
            <w:shd w:val="clear" w:color="auto" w:fill="auto"/>
          </w:tcPr>
          <w:p w:rsidR="006B74A4" w:rsidRPr="0068058C" w:rsidRDefault="006B74A4" w:rsidP="00DD280C">
            <w:pPr>
              <w:rPr>
                <w:i/>
                <w:sz w:val="18"/>
                <w:szCs w:val="18"/>
              </w:rPr>
            </w:pPr>
            <w:r>
              <w:rPr>
                <w:i/>
                <w:sz w:val="18"/>
                <w:szCs w:val="18"/>
              </w:rPr>
              <w:t>Cardiovascular diseases</w:t>
            </w:r>
          </w:p>
        </w:tc>
      </w:tr>
      <w:tr w:rsidR="006B74A4" w:rsidRPr="00350DF7" w:rsidTr="00DD280C">
        <w:trPr>
          <w:trHeight w:val="4219"/>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proofErr w:type="spellStart"/>
            <w:r w:rsidRPr="007165FC">
              <w:rPr>
                <w:b w:val="0"/>
                <w:sz w:val="18"/>
                <w:szCs w:val="18"/>
              </w:rPr>
              <w:t>Feigin</w:t>
            </w:r>
            <w:proofErr w:type="spellEnd"/>
            <w:r w:rsidRPr="007165FC">
              <w:rPr>
                <w:b w:val="0"/>
                <w:sz w:val="18"/>
                <w:szCs w:val="18"/>
              </w:rPr>
              <w:t xml:space="preserve"> et al., 2009 </w:t>
            </w:r>
            <w:r>
              <w:rPr>
                <w:sz w:val="18"/>
                <w:szCs w:val="18"/>
              </w:rPr>
              <w:fldChar w:fldCharType="begin"/>
            </w:r>
            <w:r>
              <w:rPr>
                <w:sz w:val="18"/>
                <w:szCs w:val="18"/>
              </w:rPr>
              <w:instrText xml:space="preserve"> ADDIN EN.CITE &lt;EndNote&gt;&lt;Cite&gt;&lt;Author&gt;Feigin&lt;/Author&gt;&lt;Year&gt;2009&lt;/Year&gt;&lt;RecNum&gt;867&lt;/RecNum&gt;&lt;DisplayText&gt;[24]&lt;/DisplayText&gt;&lt;record&gt;&lt;rec-number&gt;867&lt;/rec-number&gt;&lt;foreign-keys&gt;&lt;key app="EN" db-id="z9tfev5wcde0abef0pa5s5d2a95ws5fw2fsz"&gt;867&lt;/key&gt;&lt;/foreign-keys&gt;&lt;ref-type name="Journal Article"&gt;17&lt;/ref-type&gt;&lt;contributors&gt;&lt;authors&gt;&lt;author&gt;Feigin, V. L.&lt;/author&gt;&lt;author&gt;Lawes, C. M.&lt;/author&gt;&lt;author&gt;Bennett, D. A.&lt;/author&gt;&lt;author&gt;Barker-Collo, S. L.&lt;/author&gt;&lt;author&gt;Parag, V.&lt;/author&gt;&lt;/authors&gt;&lt;/contributors&gt;&lt;auth-address&gt;National Research Centre for Stroke, Applied Neurosciences and Neurorehabilitation, School of Rehabilitation and Occupation Studies, AUT University, North Shore Campus, AA254, Northcote 0627, Auckland 1142, New Zealand. valery.feigin@aut.ac.nz&lt;/auth-address&gt;&lt;titles&gt;&lt;title&gt;Worldwide stroke incidence and early case fatality reported in 56 population-based studies: a systematic review&lt;/title&gt;&lt;secondary-title&gt;Lancet Neurol&lt;/secondary-title&gt;&lt;/titles&gt;&lt;pages&gt;355-69&lt;/pages&gt;&lt;volume&gt;8&lt;/volume&gt;&lt;number&gt;4&lt;/number&gt;&lt;edition&gt;2009/02/24&lt;/edition&gt;&lt;keywords&gt;&lt;keyword&gt;Age Factors&lt;/keyword&gt;&lt;keyword&gt;Developed Countries/statistics &amp;amp;amp&lt;/keyword&gt;&lt;keyword&gt;numerical data&lt;/keyword&gt;&lt;keyword&gt;Developing Countries/statistics &amp;amp;amp&lt;/keyword&gt;&lt;keyword&gt;numerical data&lt;/keyword&gt;&lt;keyword&gt;Humans&lt;/keyword&gt;&lt;keyword&gt;Incidence&lt;/keyword&gt;&lt;keyword&gt;Socioeconomic Factors&lt;/keyword&gt;&lt;keyword&gt;Stroke/economics/ epidemiology/ mortality&lt;/keyword&gt;&lt;keyword&gt;World Health&lt;/keyword&gt;&lt;/keywords&gt;&lt;dates&gt;&lt;year&gt;2009&lt;/year&gt;&lt;pub-dates&gt;&lt;date&gt;Apr&lt;/date&gt;&lt;/pub-dates&gt;&lt;/dates&gt;&lt;isbn&gt;1474-4422 (Print)&amp;#xD;1474-4422 (Linking)&lt;/isbn&gt;&lt;accession-num&gt;19233729&lt;/accession-num&gt;&lt;urls&gt;&lt;/urls&gt;&lt;custom1&gt;I&lt;/custom1&gt;&lt;custom2&gt;I&lt;/custom2&gt;&lt;custom4&gt;unclear RoB&lt;/custom4&gt;&lt;electronic-resource-num&gt;S1474-4422(09)70025-0 [pii] 10.1016/S1474-4422(09)70025-0 [doi]&lt;/electronic-resource-num&gt;&lt;remote-database-provider&gt;Nlm&lt;/remote-database-provider&gt;&lt;language&gt;eng&lt;/language&gt;&lt;/record&gt;&lt;/Cite&gt;&lt;/EndNote&gt;</w:instrText>
            </w:r>
            <w:r>
              <w:rPr>
                <w:sz w:val="18"/>
                <w:szCs w:val="18"/>
              </w:rPr>
              <w:fldChar w:fldCharType="separate"/>
            </w:r>
            <w:r>
              <w:rPr>
                <w:noProof/>
                <w:sz w:val="18"/>
                <w:szCs w:val="18"/>
              </w:rPr>
              <w:t>[</w:t>
            </w:r>
            <w:hyperlink w:anchor="_ENREF_24" w:tooltip="Feigin, 2009 #867" w:history="1">
              <w:r>
                <w:rPr>
                  <w:noProof/>
                  <w:sz w:val="18"/>
                  <w:szCs w:val="18"/>
                </w:rPr>
                <w:t>24</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b/>
                <w:sz w:val="18"/>
                <w:szCs w:val="18"/>
              </w:rPr>
              <w:t>Population</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General population in HIC and LMIC</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b/>
                <w:sz w:val="18"/>
                <w:szCs w:val="18"/>
              </w:rPr>
              <w:t xml:space="preserve">SES indicator (level) </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Country income [according to the World Bank’s cou</w:t>
            </w:r>
            <w:r w:rsidRPr="00350DF7">
              <w:rPr>
                <w:sz w:val="18"/>
                <w:szCs w:val="18"/>
              </w:rPr>
              <w:t>n</w:t>
            </w:r>
            <w:r w:rsidRPr="00350DF7">
              <w:rPr>
                <w:sz w:val="18"/>
                <w:szCs w:val="18"/>
              </w:rPr>
              <w:t>try classification] (popul</w:t>
            </w:r>
            <w:r w:rsidRPr="00350DF7">
              <w:rPr>
                <w:sz w:val="18"/>
                <w:szCs w:val="18"/>
              </w:rPr>
              <w:t>a</w:t>
            </w:r>
            <w:r w:rsidRPr="00350DF7">
              <w:rPr>
                <w:sz w:val="18"/>
                <w:szCs w:val="18"/>
              </w:rPr>
              <w:t>tion)</w:t>
            </w: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Incidence of stroke (cases ascertained by multiple ove</w:t>
            </w:r>
            <w:r w:rsidRPr="00350DF7">
              <w:rPr>
                <w:sz w:val="18"/>
                <w:szCs w:val="18"/>
              </w:rPr>
              <w:t>r</w:t>
            </w:r>
            <w:r w:rsidRPr="00350DF7">
              <w:rPr>
                <w:sz w:val="18"/>
                <w:szCs w:val="18"/>
              </w:rPr>
              <w:t>lapping sources of information (hospitals, outpatient clinics)</w:t>
            </w:r>
          </w:p>
        </w:tc>
        <w:tc>
          <w:tcPr>
            <w:tcW w:w="8363"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Age-adjusted mean stroke incidence rates per 100000 person-years:</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i/>
                <w:sz w:val="18"/>
                <w:szCs w:val="18"/>
              </w:rPr>
            </w:pPr>
            <w:r w:rsidRPr="00350DF7">
              <w:rPr>
                <w:i/>
                <w:sz w:val="18"/>
                <w:szCs w:val="18"/>
              </w:rPr>
              <w:t>HIC</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- 1970-79: 163, 95%CI: 98-277</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- 2000-08: 94, 95%CI: 72-116</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→42% reduction (p &lt; 0.004)</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i/>
                <w:sz w:val="18"/>
                <w:szCs w:val="18"/>
              </w:rPr>
            </w:pPr>
            <w:r w:rsidRPr="00350DF7">
              <w:rPr>
                <w:i/>
                <w:sz w:val="18"/>
                <w:szCs w:val="18"/>
              </w:rPr>
              <w:t>LMIC</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- 1970-79: 52, 95%CI: 33-71</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- 2000-08: 117, 95%CI: 79-156</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→more than double increase (p &lt; 0.0001)</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Analysis of stroke mean incidence rates over time by age groups (1970-79 vs 2000-8)</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i/>
                <w:sz w:val="18"/>
                <w:szCs w:val="18"/>
              </w:rPr>
            </w:pPr>
            <w:r w:rsidRPr="00350DF7">
              <w:rPr>
                <w:i/>
                <w:sz w:val="18"/>
                <w:szCs w:val="18"/>
              </w:rPr>
              <w:t>HIC</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&lt; 75 y: 118, 95%CI: 95-140 vs  66, 95%CI: 51-81</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75 y: 2044, 95%CI: 1754-2334 vs 1216, 95%CI: 998-1434</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xml:space="preserve">→ 44% (&lt; 75 y)  and </w:t>
            </w:r>
            <w:r>
              <w:rPr>
                <w:sz w:val="18"/>
                <w:szCs w:val="18"/>
              </w:rPr>
              <w:t xml:space="preserve"> 41% (&gt; 75 y) reduction (both p</w:t>
            </w:r>
            <w:r w:rsidRPr="00350DF7">
              <w:rPr>
                <w:sz w:val="18"/>
                <w:szCs w:val="18"/>
              </w:rPr>
              <w:t xml:space="preserve"> &lt; 0.0001)</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i/>
                <w:sz w:val="18"/>
                <w:szCs w:val="18"/>
              </w:rPr>
            </w:pPr>
            <w:r w:rsidRPr="00350DF7">
              <w:rPr>
                <w:i/>
                <w:sz w:val="18"/>
                <w:szCs w:val="18"/>
              </w:rPr>
              <w:t>LMIC</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&lt; 75 y: 46, 95%CI: 26-66 vs 94, 95%CI: 70-118</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75 y: 340, 95%CI: 266-414 and 1030, 95%CI: 910-1151</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xml:space="preserve"> →two fold (&lt; 75 years; p = 0.001) and almost fourfold (≥ 75 years) increase (p &lt; 0.000</w:t>
            </w:r>
            <w:r>
              <w:rPr>
                <w:sz w:val="18"/>
                <w:szCs w:val="18"/>
              </w:rPr>
              <w:t>1</w:t>
            </w:r>
            <w:r w:rsidRPr="00350DF7">
              <w:rPr>
                <w:sz w:val="18"/>
                <w:szCs w:val="18"/>
              </w:rPr>
              <w:t>)</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Unclear</w:t>
            </w:r>
            <w:r>
              <w:rPr>
                <w:sz w:val="18"/>
                <w:szCs w:val="18"/>
              </w:rPr>
              <w:t xml:space="preserve"> </w:t>
            </w:r>
            <w:r>
              <w:rPr>
                <w:sz w:val="18"/>
              </w:rPr>
              <w:t>(No quality a</w:t>
            </w:r>
            <w:r>
              <w:rPr>
                <w:sz w:val="18"/>
              </w:rPr>
              <w:t>s</w:t>
            </w:r>
            <w:r>
              <w:rPr>
                <w:sz w:val="18"/>
              </w:rPr>
              <w:t>sessment of included studies)</w:t>
            </w:r>
          </w:p>
        </w:tc>
      </w:tr>
      <w:tr w:rsidR="006B74A4" w:rsidRPr="00350DF7" w:rsidTr="00DD280C">
        <w:trPr>
          <w:cnfStyle w:val="000000100000" w:firstRow="0" w:lastRow="0" w:firstColumn="0" w:lastColumn="0" w:oddVBand="0" w:evenVBand="0" w:oddHBand="1" w:evenHBand="0" w:firstRowFirstColumn="0" w:firstRowLastColumn="0" w:lastRowFirstColumn="0" w:lastRowLastColumn="0"/>
          <w:trHeight w:val="977"/>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proofErr w:type="spellStart"/>
            <w:r w:rsidRPr="007165FC">
              <w:rPr>
                <w:b w:val="0"/>
                <w:sz w:val="18"/>
                <w:szCs w:val="18"/>
              </w:rPr>
              <w:t>Fowkes</w:t>
            </w:r>
            <w:proofErr w:type="spellEnd"/>
            <w:r w:rsidRPr="007165FC">
              <w:rPr>
                <w:b w:val="0"/>
                <w:sz w:val="18"/>
                <w:szCs w:val="18"/>
              </w:rPr>
              <w:t xml:space="preserve"> et al. 2013 </w:t>
            </w:r>
            <w:r>
              <w:rPr>
                <w:sz w:val="18"/>
                <w:szCs w:val="18"/>
              </w:rPr>
              <w:fldChar w:fldCharType="begin">
                <w:fldData xml:space="preserve">PEVuZE5vdGU+PENpdGUgRXhjbHVkZVllYXI9IjEiPjxBdXRob3I+Rm93a2VzPC9BdXRob3I+PFJl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==
</w:fldData>
              </w:fldChar>
            </w:r>
            <w:r>
              <w:rPr>
                <w:sz w:val="18"/>
                <w:szCs w:val="18"/>
              </w:rPr>
              <w:instrText xml:space="preserve"> ADDIN EN.CITE </w:instrText>
            </w:r>
            <w:r>
              <w:rPr>
                <w:sz w:val="18"/>
                <w:szCs w:val="18"/>
              </w:rPr>
              <w:fldChar w:fldCharType="begin">
                <w:fldData xml:space="preserve">PEVuZE5vdGU+PENpdGUgRXhjbHVkZVllYXI9IjEiPjxBdXRob3I+Rm93a2VzPC9BdXRob3I+PFJl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==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w:t>
            </w:r>
            <w:hyperlink w:anchor="_ENREF_16" w:tooltip="Fowkes, 2013 #932" w:history="1">
              <w:r>
                <w:rPr>
                  <w:noProof/>
                  <w:sz w:val="18"/>
                  <w:szCs w:val="18"/>
                </w:rPr>
                <w:t>16</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Population</w:t>
            </w:r>
          </w:p>
          <w:p w:rsidR="006B74A4"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General population in </w:t>
            </w:r>
            <w:r>
              <w:rPr>
                <w:sz w:val="18"/>
                <w:szCs w:val="18"/>
              </w:rPr>
              <w:t>HIC</w:t>
            </w:r>
            <w:r w:rsidRPr="00350DF7">
              <w:rPr>
                <w:sz w:val="18"/>
                <w:szCs w:val="18"/>
              </w:rPr>
              <w:t xml:space="preserve">, </w:t>
            </w:r>
            <w:r>
              <w:rPr>
                <w:sz w:val="18"/>
                <w:szCs w:val="18"/>
              </w:rPr>
              <w:t>MIC, and LIC</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SES indicator (level)</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sz w:val="18"/>
                <w:szCs w:val="18"/>
              </w:rPr>
              <w:t>Country income [according to the World Bank’s cou</w:t>
            </w:r>
            <w:r w:rsidRPr="00350DF7">
              <w:rPr>
                <w:sz w:val="18"/>
                <w:szCs w:val="18"/>
              </w:rPr>
              <w:t>n</w:t>
            </w:r>
            <w:r w:rsidRPr="00350DF7">
              <w:rPr>
                <w:sz w:val="18"/>
                <w:szCs w:val="18"/>
              </w:rPr>
              <w:t>try classification] (popul</w:t>
            </w:r>
            <w:r w:rsidRPr="00350DF7">
              <w:rPr>
                <w:sz w:val="18"/>
                <w:szCs w:val="18"/>
              </w:rPr>
              <w:t>a</w:t>
            </w:r>
            <w:r w:rsidRPr="00350DF7">
              <w:rPr>
                <w:sz w:val="18"/>
                <w:szCs w:val="18"/>
              </w:rPr>
              <w:t>tion)</w:t>
            </w: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Prevalence of PAD (ankle brachial index, no measur</w:t>
            </w:r>
            <w:r w:rsidRPr="00350DF7">
              <w:rPr>
                <w:sz w:val="18"/>
                <w:szCs w:val="18"/>
              </w:rPr>
              <w:t>e</w:t>
            </w:r>
            <w:r w:rsidRPr="00350DF7">
              <w:rPr>
                <w:sz w:val="18"/>
                <w:szCs w:val="18"/>
              </w:rPr>
              <w:t>ment criteria)</w:t>
            </w:r>
          </w:p>
        </w:tc>
        <w:tc>
          <w:tcPr>
            <w:tcW w:w="8363"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Prevalence of PAD was higher in women from LMIC than HIC at all ages up to 60-64 years (LMIC 3.96-8.87% vs HIC 2.70-8.60%), above which the prevalence was higher in HIC</w:t>
            </w:r>
            <w:r>
              <w:rPr>
                <w:sz w:val="18"/>
                <w:szCs w:val="18"/>
              </w:rPr>
              <w:t xml:space="preserve"> </w:t>
            </w:r>
            <w:r w:rsidRPr="00350DF7">
              <w:rPr>
                <w:sz w:val="18"/>
                <w:szCs w:val="18"/>
              </w:rPr>
              <w:t>(LMIC 10.08-24.20% vs HIC 9.91-18.65%). Pre</w:t>
            </w:r>
            <w:r w:rsidRPr="00350DF7">
              <w:rPr>
                <w:sz w:val="18"/>
                <w:szCs w:val="18"/>
              </w:rPr>
              <w:t>v</w:t>
            </w:r>
            <w:r w:rsidRPr="00350DF7">
              <w:rPr>
                <w:sz w:val="18"/>
                <w:szCs w:val="18"/>
              </w:rPr>
              <w:t xml:space="preserve">alence of PAD was higher in men from HIC than LMIC </w:t>
            </w:r>
            <w:r>
              <w:rPr>
                <w:sz w:val="18"/>
                <w:szCs w:val="18"/>
              </w:rPr>
              <w:t xml:space="preserve">at all ages </w:t>
            </w:r>
            <w:r w:rsidRPr="00350DF7">
              <w:rPr>
                <w:sz w:val="18"/>
                <w:szCs w:val="18"/>
              </w:rPr>
              <w:t>(LMIC 1.21-21.50% vs HIC 2.76-24.77%) (</w:t>
            </w:r>
            <w:proofErr w:type="gramStart"/>
            <w:r w:rsidRPr="00350DF7">
              <w:rPr>
                <w:sz w:val="18"/>
                <w:szCs w:val="18"/>
              </w:rPr>
              <w:t>no</w:t>
            </w:r>
            <w:proofErr w:type="gramEnd"/>
            <w:r w:rsidRPr="00350DF7">
              <w:rPr>
                <w:sz w:val="18"/>
                <w:szCs w:val="18"/>
              </w:rPr>
              <w:t xml:space="preserve"> tests for statistical significance conducted).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Rate of change from 2000 – 2010 was 28.67% in LMIC and 13.08% in HIC. </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High</w:t>
            </w:r>
            <w:r>
              <w:rPr>
                <w:sz w:val="18"/>
                <w:szCs w:val="18"/>
              </w:rPr>
              <w:t xml:space="preserve"> (No dual abstract review, no quality a</w:t>
            </w:r>
            <w:r>
              <w:rPr>
                <w:sz w:val="18"/>
                <w:szCs w:val="18"/>
              </w:rPr>
              <w:t>s</w:t>
            </w:r>
            <w:r>
              <w:rPr>
                <w:sz w:val="18"/>
                <w:szCs w:val="18"/>
              </w:rPr>
              <w:t>sessment of included studies)</w:t>
            </w:r>
          </w:p>
        </w:tc>
      </w:tr>
      <w:tr w:rsidR="006B74A4" w:rsidRPr="00350DF7" w:rsidTr="00DD280C">
        <w:trPr>
          <w:trHeight w:val="1260"/>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proofErr w:type="spellStart"/>
            <w:r w:rsidRPr="007165FC">
              <w:rPr>
                <w:b w:val="0"/>
                <w:sz w:val="18"/>
                <w:szCs w:val="18"/>
              </w:rPr>
              <w:t>Galobardes</w:t>
            </w:r>
            <w:proofErr w:type="spellEnd"/>
            <w:r w:rsidRPr="007165FC">
              <w:rPr>
                <w:b w:val="0"/>
                <w:sz w:val="18"/>
                <w:szCs w:val="18"/>
              </w:rPr>
              <w:t xml:space="preserve"> et al., 2006 </w:t>
            </w:r>
            <w:r>
              <w:rPr>
                <w:sz w:val="18"/>
                <w:szCs w:val="18"/>
              </w:rPr>
              <w:fldChar w:fldCharType="begin">
                <w:fldData xml:space="preserve">PEVuZE5vdGU+PENpdGUgRXhjbHVkZVllYXI9IjEiPjxBdXRob3I+R2Fsb2JhcmRlczwvQXV0aG9y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</w:fldData>
              </w:fldChar>
            </w:r>
            <w:r>
              <w:rPr>
                <w:sz w:val="18"/>
                <w:szCs w:val="18"/>
              </w:rPr>
              <w:instrText xml:space="preserve"> ADDIN EN.CITE </w:instrText>
            </w:r>
            <w:r>
              <w:rPr>
                <w:sz w:val="18"/>
                <w:szCs w:val="18"/>
              </w:rPr>
              <w:fldChar w:fldCharType="begin">
                <w:fldData xml:space="preserve">PEVuZE5vdGU+PENpdGUgRXhjbHVkZVllYXI9IjEiPjxBdXRob3I+R2Fsb2JhcmRlczwvQXV0aG9y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w:t>
            </w:r>
            <w:hyperlink w:anchor="_ENREF_15" w:tooltip="Galobardes, 2006 #978" w:history="1">
              <w:r>
                <w:rPr>
                  <w:noProof/>
                  <w:sz w:val="18"/>
                  <w:szCs w:val="18"/>
                </w:rPr>
                <w:t>15</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b/>
                <w:sz w:val="18"/>
                <w:szCs w:val="18"/>
              </w:rPr>
              <w:t>Population</w:t>
            </w:r>
          </w:p>
          <w:p w:rsidR="006B74A4"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xml:space="preserve">General population </w:t>
            </w:r>
            <w:r>
              <w:rPr>
                <w:sz w:val="18"/>
                <w:szCs w:val="18"/>
              </w:rPr>
              <w:t xml:space="preserve">mostly </w:t>
            </w:r>
            <w:r w:rsidRPr="00350DF7">
              <w:rPr>
                <w:sz w:val="18"/>
                <w:szCs w:val="18"/>
              </w:rPr>
              <w:t xml:space="preserve">from HIC </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b/>
                <w:sz w:val="18"/>
                <w:szCs w:val="18"/>
              </w:rPr>
              <w:t>SES indicator (level)</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E</w:t>
            </w:r>
            <w:r w:rsidRPr="00350DF7">
              <w:rPr>
                <w:sz w:val="18"/>
                <w:szCs w:val="18"/>
              </w:rPr>
              <w:t>ducation, occupation, wealth</w:t>
            </w:r>
            <w:r>
              <w:rPr>
                <w:sz w:val="18"/>
                <w:szCs w:val="18"/>
              </w:rPr>
              <w:t xml:space="preserve">, employment, social </w:t>
            </w:r>
            <w:r>
              <w:rPr>
                <w:sz w:val="18"/>
                <w:szCs w:val="18"/>
              </w:rPr>
              <w:lastRenderedPageBreak/>
              <w:t>class</w:t>
            </w:r>
            <w:r w:rsidRPr="00350DF7">
              <w:rPr>
                <w:sz w:val="18"/>
                <w:szCs w:val="18"/>
              </w:rPr>
              <w:t xml:space="preserve"> (</w:t>
            </w:r>
            <w:r>
              <w:rPr>
                <w:sz w:val="18"/>
                <w:szCs w:val="18"/>
              </w:rPr>
              <w:t xml:space="preserve">maternal, paternal, </w:t>
            </w:r>
            <w:r w:rsidRPr="00350DF7">
              <w:rPr>
                <w:sz w:val="18"/>
                <w:szCs w:val="18"/>
              </w:rPr>
              <w:t>parental), housing cond</w:t>
            </w:r>
            <w:r w:rsidRPr="00350DF7">
              <w:rPr>
                <w:sz w:val="18"/>
                <w:szCs w:val="18"/>
              </w:rPr>
              <w:t>i</w:t>
            </w:r>
            <w:r w:rsidRPr="00350DF7">
              <w:rPr>
                <w:sz w:val="18"/>
                <w:szCs w:val="18"/>
              </w:rPr>
              <w:t>tions, overcrowding, nu</w:t>
            </w:r>
            <w:r w:rsidRPr="00350DF7">
              <w:rPr>
                <w:sz w:val="18"/>
                <w:szCs w:val="18"/>
              </w:rPr>
              <w:t>m</w:t>
            </w:r>
            <w:r w:rsidRPr="00350DF7">
              <w:rPr>
                <w:sz w:val="18"/>
                <w:szCs w:val="18"/>
              </w:rPr>
              <w:t xml:space="preserve">ber of siblings, </w:t>
            </w:r>
            <w:r>
              <w:rPr>
                <w:sz w:val="18"/>
                <w:szCs w:val="18"/>
              </w:rPr>
              <w:t>farm size, car ownership</w:t>
            </w:r>
            <w:r w:rsidRPr="00350DF7">
              <w:rPr>
                <w:sz w:val="18"/>
                <w:szCs w:val="18"/>
              </w:rPr>
              <w:t>(household); maternal marital status</w:t>
            </w:r>
            <w:r>
              <w:rPr>
                <w:sz w:val="18"/>
                <w:szCs w:val="18"/>
              </w:rPr>
              <w:t>, single-parent family</w:t>
            </w:r>
            <w:r w:rsidRPr="00350DF7">
              <w:rPr>
                <w:sz w:val="18"/>
                <w:szCs w:val="18"/>
              </w:rPr>
              <w:t xml:space="preserve"> and other indirect SES measures</w:t>
            </w: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lastRenderedPageBreak/>
              <w:t>Incidence or prevalence of CVD, CHD</w:t>
            </w:r>
            <w:r>
              <w:rPr>
                <w:sz w:val="18"/>
                <w:szCs w:val="18"/>
              </w:rPr>
              <w:t xml:space="preserve"> (i</w:t>
            </w:r>
            <w:r>
              <w:rPr>
                <w:sz w:val="18"/>
                <w:szCs w:val="18"/>
              </w:rPr>
              <w:t>s</w:t>
            </w:r>
            <w:r>
              <w:rPr>
                <w:sz w:val="18"/>
                <w:szCs w:val="18"/>
              </w:rPr>
              <w:t>chaemic heart disease or myocardial infarction)</w:t>
            </w:r>
            <w:r w:rsidRPr="00350DF7">
              <w:rPr>
                <w:sz w:val="18"/>
                <w:szCs w:val="18"/>
              </w:rPr>
              <w:t xml:space="preserve">, </w:t>
            </w:r>
            <w:r w:rsidRPr="00350DF7">
              <w:rPr>
                <w:sz w:val="18"/>
                <w:szCs w:val="18"/>
              </w:rPr>
              <w:lastRenderedPageBreak/>
              <w:t xml:space="preserve">stroke, </w:t>
            </w:r>
            <w:r>
              <w:rPr>
                <w:sz w:val="18"/>
                <w:szCs w:val="18"/>
              </w:rPr>
              <w:t xml:space="preserve">angina, </w:t>
            </w:r>
            <w:r w:rsidRPr="00350DF7">
              <w:rPr>
                <w:sz w:val="18"/>
                <w:szCs w:val="18"/>
              </w:rPr>
              <w:t>other CVD subtypes (</w:t>
            </w:r>
            <w:r>
              <w:rPr>
                <w:sz w:val="18"/>
                <w:szCs w:val="18"/>
              </w:rPr>
              <w:t xml:space="preserve"> carotid intima-media thic</w:t>
            </w:r>
            <w:r>
              <w:rPr>
                <w:sz w:val="18"/>
                <w:szCs w:val="18"/>
              </w:rPr>
              <w:t>k</w:t>
            </w:r>
            <w:r>
              <w:rPr>
                <w:sz w:val="18"/>
                <w:szCs w:val="18"/>
              </w:rPr>
              <w:t>ness</w:t>
            </w:r>
            <w:r w:rsidRPr="00350DF7">
              <w:rPr>
                <w:sz w:val="18"/>
                <w:szCs w:val="18"/>
              </w:rPr>
              <w:t>)</w:t>
            </w:r>
          </w:p>
        </w:tc>
        <w:tc>
          <w:tcPr>
            <w:tcW w:w="8363" w:type="dxa"/>
            <w:tcBorders>
              <w:top w:val="single" w:sz="4" w:space="0" w:color="auto"/>
              <w:bottom w:val="single" w:sz="4" w:space="0" w:color="auto"/>
            </w:tcBorders>
            <w:shd w:val="clear" w:color="auto" w:fill="auto"/>
          </w:tcPr>
          <w:p w:rsidR="006B74A4" w:rsidRPr="00D0070D"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D0070D">
              <w:rPr>
                <w:sz w:val="18"/>
                <w:szCs w:val="18"/>
              </w:rPr>
              <w:lastRenderedPageBreak/>
              <w:t xml:space="preserve">9 out of 9 prospective studies found a higher incident risk of CVD among those with low childhood SES. </w:t>
            </w:r>
          </w:p>
          <w:p w:rsidR="006B74A4" w:rsidRPr="00936BEC"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highlight w:val="green"/>
              </w:rPr>
            </w:pPr>
          </w:p>
          <w:p w:rsidR="006B74A4"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6E34">
              <w:rPr>
                <w:sz w:val="18"/>
                <w:szCs w:val="18"/>
              </w:rPr>
              <w:t>7 of 11 case-control studies showed an association of low childhood SES and risk for MI, angina, or stroke.</w:t>
            </w:r>
          </w:p>
          <w:p w:rsidR="006B74A4" w:rsidRPr="00356E34"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6E34">
              <w:rPr>
                <w:sz w:val="18"/>
                <w:szCs w:val="18"/>
              </w:rPr>
              <w:t>5 cross-sectional studies found a higher prevalence of CHD among those with low childhood SES.</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High</w:t>
            </w:r>
            <w:r>
              <w:rPr>
                <w:sz w:val="18"/>
                <w:szCs w:val="18"/>
              </w:rPr>
              <w:t xml:space="preserve"> (S</w:t>
            </w:r>
            <w:r w:rsidRPr="00216F00">
              <w:rPr>
                <w:sz w:val="18"/>
                <w:szCs w:val="18"/>
              </w:rPr>
              <w:t>earch databases not mentioned</w:t>
            </w:r>
            <w:r>
              <w:rPr>
                <w:sz w:val="18"/>
                <w:szCs w:val="18"/>
              </w:rPr>
              <w:t>, n</w:t>
            </w:r>
            <w:r w:rsidRPr="00216F00">
              <w:rPr>
                <w:sz w:val="18"/>
                <w:szCs w:val="18"/>
              </w:rPr>
              <w:t>o info</w:t>
            </w:r>
            <w:r w:rsidRPr="00216F00">
              <w:rPr>
                <w:sz w:val="18"/>
                <w:szCs w:val="18"/>
              </w:rPr>
              <w:t>r</w:t>
            </w:r>
            <w:r w:rsidRPr="00216F00">
              <w:rPr>
                <w:sz w:val="18"/>
                <w:szCs w:val="18"/>
              </w:rPr>
              <w:t>mation on review pr</w:t>
            </w:r>
            <w:r w:rsidRPr="00216F00">
              <w:rPr>
                <w:sz w:val="18"/>
                <w:szCs w:val="18"/>
              </w:rPr>
              <w:t>o</w:t>
            </w:r>
            <w:r w:rsidRPr="00216F00">
              <w:rPr>
                <w:sz w:val="18"/>
                <w:szCs w:val="18"/>
              </w:rPr>
              <w:t xml:space="preserve">cess, no </w:t>
            </w:r>
            <w:r w:rsidRPr="00216F00">
              <w:rPr>
                <w:sz w:val="18"/>
                <w:szCs w:val="18"/>
              </w:rPr>
              <w:lastRenderedPageBreak/>
              <w:t>qual</w:t>
            </w:r>
            <w:r w:rsidRPr="00216F00">
              <w:rPr>
                <w:sz w:val="18"/>
                <w:szCs w:val="18"/>
              </w:rPr>
              <w:t>i</w:t>
            </w:r>
            <w:r w:rsidRPr="00216F00">
              <w:rPr>
                <w:sz w:val="18"/>
                <w:szCs w:val="18"/>
              </w:rPr>
              <w:t>ty assessment</w:t>
            </w:r>
            <w:r>
              <w:rPr>
                <w:sz w:val="18"/>
                <w:szCs w:val="18"/>
              </w:rPr>
              <w:t xml:space="preserve"> of included studies)</w:t>
            </w:r>
          </w:p>
        </w:tc>
      </w:tr>
      <w:tr w:rsidR="006B74A4" w:rsidRPr="00350DF7" w:rsidTr="00DD280C">
        <w:trPr>
          <w:cnfStyle w:val="000000100000" w:firstRow="0" w:lastRow="0" w:firstColumn="0" w:lastColumn="0" w:oddVBand="0" w:evenVBand="0" w:oddHBand="1" w:evenHBand="0" w:firstRowFirstColumn="0" w:firstRowLastColumn="0" w:lastRowFirstColumn="0" w:lastRowLastColumn="0"/>
          <w:trHeight w:val="1119"/>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r w:rsidRPr="007165FC">
              <w:rPr>
                <w:b w:val="0"/>
                <w:sz w:val="18"/>
                <w:szCs w:val="18"/>
              </w:rPr>
              <w:lastRenderedPageBreak/>
              <w:t>Kerr et al., 2011</w:t>
            </w:r>
            <w:r>
              <w:rPr>
                <w:b w:val="0"/>
                <w:sz w:val="18"/>
                <w:szCs w:val="18"/>
              </w:rPr>
              <w:t xml:space="preserve"> </w:t>
            </w:r>
            <w:r>
              <w:rPr>
                <w:sz w:val="18"/>
                <w:szCs w:val="18"/>
              </w:rPr>
              <w:fldChar w:fldCharType="begin"/>
            </w:r>
            <w:r>
              <w:rPr>
                <w:sz w:val="18"/>
                <w:szCs w:val="18"/>
              </w:rPr>
              <w:instrText xml:space="preserve"> ADDIN EN.CITE &lt;EndNote&gt;&lt;Cite ExcludeYear="1"&gt;&lt;Author&gt;Kerr&lt;/Author&gt;&lt;RecNum&gt;1407&lt;/RecNum&gt;&lt;DisplayText&gt;[23]&lt;/DisplayText&gt;&lt;record&gt;&lt;rec-number&gt;1407&lt;/rec-number&gt;&lt;foreign-keys&gt;&lt;key app="EN" db-id="z9tfev5wcde0abef0pa5s5d2a95ws5fw2fsz"&gt;1407&lt;/key&gt;&lt;/foreign-keys&gt;&lt;ref-type name="Journal Article"&gt;17&lt;/ref-type&gt;&lt;contributors&gt;&lt;authors&gt;&lt;author&gt;Kerr, G. D.&lt;/author&gt;&lt;author&gt;Slavin, H.&lt;/author&gt;&lt;author&gt;Clark, D.&lt;/author&gt;&lt;author&gt;Coupar, F.&lt;/author&gt;&lt;author&gt;Langhorne, P.&lt;/author&gt;&lt;author&gt;Stott, D. J.&lt;/author&gt;&lt;/authors&gt;&lt;/contributors&gt;&lt;auth-address&gt;Cardiovascular and Medical Sciences, Faculty of Medicine, University of Glasgow, Glasgow Royal Infirmary, Glasgow, UK. gilliandkerr@hotmail.co.uk&lt;/auth-address&gt;&lt;titles&gt;&lt;title&gt;Do vascular risk factors explain the association between socioeconomic status and stroke incidence: a meta-analysis&lt;/title&gt;&lt;secondary-title&gt;Cerebrovasc Dis&lt;/secondary-title&gt;&lt;/titles&gt;&lt;pages&gt;57-63&lt;/pages&gt;&lt;volume&gt;31&lt;/volume&gt;&lt;number&gt;1&lt;/number&gt;&lt;edition&gt;2010/10/29&lt;/edition&gt;&lt;keywords&gt;&lt;keyword&gt;Adult&lt;/keyword&gt;&lt;keyword&gt;Aged&lt;/keyword&gt;&lt;keyword&gt;Chi-Square Distribution&lt;/keyword&gt;&lt;keyword&gt;Female&lt;/keyword&gt;&lt;keyword&gt;Health Status Disparities&lt;/keyword&gt;&lt;keyword&gt;Humans&lt;/keyword&gt;&lt;keyword&gt;Incidence&lt;/keyword&gt;&lt;keyword&gt;Male&lt;/keyword&gt;&lt;keyword&gt;Middle Aged&lt;/keyword&gt;&lt;keyword&gt;Risk Assessment&lt;/keyword&gt;&lt;keyword&gt;Risk Factors&lt;/keyword&gt;&lt;keyword&gt;Socioeconomic Factors&lt;/keyword&gt;&lt;keyword&gt;Stroke/ epidemiology&lt;/keyword&gt;&lt;keyword&gt;Vascular Diseases/ epidemiology&lt;/keyword&gt;&lt;/keywords&gt;&lt;dates&gt;&lt;year&gt;2011&lt;/year&gt;&lt;/dates&gt;&lt;isbn&gt;1421-9786 (Electronic)&amp;#xD;1015-9770 (Linking)&lt;/isbn&gt;&lt;accession-num&gt;20980755&lt;/accession-num&gt;&lt;urls&gt;&lt;/urls&gt;&lt;custom1&gt;I&lt;/custom1&gt;&lt;custom2&gt;I&lt;/custom2&gt;&lt;custom4&gt;Unclear RoB&lt;/custom4&gt;&lt;electronic-resource-num&gt;000320855 [pii] 10.1159/000320855 [doi]&lt;/electronic-resource-num&gt;&lt;remote-database-provider&gt;Nlm&lt;/remote-database-provider&gt;&lt;language&gt;eng&lt;/language&gt;&lt;/record&gt;&lt;/Cite&gt;&lt;/EndNote&gt;</w:instrText>
            </w:r>
            <w:r>
              <w:rPr>
                <w:sz w:val="18"/>
                <w:szCs w:val="18"/>
              </w:rPr>
              <w:fldChar w:fldCharType="separate"/>
            </w:r>
            <w:r>
              <w:rPr>
                <w:noProof/>
                <w:sz w:val="18"/>
                <w:szCs w:val="18"/>
              </w:rPr>
              <w:t>[</w:t>
            </w:r>
            <w:hyperlink w:anchor="_ENREF_23" w:tooltip="Kerr, 2011 #1407" w:history="1">
              <w:r>
                <w:rPr>
                  <w:noProof/>
                  <w:sz w:val="18"/>
                  <w:szCs w:val="18"/>
                </w:rPr>
                <w:t>23</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Population</w:t>
            </w:r>
          </w:p>
          <w:p w:rsidR="006B74A4"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General population</w:t>
            </w:r>
            <w:r>
              <w:rPr>
                <w:sz w:val="18"/>
                <w:szCs w:val="18"/>
              </w:rPr>
              <w:t xml:space="preserve"> mostly</w:t>
            </w:r>
            <w:r w:rsidRPr="00350DF7">
              <w:rPr>
                <w:sz w:val="18"/>
                <w:szCs w:val="18"/>
              </w:rPr>
              <w:t xml:space="preserve"> in HIC</w:t>
            </w:r>
            <w:r>
              <w:rPr>
                <w:sz w:val="18"/>
                <w:szCs w:val="18"/>
              </w:rPr>
              <w:t xml:space="preserve"> (all but 1 study)</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 xml:space="preserve">SES indicator (level)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occupation or income (individual)</w:t>
            </w: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Incidence of stroke (self-reported, hosp</w:t>
            </w:r>
            <w:r w:rsidRPr="00350DF7">
              <w:rPr>
                <w:sz w:val="18"/>
                <w:szCs w:val="18"/>
              </w:rPr>
              <w:t>i</w:t>
            </w:r>
            <w:r w:rsidRPr="00350DF7">
              <w:rPr>
                <w:sz w:val="18"/>
                <w:szCs w:val="18"/>
              </w:rPr>
              <w:t>tal discharge, medical re</w:t>
            </w:r>
            <w:r w:rsidRPr="00350DF7">
              <w:rPr>
                <w:sz w:val="18"/>
                <w:szCs w:val="18"/>
              </w:rPr>
              <w:t>c</w:t>
            </w:r>
            <w:r w:rsidRPr="00350DF7">
              <w:rPr>
                <w:sz w:val="18"/>
                <w:szCs w:val="18"/>
              </w:rPr>
              <w:t>ords, death registry)</w:t>
            </w:r>
          </w:p>
        </w:tc>
        <w:tc>
          <w:tcPr>
            <w:tcW w:w="8363"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 xml:space="preserve">Risk </w:t>
            </w:r>
            <w:r w:rsidRPr="00350DF7">
              <w:rPr>
                <w:sz w:val="18"/>
                <w:szCs w:val="18"/>
              </w:rPr>
              <w:t>for stroke incidence:</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sidRPr="00350DF7">
              <w:rPr>
                <w:i/>
                <w:sz w:val="18"/>
                <w:szCs w:val="18"/>
              </w:rPr>
              <w:t>Unadjusted Meta-analysis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Education, occupation or income</w:t>
            </w:r>
            <w:r w:rsidRPr="00350DF7">
              <w:rPr>
                <w:sz w:val="18"/>
                <w:szCs w:val="18"/>
              </w:rPr>
              <w:t>: HR 1.67, 95%CI: 1.46-1.91</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sidRPr="00350DF7">
              <w:rPr>
                <w:i/>
                <w:sz w:val="18"/>
                <w:szCs w:val="18"/>
              </w:rPr>
              <w:t>Meta-analysis adjusted for grouped vascular risk factors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occupation or income: HR 1.31, 95%CI: 1.16-1.48</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Unclear</w:t>
            </w:r>
            <w:r>
              <w:rPr>
                <w:sz w:val="18"/>
                <w:szCs w:val="18"/>
              </w:rPr>
              <w:t xml:space="preserve"> (N</w:t>
            </w:r>
            <w:r w:rsidRPr="00D46604">
              <w:rPr>
                <w:sz w:val="18"/>
                <w:szCs w:val="18"/>
              </w:rPr>
              <w:t>o dual abstract review, no quality a</w:t>
            </w:r>
            <w:r w:rsidRPr="00D46604">
              <w:rPr>
                <w:sz w:val="18"/>
                <w:szCs w:val="18"/>
              </w:rPr>
              <w:t>s</w:t>
            </w:r>
            <w:r w:rsidRPr="00D46604">
              <w:rPr>
                <w:sz w:val="18"/>
                <w:szCs w:val="18"/>
              </w:rPr>
              <w:t>sessment</w:t>
            </w:r>
            <w:r>
              <w:rPr>
                <w:sz w:val="18"/>
                <w:szCs w:val="18"/>
              </w:rPr>
              <w:t xml:space="preserve"> of included studies)</w:t>
            </w:r>
          </w:p>
        </w:tc>
      </w:tr>
      <w:tr w:rsidR="006B74A4" w:rsidRPr="00350DF7" w:rsidTr="00DD280C">
        <w:trPr>
          <w:trHeight w:val="1710"/>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proofErr w:type="spellStart"/>
            <w:r w:rsidRPr="007165FC">
              <w:rPr>
                <w:b w:val="0"/>
                <w:sz w:val="18"/>
                <w:szCs w:val="18"/>
              </w:rPr>
              <w:t>Manrique</w:t>
            </w:r>
            <w:proofErr w:type="spellEnd"/>
            <w:r w:rsidRPr="007165FC">
              <w:rPr>
                <w:b w:val="0"/>
                <w:sz w:val="18"/>
                <w:szCs w:val="18"/>
              </w:rPr>
              <w:t xml:space="preserve">-Garcia et al., 2011 </w:t>
            </w:r>
            <w:r>
              <w:rPr>
                <w:sz w:val="18"/>
                <w:szCs w:val="18"/>
              </w:rPr>
              <w:fldChar w:fldCharType="begin"/>
            </w:r>
            <w:r>
              <w:rPr>
                <w:sz w:val="18"/>
                <w:szCs w:val="18"/>
              </w:rPr>
              <w:instrText xml:space="preserve"> ADDIN EN.CITE &lt;EndNote&gt;&lt;Cite ExcludeYear="1"&gt;&lt;Author&gt;Manrique-Garcia&lt;/Author&gt;&lt;RecNum&gt;1698&lt;/RecNum&gt;&lt;DisplayText&gt;[22]&lt;/DisplayText&gt;&lt;record&gt;&lt;rec-number&gt;1698&lt;/rec-number&gt;&lt;foreign-keys&gt;&lt;key app="EN" db-id="z9tfev5wcde0abef0pa5s5d2a95ws5fw2fsz"&gt;1698&lt;/key&gt;&lt;/foreign-keys&gt;&lt;ref-type name="Journal Article"&gt;17&lt;/ref-type&gt;&lt;contributors&gt;&lt;authors&gt;&lt;author&gt;Manrique-Garcia, E.&lt;/author&gt;&lt;author&gt;Sidorchuk, A.&lt;/author&gt;&lt;author&gt;Hallqvist, J.&lt;/author&gt;&lt;author&gt;Moradi, T.&lt;/author&gt;&lt;/authors&gt;&lt;/contributors&gt;&lt;auth-address&gt;Department of Public Health Sciences, Division of Social Medicine, Karolinska Institutet, Stockholm, Sweden.&lt;/auth-address&gt;&lt;titles&gt;&lt;title&gt;Socioeconomic position and incidence of acute myocardial infarction: a meta-analysis&lt;/title&gt;&lt;secondary-title&gt;J Epidemiol Community Health&lt;/secondary-title&gt;&lt;/titles&gt;&lt;periodical&gt;&lt;full-title&gt;J Epidemiol Community Health&lt;/full-title&gt;&lt;/periodical&gt;&lt;pages&gt;301-9&lt;/pages&gt;&lt;volume&gt;65&lt;/volume&gt;&lt;number&gt;4&lt;/number&gt;&lt;edition&gt;2010/09/16&lt;/edition&gt;&lt;keywords&gt;&lt;keyword&gt;Female&lt;/keyword&gt;&lt;keyword&gt;Humans&lt;/keyword&gt;&lt;keyword&gt;Incidence&lt;/keyword&gt;&lt;keyword&gt;Male&lt;/keyword&gt;&lt;keyword&gt;Myocardial Infarction/economics/ epidemiology&lt;/keyword&gt;&lt;keyword&gt;Social Class&lt;/keyword&gt;&lt;/keywords&gt;&lt;dates&gt;&lt;year&gt;2011&lt;/year&gt;&lt;pub-dates&gt;&lt;date&gt;Apr&lt;/date&gt;&lt;/pub-dates&gt;&lt;/dates&gt;&lt;isbn&gt;1470-2738 (Electronic)&amp;#xD;0143-005X (Linking)&lt;/isbn&gt;&lt;accession-num&gt;20841371&lt;/accession-num&gt;&lt;urls&gt;&lt;/urls&gt;&lt;custom1&gt;I&lt;/custom1&gt;&lt;custom2&gt;I&lt;/custom2&gt;&lt;custom4&gt;Unclear RoB&lt;/custom4&gt;&lt;electronic-resource-num&gt;jech.2009.104075 [pii] 10.1136/jech.2009.104075 [doi]&lt;/electronic-resource-num&gt;&lt;remote-database-provider&gt;Nlm&lt;/remote-database-provider&gt;&lt;language&gt;eng&lt;/language&gt;&lt;/record&gt;&lt;/Cite&gt;&lt;/EndNote&gt;</w:instrText>
            </w:r>
            <w:r>
              <w:rPr>
                <w:sz w:val="18"/>
                <w:szCs w:val="18"/>
              </w:rPr>
              <w:fldChar w:fldCharType="separate"/>
            </w:r>
            <w:r>
              <w:rPr>
                <w:noProof/>
                <w:sz w:val="18"/>
                <w:szCs w:val="18"/>
              </w:rPr>
              <w:t>[</w:t>
            </w:r>
            <w:hyperlink w:anchor="_ENREF_22" w:tooltip="Manrique-Garcia, 2011 #1698" w:history="1">
              <w:r>
                <w:rPr>
                  <w:noProof/>
                  <w:sz w:val="18"/>
                  <w:szCs w:val="18"/>
                </w:rPr>
                <w:t>22</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b/>
                <w:sz w:val="18"/>
                <w:szCs w:val="18"/>
              </w:rPr>
              <w:t>Population</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xml:space="preserve">General population in </w:t>
            </w:r>
            <w:r>
              <w:rPr>
                <w:sz w:val="18"/>
                <w:szCs w:val="18"/>
              </w:rPr>
              <w:t>HIC and LMIC</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b/>
                <w:sz w:val="18"/>
                <w:szCs w:val="18"/>
              </w:rPr>
              <w:t xml:space="preserve">SES indicator (level) </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Education, occupation or income (individual or household)</w:t>
            </w: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Incidence of acute MI (a</w:t>
            </w:r>
            <w:r w:rsidRPr="00350DF7">
              <w:rPr>
                <w:sz w:val="18"/>
                <w:szCs w:val="18"/>
              </w:rPr>
              <w:t>s</w:t>
            </w:r>
            <w:r w:rsidRPr="00350DF7">
              <w:rPr>
                <w:sz w:val="18"/>
                <w:szCs w:val="18"/>
              </w:rPr>
              <w:t>sessment method not reported)</w:t>
            </w:r>
          </w:p>
        </w:tc>
        <w:tc>
          <w:tcPr>
            <w:tcW w:w="8363"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Risk for acute MI:</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i/>
                <w:sz w:val="18"/>
                <w:szCs w:val="18"/>
              </w:rPr>
              <w:t>Meta-analysis across countries (low vs high)</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Education: RR 1.34, 95%CI: 1.22-1.47</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Occupation: RR 1.35. 95%CI: 1.19-1.53</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Income: RR 1.71, 95%CI: 1.43—2.05</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i/>
                <w:sz w:val="18"/>
                <w:szCs w:val="18"/>
              </w:rPr>
            </w:pPr>
            <w:r w:rsidRPr="00350DF7">
              <w:rPr>
                <w:i/>
                <w:sz w:val="18"/>
                <w:szCs w:val="18"/>
              </w:rPr>
              <w:t>HIC (low vs high)</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Education: RR 1.39, 95%CI: 1.25-1.55</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Occupation: RR 1.41, 95%CI: 1.25-1.59</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Income: RR 1.76, 95%CI: 1.46-2.12</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i/>
                <w:sz w:val="18"/>
                <w:szCs w:val="18"/>
              </w:rPr>
            </w:pPr>
            <w:r>
              <w:rPr>
                <w:i/>
                <w:sz w:val="18"/>
                <w:szCs w:val="18"/>
              </w:rPr>
              <w:t>LMIC</w:t>
            </w:r>
            <w:r w:rsidRPr="00350DF7">
              <w:rPr>
                <w:i/>
                <w:sz w:val="18"/>
                <w:szCs w:val="18"/>
              </w:rPr>
              <w:t xml:space="preserve"> (low vs high)</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Education: RR 1.16, 95%CI: 0.97-1.39</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Occupation: RR 0.51, 95%CI: 0.27-0.99</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Income: RR 1.46, 95%CI: 0.60-3.54</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Unclear</w:t>
            </w:r>
            <w:r>
              <w:rPr>
                <w:sz w:val="18"/>
                <w:szCs w:val="18"/>
              </w:rPr>
              <w:t xml:space="preserve"> (U</w:t>
            </w:r>
            <w:r w:rsidRPr="002951E1">
              <w:rPr>
                <w:sz w:val="18"/>
                <w:szCs w:val="18"/>
              </w:rPr>
              <w:t>n</w:t>
            </w:r>
            <w:r w:rsidRPr="002951E1">
              <w:rPr>
                <w:sz w:val="18"/>
                <w:szCs w:val="18"/>
              </w:rPr>
              <w:t>clear if dual abstract review, no quality a</w:t>
            </w:r>
            <w:r w:rsidRPr="002951E1">
              <w:rPr>
                <w:sz w:val="18"/>
                <w:szCs w:val="18"/>
              </w:rPr>
              <w:t>s</w:t>
            </w:r>
            <w:r w:rsidRPr="002951E1">
              <w:rPr>
                <w:sz w:val="18"/>
                <w:szCs w:val="18"/>
              </w:rPr>
              <w:t>sessment</w:t>
            </w:r>
            <w:r>
              <w:rPr>
                <w:sz w:val="18"/>
                <w:szCs w:val="18"/>
              </w:rPr>
              <w:t xml:space="preserve"> of included studies)</w:t>
            </w:r>
          </w:p>
        </w:tc>
      </w:tr>
      <w:tr w:rsidR="006B74A4" w:rsidRPr="00350DF7" w:rsidTr="00DD280C">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r w:rsidRPr="007165FC">
              <w:rPr>
                <w:b w:val="0"/>
                <w:sz w:val="18"/>
                <w:szCs w:val="18"/>
              </w:rPr>
              <w:t xml:space="preserve">Pollitt et al., 2005 </w:t>
            </w:r>
            <w:r>
              <w:rPr>
                <w:sz w:val="18"/>
                <w:szCs w:val="18"/>
              </w:rPr>
              <w:fldChar w:fldCharType="begin"/>
            </w:r>
            <w:r>
              <w:rPr>
                <w:sz w:val="18"/>
                <w:szCs w:val="18"/>
              </w:rPr>
              <w:instrText xml:space="preserve"> ADDIN EN.CITE &lt;EndNote&gt;&lt;Cite ExcludeYear="1"&gt;&lt;Author&gt;Pollitt&lt;/Author&gt;&lt;RecNum&gt;2086&lt;/RecNum&gt;&lt;DisplayText&gt;[17]&lt;/DisplayText&gt;&lt;record&gt;&lt;rec-number&gt;2086&lt;/rec-number&gt;&lt;foreign-keys&gt;&lt;key app="EN" db-id="z9tfev5wcde0abef0pa5s5d2a95ws5fw2fsz"&gt;2086&lt;/key&gt;&lt;/foreign-keys&gt;&lt;ref-type name="Journal Article"&gt;17&lt;/ref-type&gt;&lt;contributors&gt;&lt;authors&gt;&lt;author&gt;Pollitt, R. A.&lt;/author&gt;&lt;author&gt;Rose, K. M.&lt;/author&gt;&lt;author&gt;Kaufman, J. S.&lt;/author&gt;&lt;/authors&gt;&lt;/contributors&gt;&lt;auth-address&gt;Department of Epidemiology, School of Public Health, University of North Carolina at Chapel Hill, Chapel Hill, North Carolina, USA. pollitt@email.unc.edu&lt;/auth-address&gt;&lt;titles&gt;&lt;title&gt;Evaluating the evidence for models of life course socioeconomic factors and cardiovascular outcomes: a systematic review&lt;/title&gt;&lt;secondary-title&gt;BMC Public Health&lt;/secondary-title&gt;&lt;/titles&gt;&lt;periodical&gt;&lt;full-title&gt;BMC Public Health&lt;/full-title&gt;&lt;abbr-1&gt;BMC public health&lt;/abbr-1&gt;&lt;/periodical&gt;&lt;pages&gt;7&lt;/pages&gt;&lt;volume&gt;5&lt;/volume&gt;&lt;edition&gt;2005/01/22&lt;/edition&gt;&lt;keywords&gt;&lt;keyword&gt;Cardiovascular Diseases/ epidemiology&lt;/keyword&gt;&lt;keyword&gt;Humans&lt;/keyword&gt;&lt;keyword&gt;Life Change Events&lt;/keyword&gt;&lt;keyword&gt;Longitudinal Studies&lt;/keyword&gt;&lt;keyword&gt;Prevalence&lt;/keyword&gt;&lt;keyword&gt;Risk Assessment&lt;/keyword&gt;&lt;keyword&gt;Risk Factors&lt;/keyword&gt;&lt;keyword&gt;Social Class&lt;/keyword&gt;&lt;keyword&gt;Social Environment&lt;/keyword&gt;&lt;/keywords&gt;&lt;dates&gt;&lt;year&gt;2005&lt;/year&gt;&lt;pub-dates&gt;&lt;date&gt;Jan 20&lt;/date&gt;&lt;/pub-dates&gt;&lt;/dates&gt;&lt;isbn&gt;1471-2458 (Electronic)&amp;#xD;1471-2458 (Linking)&lt;/isbn&gt;&lt;accession-num&gt;15661071&lt;/accession-num&gt;&lt;urls&gt;&lt;/urls&gt;&lt;custom1&gt;I&lt;/custom1&gt;&lt;custom2&gt;I&lt;/custom2&gt;&lt;custom4&gt;High RoB&lt;/custom4&gt;&lt;electronic-resource-num&gt;1471-2458-5-7 [pii] 10.1186/1471-2458-5-7 [doi]&lt;/electronic-resource-num&gt;&lt;remote-database-provider&gt;Nlm&lt;/remote-database-provider&gt;&lt;language&gt;eng&lt;/language&gt;&lt;/record&gt;&lt;/Cite&gt;&lt;/EndNote&gt;</w:instrText>
            </w:r>
            <w:r>
              <w:rPr>
                <w:sz w:val="18"/>
                <w:szCs w:val="18"/>
              </w:rPr>
              <w:fldChar w:fldCharType="separate"/>
            </w:r>
            <w:r>
              <w:rPr>
                <w:noProof/>
                <w:sz w:val="18"/>
                <w:szCs w:val="18"/>
              </w:rPr>
              <w:t>[</w:t>
            </w:r>
            <w:hyperlink w:anchor="_ENREF_17" w:tooltip="Pollitt, 2005 #2086" w:history="1">
              <w:r>
                <w:rPr>
                  <w:noProof/>
                  <w:sz w:val="18"/>
                  <w:szCs w:val="18"/>
                </w:rPr>
                <w:t>17</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Population</w:t>
            </w:r>
          </w:p>
          <w:p w:rsidR="006B74A4"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General population </w:t>
            </w:r>
            <w:r>
              <w:rPr>
                <w:sz w:val="18"/>
                <w:szCs w:val="18"/>
              </w:rPr>
              <w:t>in</w:t>
            </w:r>
            <w:r w:rsidRPr="00350DF7">
              <w:rPr>
                <w:sz w:val="18"/>
                <w:szCs w:val="18"/>
              </w:rPr>
              <w:t xml:space="preserve"> HIC</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SES indicator (level)</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sz w:val="18"/>
                <w:szCs w:val="18"/>
              </w:rPr>
              <w:t>Education, occupation, employment (</w:t>
            </w:r>
            <w:r>
              <w:rPr>
                <w:sz w:val="18"/>
                <w:szCs w:val="18"/>
              </w:rPr>
              <w:t>pare</w:t>
            </w:r>
            <w:r>
              <w:rPr>
                <w:sz w:val="18"/>
                <w:szCs w:val="18"/>
              </w:rPr>
              <w:t>n</w:t>
            </w:r>
            <w:r>
              <w:rPr>
                <w:sz w:val="18"/>
                <w:szCs w:val="18"/>
              </w:rPr>
              <w:t>tal/</w:t>
            </w:r>
            <w:r w:rsidRPr="00350DF7">
              <w:rPr>
                <w:sz w:val="18"/>
                <w:szCs w:val="18"/>
              </w:rPr>
              <w:t xml:space="preserve">paternal); housing conditions, family size, perceived wealth, </w:t>
            </w:r>
            <w:r w:rsidRPr="00350DF7">
              <w:rPr>
                <w:sz w:val="18"/>
                <w:szCs w:val="18"/>
              </w:rPr>
              <w:lastRenderedPageBreak/>
              <w:t>family situation, farm size (hous</w:t>
            </w:r>
            <w:r w:rsidRPr="00350DF7">
              <w:rPr>
                <w:sz w:val="18"/>
                <w:szCs w:val="18"/>
              </w:rPr>
              <w:t>e</w:t>
            </w:r>
            <w:r w:rsidRPr="00350DF7">
              <w:rPr>
                <w:sz w:val="18"/>
                <w:szCs w:val="18"/>
              </w:rPr>
              <w:t>hold) and other indirect SES measures</w:t>
            </w: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lastRenderedPageBreak/>
              <w:t xml:space="preserve">Incidence of CVD (MI, IHD, carotid IMT; CHD, AP), stroke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(self-report or assessment method not reported) </w:t>
            </w:r>
          </w:p>
        </w:tc>
        <w:tc>
          <w:tcPr>
            <w:tcW w:w="8363" w:type="dxa"/>
            <w:tcBorders>
              <w:top w:val="single" w:sz="4" w:space="0" w:color="auto"/>
              <w:bottom w:val="single" w:sz="4" w:space="0" w:color="auto"/>
            </w:tcBorders>
            <w:shd w:val="clear" w:color="auto" w:fill="auto"/>
          </w:tcPr>
          <w:p w:rsidR="006B74A4" w:rsidRPr="00936BEC"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highlight w:val="green"/>
              </w:rPr>
            </w:pPr>
            <w:r w:rsidRPr="00CC308D">
              <w:rPr>
                <w:sz w:val="18"/>
                <w:szCs w:val="18"/>
              </w:rPr>
              <w:t>8 out of 9 studies found a higher incident risk of CVD among those with low childhood SES, but only few studies reported inverse adjusted (CVD risk factors and/or adult SES) associations.</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2 out of 2 studies showed no significant associations between stroke risk and childhood SES: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1 study found an association between cumulative life course exposure to low SES conditions and increased CVD outcome</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High</w:t>
            </w:r>
            <w:r>
              <w:rPr>
                <w:sz w:val="18"/>
                <w:szCs w:val="18"/>
              </w:rPr>
              <w:t xml:space="preserve"> </w:t>
            </w:r>
            <w:r>
              <w:rPr>
                <w:sz w:val="18"/>
              </w:rPr>
              <w:t>(Only one database searched)</w:t>
            </w:r>
          </w:p>
        </w:tc>
      </w:tr>
      <w:tr w:rsidR="006B74A4" w:rsidRPr="00350DF7" w:rsidTr="00DD280C">
        <w:trPr>
          <w:trHeight w:val="1423"/>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proofErr w:type="spellStart"/>
            <w:r w:rsidRPr="007165FC">
              <w:rPr>
                <w:b w:val="0"/>
                <w:sz w:val="18"/>
                <w:szCs w:val="18"/>
              </w:rPr>
              <w:lastRenderedPageBreak/>
              <w:t>Sposato</w:t>
            </w:r>
            <w:proofErr w:type="spellEnd"/>
            <w:r w:rsidRPr="007165FC">
              <w:rPr>
                <w:b w:val="0"/>
                <w:sz w:val="18"/>
                <w:szCs w:val="18"/>
              </w:rPr>
              <w:t xml:space="preserve"> et al., 2012 </w:t>
            </w:r>
            <w:r>
              <w:rPr>
                <w:sz w:val="18"/>
                <w:szCs w:val="18"/>
              </w:rPr>
              <w:fldChar w:fldCharType="begin"/>
            </w:r>
            <w:r>
              <w:rPr>
                <w:sz w:val="18"/>
                <w:szCs w:val="18"/>
              </w:rPr>
              <w:instrText xml:space="preserve"> ADDIN EN.CITE &lt;EndNote&gt;&lt;Cite ExcludeYear="1"&gt;&lt;Author&gt;Sposato&lt;/Author&gt;&lt;RecNum&gt;2492&lt;/RecNum&gt;&lt;DisplayText&gt;[21]&lt;/DisplayText&gt;&lt;record&gt;&lt;rec-number&gt;2492&lt;/rec-number&gt;&lt;foreign-keys&gt;&lt;key app="EN" db-id="z9tfev5wcde0abef0pa5s5d2a95ws5fw2fsz"&gt;2492&lt;/key&gt;&lt;/foreign-keys&gt;&lt;ref-type name="Journal Article"&gt;17&lt;/ref-type&gt;&lt;contributors&gt;&lt;authors&gt;&lt;author&gt;Sposato, L. A.&lt;/author&gt;&lt;author&gt;Saposnik, G.&lt;/author&gt;&lt;/authors&gt;&lt;/contributors&gt;&lt;auth-address&gt;Research Institute at INECO, Department of Neurology, University Hospital, Favaloro Foundation, Buenos Aires, Argentina. lsposato@ineco.org.ar&lt;/auth-address&gt;&lt;titles&gt;&lt;title&gt;Gross domestic product and health expenditure associated with incidence, 30-day fatality, and age at stroke onset: a systematic review&lt;/title&gt;&lt;secondary-title&gt;Stroke&lt;/secondary-title&gt;&lt;/titles&gt;&lt;pages&gt;170-7&lt;/pages&gt;&lt;volume&gt;43&lt;/volume&gt;&lt;number&gt;1&lt;/number&gt;&lt;edition&gt;2011/10/29&lt;/edition&gt;&lt;keywords&gt;&lt;keyword&gt;Age of Onset&lt;/keyword&gt;&lt;keyword&gt;Gross Domestic Product&lt;/keyword&gt;&lt;keyword&gt;Health Expenditures&lt;/keyword&gt;&lt;keyword&gt;Humans&lt;/keyword&gt;&lt;keyword&gt;Incidence&lt;/keyword&gt;&lt;keyword&gt;Social Class&lt;/keyword&gt;&lt;keyword&gt;Stroke/ economics/ epidemiology/mortality&lt;/keyword&gt;&lt;keyword&gt;Survival Rate&lt;/keyword&gt;&lt;keyword&gt;World Health Organization&lt;/keyword&gt;&lt;/keywords&gt;&lt;dates&gt;&lt;year&gt;2012&lt;/year&gt;&lt;pub-dates&gt;&lt;date&gt;Jan&lt;/date&gt;&lt;/pub-dates&gt;&lt;/dates&gt;&lt;isbn&gt;1524-4628 (Electronic)&amp;#xD;0039-2499 (Linking)&lt;/isbn&gt;&lt;accession-num&gt;22033985&lt;/accession-num&gt;&lt;urls&gt;&lt;/urls&gt;&lt;custom1&gt;I&lt;/custom1&gt;&lt;custom2&gt;I&lt;/custom2&gt;&lt;custom4&gt;High RoB&lt;/custom4&gt;&lt;electronic-resource-num&gt;STROKEAHA.111.632158 [pii] 10.1161/STROKEAHA.111.632158 [doi]&lt;/electronic-resource-num&gt;&lt;remote-database-provider&gt;Nlm&lt;/remote-database-provider&gt;&lt;language&gt;eng&lt;/language&gt;&lt;/record&gt;&lt;/Cite&gt;&lt;/EndNote&gt;</w:instrText>
            </w:r>
            <w:r>
              <w:rPr>
                <w:sz w:val="18"/>
                <w:szCs w:val="18"/>
              </w:rPr>
              <w:fldChar w:fldCharType="separate"/>
            </w:r>
            <w:r>
              <w:rPr>
                <w:noProof/>
                <w:sz w:val="18"/>
                <w:szCs w:val="18"/>
              </w:rPr>
              <w:t>[</w:t>
            </w:r>
            <w:hyperlink w:anchor="_ENREF_21" w:tooltip="Sposato, 2012 #2492" w:history="1">
              <w:r>
                <w:rPr>
                  <w:noProof/>
                  <w:sz w:val="18"/>
                  <w:szCs w:val="18"/>
                </w:rPr>
                <w:t>21</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b/>
                <w:sz w:val="18"/>
                <w:szCs w:val="18"/>
              </w:rPr>
              <w:t>Population</w:t>
            </w:r>
          </w:p>
          <w:p w:rsidR="006B74A4"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xml:space="preserve">General population in </w:t>
            </w:r>
            <w:r>
              <w:rPr>
                <w:sz w:val="18"/>
                <w:szCs w:val="18"/>
              </w:rPr>
              <w:t>HIC</w:t>
            </w:r>
            <w:r w:rsidRPr="00350DF7">
              <w:rPr>
                <w:sz w:val="18"/>
                <w:szCs w:val="18"/>
              </w:rPr>
              <w:t xml:space="preserve">, </w:t>
            </w:r>
            <w:r>
              <w:rPr>
                <w:sz w:val="18"/>
                <w:szCs w:val="18"/>
              </w:rPr>
              <w:t>MIC, and LIC</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b/>
                <w:sz w:val="18"/>
                <w:szCs w:val="18"/>
              </w:rPr>
              <w:t>SES indicator (level)</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PPP-</w:t>
            </w:r>
            <w:proofErr w:type="spellStart"/>
            <w:r w:rsidRPr="00350DF7">
              <w:rPr>
                <w:sz w:val="18"/>
                <w:szCs w:val="18"/>
              </w:rPr>
              <w:t>aGDP</w:t>
            </w:r>
            <w:proofErr w:type="spellEnd"/>
            <w:r w:rsidRPr="00350DF7">
              <w:rPr>
                <w:sz w:val="18"/>
                <w:szCs w:val="18"/>
              </w:rPr>
              <w:t>), PPP-</w:t>
            </w:r>
            <w:proofErr w:type="spellStart"/>
            <w:r w:rsidRPr="00350DF7">
              <w:rPr>
                <w:sz w:val="18"/>
                <w:szCs w:val="18"/>
              </w:rPr>
              <w:t>aTHE</w:t>
            </w:r>
            <w:proofErr w:type="spellEnd"/>
            <w:r w:rsidRPr="00350DF7">
              <w:rPr>
                <w:sz w:val="18"/>
                <w:szCs w:val="18"/>
              </w:rPr>
              <w:t>, unemployment rate (pop</w:t>
            </w:r>
            <w:r w:rsidRPr="00350DF7">
              <w:rPr>
                <w:sz w:val="18"/>
                <w:szCs w:val="18"/>
              </w:rPr>
              <w:t>u</w:t>
            </w:r>
            <w:r w:rsidRPr="00350DF7">
              <w:rPr>
                <w:sz w:val="18"/>
                <w:szCs w:val="18"/>
              </w:rPr>
              <w:t>lation)</w:t>
            </w: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First-ever inc</w:t>
            </w:r>
            <w:r w:rsidRPr="00350DF7">
              <w:rPr>
                <w:sz w:val="18"/>
                <w:szCs w:val="18"/>
              </w:rPr>
              <w:t>i</w:t>
            </w:r>
            <w:r w:rsidRPr="00350DF7">
              <w:rPr>
                <w:sz w:val="18"/>
                <w:szCs w:val="18"/>
              </w:rPr>
              <w:t>dence of stroke (assessment  method not reported)</w:t>
            </w:r>
          </w:p>
        </w:tc>
        <w:tc>
          <w:tcPr>
            <w:tcW w:w="8363" w:type="dxa"/>
            <w:tcBorders>
              <w:top w:val="single" w:sz="4" w:space="0" w:color="auto"/>
              <w:bottom w:val="single" w:sz="4" w:space="0" w:color="auto"/>
            </w:tcBorders>
            <w:shd w:val="clear" w:color="auto" w:fill="auto"/>
          </w:tcPr>
          <w:p w:rsidR="006B74A4" w:rsidRPr="00350DF7" w:rsidRDefault="006B74A4" w:rsidP="00DD280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Lower</w:t>
            </w:r>
            <w:r w:rsidRPr="00350DF7">
              <w:rPr>
                <w:sz w:val="18"/>
                <w:szCs w:val="18"/>
              </w:rPr>
              <w:t xml:space="preserve"> PPP-</w:t>
            </w:r>
            <w:proofErr w:type="spellStart"/>
            <w:r w:rsidRPr="00350DF7">
              <w:rPr>
                <w:sz w:val="18"/>
                <w:szCs w:val="18"/>
              </w:rPr>
              <w:t>aGDP</w:t>
            </w:r>
            <w:proofErr w:type="spellEnd"/>
            <w:r w:rsidRPr="00350DF7">
              <w:rPr>
                <w:sz w:val="18"/>
                <w:szCs w:val="18"/>
              </w:rPr>
              <w:t xml:space="preserve"> </w:t>
            </w:r>
            <w:r>
              <w:rPr>
                <w:sz w:val="18"/>
                <w:szCs w:val="18"/>
              </w:rPr>
              <w:t>correlated with</w:t>
            </w:r>
            <w:r w:rsidRPr="00350DF7">
              <w:rPr>
                <w:sz w:val="18"/>
                <w:szCs w:val="18"/>
              </w:rPr>
              <w:t xml:space="preserve"> </w:t>
            </w:r>
            <w:r>
              <w:rPr>
                <w:sz w:val="18"/>
                <w:szCs w:val="18"/>
              </w:rPr>
              <w:t xml:space="preserve">higher </w:t>
            </w:r>
            <w:r w:rsidRPr="00350DF7">
              <w:rPr>
                <w:sz w:val="18"/>
                <w:szCs w:val="18"/>
              </w:rPr>
              <w:t>incident risk of stroke (</w:t>
            </w:r>
            <w:r w:rsidRPr="00350DF7">
              <w:rPr>
                <w:i/>
                <w:sz w:val="18"/>
                <w:szCs w:val="18"/>
              </w:rPr>
              <w:t>ρ</w:t>
            </w:r>
            <w:r w:rsidRPr="00350DF7">
              <w:rPr>
                <w:sz w:val="18"/>
                <w:szCs w:val="18"/>
              </w:rPr>
              <w:t xml:space="preserve">= -0.661, p = 0.027; </w:t>
            </w:r>
            <w:r w:rsidRPr="00350DF7">
              <w:rPr>
                <w:i/>
                <w:sz w:val="18"/>
                <w:szCs w:val="18"/>
              </w:rPr>
              <w:t>R</w:t>
            </w:r>
            <w:r w:rsidRPr="00350DF7">
              <w:rPr>
                <w:i/>
                <w:sz w:val="18"/>
                <w:szCs w:val="18"/>
                <w:vertAlign w:val="superscript"/>
              </w:rPr>
              <w:t>2</w:t>
            </w:r>
            <w:r w:rsidRPr="00350DF7">
              <w:rPr>
                <w:sz w:val="18"/>
                <w:szCs w:val="18"/>
              </w:rPr>
              <w:t xml:space="preserve"> = 0.32, age-standardized for WHO World population; </w:t>
            </w:r>
            <w:r w:rsidRPr="00350DF7">
              <w:rPr>
                <w:i/>
                <w:sz w:val="18"/>
                <w:szCs w:val="18"/>
              </w:rPr>
              <w:t>ρ</w:t>
            </w:r>
            <w:r w:rsidRPr="00350DF7">
              <w:rPr>
                <w:sz w:val="18"/>
                <w:szCs w:val="18"/>
              </w:rPr>
              <w:t xml:space="preserve">= -0.553, p = 0.050; </w:t>
            </w:r>
            <w:r w:rsidRPr="00350DF7">
              <w:rPr>
                <w:i/>
                <w:sz w:val="18"/>
                <w:szCs w:val="18"/>
              </w:rPr>
              <w:t>R</w:t>
            </w:r>
            <w:r w:rsidRPr="00350DF7">
              <w:rPr>
                <w:i/>
                <w:sz w:val="18"/>
                <w:szCs w:val="18"/>
                <w:vertAlign w:val="superscript"/>
              </w:rPr>
              <w:t>2</w:t>
            </w:r>
            <w:r w:rsidRPr="00350DF7">
              <w:rPr>
                <w:sz w:val="18"/>
                <w:szCs w:val="18"/>
              </w:rPr>
              <w:t xml:space="preserve"> = 0.33, age-standardized for European pop</w:t>
            </w:r>
            <w:r w:rsidRPr="00350DF7">
              <w:rPr>
                <w:sz w:val="18"/>
                <w:szCs w:val="18"/>
              </w:rPr>
              <w:t>u</w:t>
            </w:r>
            <w:r w:rsidRPr="00350DF7">
              <w:rPr>
                <w:sz w:val="18"/>
                <w:szCs w:val="18"/>
              </w:rPr>
              <w:t>lation).</w:t>
            </w:r>
          </w:p>
          <w:p w:rsidR="006B74A4" w:rsidRPr="00350DF7" w:rsidRDefault="006B74A4" w:rsidP="00DD280C">
            <w:pPr>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Lower</w:t>
            </w:r>
            <w:r w:rsidRPr="00350DF7">
              <w:rPr>
                <w:sz w:val="18"/>
                <w:szCs w:val="18"/>
              </w:rPr>
              <w:t xml:space="preserve"> PPP-</w:t>
            </w:r>
            <w:proofErr w:type="spellStart"/>
            <w:r w:rsidRPr="00350DF7">
              <w:rPr>
                <w:sz w:val="18"/>
                <w:szCs w:val="18"/>
              </w:rPr>
              <w:t>aTHE</w:t>
            </w:r>
            <w:proofErr w:type="spellEnd"/>
            <w:r w:rsidRPr="00350DF7">
              <w:rPr>
                <w:sz w:val="18"/>
                <w:szCs w:val="18"/>
              </w:rPr>
              <w:t xml:space="preserve"> </w:t>
            </w:r>
            <w:r>
              <w:rPr>
                <w:sz w:val="18"/>
                <w:szCs w:val="18"/>
              </w:rPr>
              <w:t>correlated with</w:t>
            </w:r>
            <w:r w:rsidRPr="00350DF7">
              <w:rPr>
                <w:sz w:val="18"/>
                <w:szCs w:val="18"/>
              </w:rPr>
              <w:t xml:space="preserve"> </w:t>
            </w:r>
            <w:r>
              <w:rPr>
                <w:sz w:val="18"/>
                <w:szCs w:val="18"/>
              </w:rPr>
              <w:t xml:space="preserve">higher </w:t>
            </w:r>
            <w:r w:rsidRPr="00350DF7">
              <w:rPr>
                <w:sz w:val="18"/>
                <w:szCs w:val="18"/>
              </w:rPr>
              <w:t>incident risk of stroke (</w:t>
            </w:r>
            <w:r w:rsidRPr="00350DF7">
              <w:rPr>
                <w:i/>
                <w:sz w:val="18"/>
                <w:szCs w:val="18"/>
              </w:rPr>
              <w:t>ρ</w:t>
            </w:r>
            <w:r w:rsidRPr="00350DF7">
              <w:rPr>
                <w:sz w:val="18"/>
                <w:szCs w:val="18"/>
              </w:rPr>
              <w:t xml:space="preserve">= -0.623, p = 0.040; </w:t>
            </w:r>
            <w:r w:rsidRPr="00350DF7">
              <w:rPr>
                <w:i/>
                <w:sz w:val="18"/>
                <w:szCs w:val="18"/>
              </w:rPr>
              <w:t>R</w:t>
            </w:r>
            <w:r w:rsidRPr="00350DF7">
              <w:rPr>
                <w:i/>
                <w:sz w:val="18"/>
                <w:szCs w:val="18"/>
                <w:vertAlign w:val="superscript"/>
              </w:rPr>
              <w:t>2</w:t>
            </w:r>
            <w:r w:rsidRPr="00350DF7">
              <w:rPr>
                <w:sz w:val="18"/>
                <w:szCs w:val="18"/>
              </w:rPr>
              <w:t xml:space="preserve"> = 0.26, age-standardized for WHO World population; </w:t>
            </w:r>
            <w:r w:rsidRPr="00350DF7">
              <w:rPr>
                <w:i/>
                <w:sz w:val="18"/>
                <w:szCs w:val="18"/>
              </w:rPr>
              <w:t>ρ</w:t>
            </w:r>
            <w:r w:rsidRPr="00350DF7">
              <w:rPr>
                <w:sz w:val="18"/>
                <w:szCs w:val="18"/>
              </w:rPr>
              <w:t xml:space="preserve">= -0.587, p = 0.035; </w:t>
            </w:r>
            <w:r w:rsidRPr="00350DF7">
              <w:rPr>
                <w:i/>
                <w:sz w:val="18"/>
                <w:szCs w:val="18"/>
              </w:rPr>
              <w:t>R</w:t>
            </w:r>
            <w:r w:rsidRPr="00350DF7">
              <w:rPr>
                <w:i/>
                <w:sz w:val="18"/>
                <w:szCs w:val="18"/>
                <w:vertAlign w:val="superscript"/>
              </w:rPr>
              <w:t>2</w:t>
            </w:r>
            <w:r w:rsidRPr="00350DF7">
              <w:rPr>
                <w:sz w:val="18"/>
                <w:szCs w:val="18"/>
              </w:rPr>
              <w:t xml:space="preserve"> = 0.29, age-standardized for European population).</w:t>
            </w:r>
          </w:p>
          <w:p w:rsidR="006B74A4" w:rsidRPr="00350DF7" w:rsidRDefault="006B74A4" w:rsidP="00DD280C">
            <w:pPr>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There were no correlations between unemployment rate and risk of stroke incidence (</w:t>
            </w:r>
            <w:r w:rsidRPr="00350DF7">
              <w:rPr>
                <w:i/>
                <w:sz w:val="18"/>
                <w:szCs w:val="18"/>
              </w:rPr>
              <w:t>ρ</w:t>
            </w:r>
            <w:r w:rsidRPr="00350DF7">
              <w:rPr>
                <w:sz w:val="18"/>
                <w:szCs w:val="18"/>
              </w:rPr>
              <w:t xml:space="preserve">= -0.492, p = 0.12, </w:t>
            </w:r>
            <w:r w:rsidRPr="00350DF7">
              <w:rPr>
                <w:i/>
                <w:sz w:val="18"/>
                <w:szCs w:val="18"/>
              </w:rPr>
              <w:t>R</w:t>
            </w:r>
            <w:r w:rsidRPr="00350DF7">
              <w:rPr>
                <w:i/>
                <w:sz w:val="18"/>
                <w:szCs w:val="18"/>
                <w:vertAlign w:val="superscript"/>
              </w:rPr>
              <w:t>2</w:t>
            </w:r>
            <w:r w:rsidRPr="00350DF7">
              <w:rPr>
                <w:sz w:val="18"/>
                <w:szCs w:val="18"/>
              </w:rPr>
              <w:t xml:space="preserve"> = 0.31, age-standardized for WHO World population; </w:t>
            </w:r>
            <w:r w:rsidRPr="00350DF7">
              <w:rPr>
                <w:i/>
                <w:sz w:val="18"/>
                <w:szCs w:val="18"/>
              </w:rPr>
              <w:t>ρ</w:t>
            </w:r>
            <w:r w:rsidRPr="00350DF7">
              <w:rPr>
                <w:sz w:val="18"/>
                <w:szCs w:val="18"/>
              </w:rPr>
              <w:t xml:space="preserve">= 0.102, p = 0.74, </w:t>
            </w:r>
            <w:r w:rsidRPr="00350DF7">
              <w:rPr>
                <w:i/>
                <w:sz w:val="18"/>
                <w:szCs w:val="18"/>
              </w:rPr>
              <w:t>R</w:t>
            </w:r>
            <w:r w:rsidRPr="00350DF7">
              <w:rPr>
                <w:i/>
                <w:sz w:val="18"/>
                <w:szCs w:val="18"/>
                <w:vertAlign w:val="superscript"/>
              </w:rPr>
              <w:t>2</w:t>
            </w:r>
            <w:r w:rsidRPr="00350DF7">
              <w:rPr>
                <w:sz w:val="18"/>
                <w:szCs w:val="18"/>
              </w:rPr>
              <w:t xml:space="preserve"> = 0.07, age-standardized for Europ</w:t>
            </w:r>
            <w:r w:rsidRPr="00350DF7">
              <w:rPr>
                <w:sz w:val="18"/>
                <w:szCs w:val="18"/>
              </w:rPr>
              <w:t>e</w:t>
            </w:r>
            <w:r w:rsidRPr="00350DF7">
              <w:rPr>
                <w:sz w:val="18"/>
                <w:szCs w:val="18"/>
              </w:rPr>
              <w:t>an population).</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Unclear (U</w:t>
            </w:r>
            <w:r>
              <w:rPr>
                <w:sz w:val="18"/>
                <w:szCs w:val="18"/>
              </w:rPr>
              <w:t>n</w:t>
            </w:r>
            <w:r>
              <w:rPr>
                <w:sz w:val="18"/>
                <w:szCs w:val="18"/>
              </w:rPr>
              <w:t>clear if dual full-text r</w:t>
            </w:r>
            <w:r>
              <w:rPr>
                <w:sz w:val="18"/>
                <w:szCs w:val="18"/>
              </w:rPr>
              <w:t>e</w:t>
            </w:r>
            <w:r>
              <w:rPr>
                <w:sz w:val="18"/>
                <w:szCs w:val="18"/>
              </w:rPr>
              <w:t>view, no quality a</w:t>
            </w:r>
            <w:r>
              <w:rPr>
                <w:sz w:val="18"/>
                <w:szCs w:val="18"/>
              </w:rPr>
              <w:t>s</w:t>
            </w:r>
            <w:r>
              <w:rPr>
                <w:sz w:val="18"/>
                <w:szCs w:val="18"/>
              </w:rPr>
              <w:t>sessment of included studies)</w:t>
            </w:r>
          </w:p>
        </w:tc>
      </w:tr>
      <w:tr w:rsidR="006B74A4" w:rsidRPr="0068058C" w:rsidTr="00DD280C">
        <w:trPr>
          <w:gridAfter w:val="2"/>
          <w:cnfStyle w:val="000000100000" w:firstRow="0" w:lastRow="0" w:firstColumn="0" w:lastColumn="0" w:oddVBand="0" w:evenVBand="0" w:oddHBand="1" w:evenHBand="0" w:firstRowFirstColumn="0" w:firstRowLastColumn="0" w:lastRowFirstColumn="0" w:lastRowLastColumn="0"/>
          <w:wAfter w:w="207" w:type="dxa"/>
          <w:trHeight w:val="170"/>
        </w:trPr>
        <w:tc>
          <w:tcPr>
            <w:cnfStyle w:val="001000000000" w:firstRow="0" w:lastRow="0" w:firstColumn="1" w:lastColumn="0" w:oddVBand="0" w:evenVBand="0" w:oddHBand="0" w:evenHBand="0" w:firstRowFirstColumn="0" w:firstRowLastColumn="0" w:lastRowFirstColumn="0" w:lastRowLastColumn="0"/>
            <w:tcW w:w="14218" w:type="dxa"/>
            <w:gridSpan w:val="5"/>
            <w:tcBorders>
              <w:top w:val="nil"/>
              <w:bottom w:val="single" w:sz="4" w:space="0" w:color="auto"/>
            </w:tcBorders>
            <w:shd w:val="clear" w:color="auto" w:fill="auto"/>
          </w:tcPr>
          <w:p w:rsidR="006B74A4" w:rsidRPr="0068058C" w:rsidRDefault="006B74A4" w:rsidP="00DD280C">
            <w:pPr>
              <w:rPr>
                <w:i/>
                <w:sz w:val="18"/>
                <w:szCs w:val="18"/>
              </w:rPr>
            </w:pPr>
            <w:r>
              <w:rPr>
                <w:i/>
                <w:sz w:val="18"/>
                <w:szCs w:val="18"/>
              </w:rPr>
              <w:t>Cancers</w:t>
            </w:r>
          </w:p>
        </w:tc>
      </w:tr>
      <w:tr w:rsidR="006B74A4" w:rsidRPr="00350DF7" w:rsidTr="00DD280C">
        <w:trPr>
          <w:trHeight w:val="1042"/>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r w:rsidRPr="007165FC">
              <w:rPr>
                <w:b w:val="0"/>
                <w:sz w:val="18"/>
                <w:szCs w:val="18"/>
              </w:rPr>
              <w:t xml:space="preserve">Adam et al., 2008 </w:t>
            </w:r>
            <w:r>
              <w:rPr>
                <w:sz w:val="18"/>
                <w:szCs w:val="18"/>
              </w:rPr>
              <w:fldChar w:fldCharType="begin"/>
            </w:r>
            <w:r>
              <w:rPr>
                <w:sz w:val="18"/>
                <w:szCs w:val="18"/>
              </w:rPr>
              <w:instrText xml:space="preserve"> ADDIN EN.CITE &lt;EndNote&gt;&lt;Cite ExcludeYear="1"&gt;&lt;Author&gt;Adam&lt;/Author&gt;&lt;RecNum&gt;69&lt;/RecNum&gt;&lt;DisplayText&gt;[11]&lt;/DisplayText&gt;&lt;record&gt;&lt;rec-number&gt;69&lt;/rec-number&gt;&lt;foreign-keys&gt;&lt;key app="EN" db-id="z9tfev5wcde0abef0pa5s5d2a95ws5fw2fsz"&gt;69&lt;/key&gt;&lt;/foreign-keys&gt;&lt;ref-type name="Journal Article"&gt;17&lt;/ref-type&gt;&lt;contributors&gt;&lt;authors&gt;&lt;author&gt;Adam, M.&lt;/author&gt;&lt;author&gt;Rebholz, C. E.&lt;/author&gt;&lt;author&gt;Egger, M.&lt;/author&gt;&lt;author&gt;Zwahlen, M.&lt;/author&gt;&lt;author&gt;Kuehni, C. E.&lt;/author&gt;&lt;/authors&gt;&lt;/contributors&gt;&lt;auth-address&gt;Swiss Childhood Cancer Registry, Institute of Social and Preventive Medicine, University of Bern, Finkenhubelweg 11, Bern CH-3012, Switzerland.&lt;/auth-address&gt;&lt;titles&gt;&lt;title&gt;Childhood leukaemia and socioeconomic status: what is the evidence?&lt;/title&gt;&lt;secondary-title&gt;Radiat Prot Dosimetry&lt;/secondary-title&gt;&lt;/titles&gt;&lt;pages&gt;246-54&lt;/pages&gt;&lt;volume&gt;132&lt;/volume&gt;&lt;number&gt;2&lt;/number&gt;&lt;edition&gt;2008/10/18&lt;/edition&gt;&lt;keywords&gt;&lt;keyword&gt;Child&lt;/keyword&gt;&lt;keyword&gt;Employment&lt;/keyword&gt;&lt;keyword&gt;Environmental Exposure/ statistics &amp;amp;amp&lt;/keyword&gt;&lt;keyword&gt;numerical data&lt;/keyword&gt;&lt;keyword&gt;Epidemiologic Studies&lt;/keyword&gt;&lt;keyword&gt;Evidence-Based Medicine&lt;/keyword&gt;&lt;keyword&gt;Humans&lt;/keyword&gt;&lt;keyword&gt;Incidence&lt;/keyword&gt;&lt;keyword&gt;Leukemia/ epidemiology&lt;/keyword&gt;&lt;keyword&gt;Risk Assessment/methods&lt;/keyword&gt;&lt;keyword&gt;Risk Factors&lt;/keyword&gt;&lt;keyword&gt;Socioeconomic Factors&lt;/keyword&gt;&lt;/keywords&gt;&lt;dates&gt;&lt;year&gt;2008&lt;/year&gt;&lt;/dates&gt;&lt;isbn&gt;0144-8420 (Print)&amp;#xD;0144-8420 (Linking)&lt;/isbn&gt;&lt;accession-num&gt;18927134&lt;/accession-num&gt;&lt;urls&gt;&lt;/urls&gt;&lt;custom1&gt;I&lt;/custom1&gt;&lt;custom2&gt;I&lt;/custom2&gt;&lt;custom4&gt;High RoB&lt;/custom4&gt;&lt;electronic-resource-num&gt;ncn261 [pii] 10.1093/rpd/ncn261 [doi]&lt;/electronic-resource-num&gt;&lt;remote-database-provider&gt;Nlm&lt;/remote-database-provider&gt;&lt;language&gt;eng&lt;/language&gt;&lt;/record&gt;&lt;/Cite&gt;&lt;/EndNote&gt;</w:instrText>
            </w:r>
            <w:r>
              <w:rPr>
                <w:sz w:val="18"/>
                <w:szCs w:val="18"/>
              </w:rPr>
              <w:fldChar w:fldCharType="separate"/>
            </w:r>
            <w:r>
              <w:rPr>
                <w:noProof/>
                <w:sz w:val="18"/>
                <w:szCs w:val="18"/>
              </w:rPr>
              <w:t>[</w:t>
            </w:r>
            <w:hyperlink w:anchor="_ENREF_11" w:tooltip="Adam, 2008 #69" w:history="1">
              <w:r>
                <w:rPr>
                  <w:noProof/>
                  <w:sz w:val="18"/>
                  <w:szCs w:val="18"/>
                </w:rPr>
                <w:t>11</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b/>
                <w:sz w:val="18"/>
                <w:szCs w:val="18"/>
              </w:rPr>
              <w:t>Population</w:t>
            </w:r>
          </w:p>
          <w:p w:rsidR="006B74A4"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 xml:space="preserve">Children </w:t>
            </w:r>
            <w:r>
              <w:rPr>
                <w:sz w:val="18"/>
                <w:szCs w:val="18"/>
              </w:rPr>
              <w:t xml:space="preserve">in </w:t>
            </w:r>
            <w:r w:rsidRPr="00350DF7">
              <w:rPr>
                <w:sz w:val="18"/>
                <w:szCs w:val="18"/>
              </w:rPr>
              <w:t xml:space="preserve"> HIC</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b/>
                <w:sz w:val="18"/>
                <w:szCs w:val="18"/>
              </w:rPr>
              <w:t xml:space="preserve">SES indicator (level) </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szCs w:val="18"/>
              </w:rPr>
            </w:pPr>
            <w:r w:rsidRPr="00350DF7">
              <w:rPr>
                <w:sz w:val="18"/>
                <w:szCs w:val="18"/>
              </w:rPr>
              <w:t>Education, occupation, income or employment (parental or household); housing characteristics; neighbourhood-level ind</w:t>
            </w:r>
            <w:r w:rsidRPr="00350DF7">
              <w:rPr>
                <w:sz w:val="18"/>
                <w:szCs w:val="18"/>
              </w:rPr>
              <w:t>i</w:t>
            </w:r>
            <w:r w:rsidRPr="00350DF7">
              <w:rPr>
                <w:sz w:val="18"/>
                <w:szCs w:val="18"/>
              </w:rPr>
              <w:t>cators</w:t>
            </w: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Incidence of childhood le</w:t>
            </w:r>
            <w:r w:rsidRPr="00350DF7">
              <w:rPr>
                <w:sz w:val="18"/>
                <w:szCs w:val="18"/>
              </w:rPr>
              <w:t>u</w:t>
            </w:r>
            <w:r w:rsidRPr="00350DF7">
              <w:rPr>
                <w:sz w:val="18"/>
                <w:szCs w:val="18"/>
              </w:rPr>
              <w:t>kaemia (cancer registry, med</w:t>
            </w:r>
            <w:r w:rsidRPr="00350DF7">
              <w:rPr>
                <w:sz w:val="18"/>
                <w:szCs w:val="18"/>
              </w:rPr>
              <w:t>i</w:t>
            </w:r>
            <w:r w:rsidRPr="00350DF7">
              <w:rPr>
                <w:sz w:val="18"/>
                <w:szCs w:val="18"/>
              </w:rPr>
              <w:t>cal records)</w:t>
            </w:r>
          </w:p>
        </w:tc>
        <w:tc>
          <w:tcPr>
            <w:tcW w:w="8363"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Two studies showed an increased risk of leukaemia in children from deprived areas, 4 studies showed a decreased risk of leukaemia in children from deprived areas or lower SES, 1 study found SES not to be a determ</w:t>
            </w:r>
            <w:r w:rsidRPr="00350DF7">
              <w:rPr>
                <w:sz w:val="18"/>
                <w:szCs w:val="18"/>
              </w:rPr>
              <w:t>i</w:t>
            </w:r>
            <w:r w:rsidRPr="00350DF7">
              <w:rPr>
                <w:sz w:val="18"/>
                <w:szCs w:val="18"/>
              </w:rPr>
              <w:t>nant of leukaemia in children.</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cnfStyle w:val="000000000000" w:firstRow="0" w:lastRow="0" w:firstColumn="0" w:lastColumn="0" w:oddVBand="0" w:evenVBand="0" w:oddHBand="0" w:evenHBand="0" w:firstRowFirstColumn="0" w:firstRowLastColumn="0" w:lastRowFirstColumn="0" w:lastRowLastColumn="0"/>
              <w:rPr>
                <w:sz w:val="18"/>
                <w:szCs w:val="18"/>
              </w:rPr>
            </w:pPr>
            <w:r w:rsidRPr="00350DF7">
              <w:rPr>
                <w:sz w:val="18"/>
                <w:szCs w:val="18"/>
              </w:rPr>
              <w:t>High</w:t>
            </w:r>
            <w:r>
              <w:rPr>
                <w:sz w:val="18"/>
                <w:szCs w:val="18"/>
              </w:rPr>
              <w:t xml:space="preserve"> (no extensive and systematic searches, unclear if dual study sele</w:t>
            </w:r>
            <w:r>
              <w:rPr>
                <w:sz w:val="18"/>
                <w:szCs w:val="18"/>
              </w:rPr>
              <w:t>c</w:t>
            </w:r>
            <w:r>
              <w:rPr>
                <w:sz w:val="18"/>
                <w:szCs w:val="18"/>
              </w:rPr>
              <w:t>tion, no qual</w:t>
            </w:r>
            <w:r>
              <w:rPr>
                <w:sz w:val="18"/>
                <w:szCs w:val="18"/>
              </w:rPr>
              <w:t>i</w:t>
            </w:r>
            <w:r>
              <w:rPr>
                <w:sz w:val="18"/>
                <w:szCs w:val="18"/>
              </w:rPr>
              <w:t>ty assessment of included studies)</w:t>
            </w:r>
          </w:p>
        </w:tc>
      </w:tr>
      <w:tr w:rsidR="006B74A4" w:rsidRPr="00350DF7" w:rsidTr="00DD280C">
        <w:trPr>
          <w:cnfStyle w:val="000000100000" w:firstRow="0" w:lastRow="0" w:firstColumn="0" w:lastColumn="0" w:oddVBand="0" w:evenVBand="0" w:oddHBand="1" w:evenHBand="0" w:firstRowFirstColumn="0" w:firstRowLastColumn="0" w:lastRowFirstColumn="0" w:lastRowLastColumn="0"/>
          <w:trHeight w:val="1257"/>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proofErr w:type="spellStart"/>
            <w:r w:rsidRPr="007165FC">
              <w:rPr>
                <w:b w:val="0"/>
                <w:sz w:val="18"/>
                <w:szCs w:val="18"/>
              </w:rPr>
              <w:t>Sidorchuk</w:t>
            </w:r>
            <w:proofErr w:type="spellEnd"/>
            <w:r w:rsidRPr="007165FC">
              <w:rPr>
                <w:b w:val="0"/>
                <w:sz w:val="18"/>
                <w:szCs w:val="18"/>
              </w:rPr>
              <w:t xml:space="preserve"> et al., 2009 </w:t>
            </w:r>
            <w:r>
              <w:rPr>
                <w:sz w:val="18"/>
                <w:szCs w:val="18"/>
              </w:rPr>
              <w:fldChar w:fldCharType="begin">
                <w:fldData xml:space="preserve">PEVuZE5vdGU+PENpdGUgRXhjbHVkZVllYXI9IjEiPjxBdXRob3I+U2lkb3JjaHVrPC9BdXRob3I+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</w:fldData>
              </w:fldChar>
            </w:r>
            <w:r>
              <w:rPr>
                <w:sz w:val="18"/>
                <w:szCs w:val="18"/>
              </w:rPr>
              <w:instrText xml:space="preserve"> ADDIN EN.CITE </w:instrText>
            </w:r>
            <w:r>
              <w:rPr>
                <w:sz w:val="18"/>
                <w:szCs w:val="18"/>
              </w:rPr>
              <w:fldChar w:fldCharType="begin">
                <w:fldData xml:space="preserve">PEVuZE5vdGU+PENpdGUgRXhjbHVkZVllYXI9IjEiPjxBdXRob3I+U2lkb3JjaHVrPC9BdXRob3I+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w:t>
            </w:r>
            <w:hyperlink w:anchor="_ENREF_26" w:tooltip="Sidorchuk, 2009 #2418" w:history="1">
              <w:r>
                <w:rPr>
                  <w:noProof/>
                  <w:sz w:val="18"/>
                  <w:szCs w:val="18"/>
                </w:rPr>
                <w:t>26</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Population</w:t>
            </w:r>
          </w:p>
          <w:p w:rsidR="006B74A4"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General population in </w:t>
            </w:r>
            <w:r>
              <w:rPr>
                <w:sz w:val="18"/>
                <w:szCs w:val="18"/>
              </w:rPr>
              <w:t>HIC and MIC</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 xml:space="preserve">SES indicator (level)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occupation, income or combined (ind</w:t>
            </w:r>
            <w:r w:rsidRPr="00350DF7">
              <w:rPr>
                <w:sz w:val="18"/>
                <w:szCs w:val="18"/>
              </w:rPr>
              <w:t>i</w:t>
            </w:r>
            <w:r w:rsidRPr="00350DF7">
              <w:rPr>
                <w:sz w:val="18"/>
                <w:szCs w:val="18"/>
              </w:rPr>
              <w:t>vidual, neighbourhood, population)</w:t>
            </w: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Incidence of lung cancer (assessment method not reported)</w:t>
            </w:r>
          </w:p>
        </w:tc>
        <w:tc>
          <w:tcPr>
            <w:tcW w:w="8363"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Risk for lung cancer incidence:</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sidRPr="00350DF7">
              <w:rPr>
                <w:i/>
                <w:sz w:val="18"/>
                <w:szCs w:val="18"/>
              </w:rPr>
              <w:t>Meta-analysis adjusted for smoking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RR 1.61, 95%CI: 1.40-1.85</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Occupation: RR 1.48, 95%CI: 1.34-.1.65</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Income: RR 1.37, 95%CI: 1.06-1.77</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sidRPr="00350DF7">
              <w:rPr>
                <w:i/>
                <w:sz w:val="18"/>
                <w:szCs w:val="18"/>
              </w:rPr>
              <w:t>HIC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RR 1.66, 95%CI: 1.10-2.51</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Occupation: RR 1.42, 95%CI: 1.26-1.62</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Income: RR 1.39. 95%CI: 1.13-1.69</w:t>
            </w:r>
          </w:p>
          <w:p w:rsidR="006B74A4"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Combined: RR 1.64, 95% CI: 0.83-3.25</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MIC</w:t>
            </w:r>
            <w:r w:rsidRPr="00350DF7">
              <w:rPr>
                <w:i/>
                <w:sz w:val="18"/>
                <w:szCs w:val="18"/>
              </w:rPr>
              <w:t xml:space="preserve">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RR 1.66, 95%CI: 1.28-2.16</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Occupation: RR 0.90, 95%CI: 0.6</w:t>
            </w:r>
            <w:r>
              <w:rPr>
                <w:sz w:val="18"/>
                <w:szCs w:val="18"/>
              </w:rPr>
              <w:t>6</w:t>
            </w:r>
            <w:r w:rsidRPr="00350DF7">
              <w:rPr>
                <w:sz w:val="18"/>
                <w:szCs w:val="18"/>
              </w:rPr>
              <w:t>-1.23</w:t>
            </w:r>
          </w:p>
          <w:p w:rsidR="006B74A4"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Income: RR 1.30, 95%CI: 0.23-7.31</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lastRenderedPageBreak/>
              <w:t>Combined: 0.59, 95%CI: 0.37-0.94</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lastRenderedPageBreak/>
              <w:t>Unclear</w:t>
            </w:r>
            <w:r>
              <w:rPr>
                <w:sz w:val="18"/>
                <w:szCs w:val="18"/>
              </w:rPr>
              <w:t xml:space="preserve"> (</w:t>
            </w:r>
            <w:r w:rsidRPr="00186DF7">
              <w:rPr>
                <w:sz w:val="18"/>
                <w:szCs w:val="18"/>
              </w:rPr>
              <w:t>No in-depth or dual quality assessment</w:t>
            </w:r>
            <w:r>
              <w:rPr>
                <w:sz w:val="18"/>
                <w:szCs w:val="18"/>
              </w:rPr>
              <w:t xml:space="preserve"> of included studies)</w:t>
            </w:r>
          </w:p>
        </w:tc>
      </w:tr>
      <w:tr w:rsidR="006B74A4" w:rsidRPr="00350DF7" w:rsidTr="00DD280C">
        <w:trPr>
          <w:gridAfter w:val="1"/>
          <w:wAfter w:w="64" w:type="dxa"/>
          <w:trHeight w:val="425"/>
        </w:trPr>
        <w:tc>
          <w:tcPr>
            <w:cnfStyle w:val="001000000000" w:firstRow="0" w:lastRow="0" w:firstColumn="1" w:lastColumn="0" w:oddVBand="0" w:evenVBand="0" w:oddHBand="0" w:evenHBand="0" w:firstRowFirstColumn="0" w:firstRowLastColumn="0" w:lastRowFirstColumn="0" w:lastRowLastColumn="0"/>
            <w:tcW w:w="1101" w:type="dxa"/>
            <w:shd w:val="clear" w:color="auto" w:fill="auto"/>
          </w:tcPr>
          <w:p w:rsidR="006B74A4" w:rsidRPr="007165FC" w:rsidRDefault="006B74A4" w:rsidP="00DD280C">
            <w:pPr>
              <w:tabs>
                <w:tab w:val="left" w:pos="1276"/>
              </w:tabs>
              <w:rPr>
                <w:b w:val="0"/>
                <w:sz w:val="18"/>
              </w:rPr>
            </w:pPr>
            <w:proofErr w:type="spellStart"/>
            <w:r w:rsidRPr="007165FC">
              <w:rPr>
                <w:b w:val="0"/>
                <w:sz w:val="18"/>
              </w:rPr>
              <w:lastRenderedPageBreak/>
              <w:t>Slatore</w:t>
            </w:r>
            <w:proofErr w:type="spellEnd"/>
            <w:r w:rsidRPr="007165FC">
              <w:rPr>
                <w:b w:val="0"/>
                <w:sz w:val="18"/>
              </w:rPr>
              <w:t xml:space="preserve"> et al., 2010 </w:t>
            </w:r>
            <w:r>
              <w:rPr>
                <w:sz w:val="18"/>
              </w:rPr>
              <w:fldChar w:fldCharType="begin">
                <w:fldData xml:space="preserve">PEVuZE5vdGU+PENpdGUgRXhjbHVkZVllYXI9IjEiPjxBdXRob3I+U2xhdG9yZTwvQXV0aG9yPjxS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=
</w:fldData>
              </w:fldChar>
            </w:r>
            <w:r>
              <w:rPr>
                <w:sz w:val="18"/>
              </w:rPr>
              <w:instrText xml:space="preserve"> ADDIN EN.CITE </w:instrText>
            </w:r>
            <w:r>
              <w:rPr>
                <w:sz w:val="18"/>
              </w:rPr>
              <w:fldChar w:fldCharType="begin">
                <w:fldData xml:space="preserve">PEVuZE5vdGU+PENpdGUgRXhjbHVkZVllYXI9IjEiPjxBdXRob3I+U2xhdG9yZTwvQXV0aG9yPjxS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=
</w:fldData>
              </w:fldChar>
            </w:r>
            <w:r>
              <w:rPr>
                <w:sz w:val="18"/>
              </w:rPr>
              <w:instrText xml:space="preserve"> ADDIN EN.CITE.DATA </w:instrText>
            </w:r>
            <w:r>
              <w:rPr>
                <w:sz w:val="18"/>
              </w:rPr>
            </w:r>
            <w:r>
              <w:rPr>
                <w:sz w:val="18"/>
              </w:rPr>
              <w:fldChar w:fldCharType="end"/>
            </w:r>
            <w:r>
              <w:rPr>
                <w:sz w:val="18"/>
              </w:rPr>
              <w:fldChar w:fldCharType="separate"/>
            </w:r>
            <w:r>
              <w:rPr>
                <w:noProof/>
                <w:sz w:val="18"/>
              </w:rPr>
              <w:t>[</w:t>
            </w:r>
            <w:hyperlink w:anchor="_ENREF_25" w:tooltip="Slatore, 2010 #2452" w:history="1">
              <w:r>
                <w:rPr>
                  <w:noProof/>
                  <w:sz w:val="18"/>
                </w:rPr>
                <w:t>25</w:t>
              </w:r>
            </w:hyperlink>
            <w:r>
              <w:rPr>
                <w:noProof/>
                <w:sz w:val="18"/>
              </w:rPr>
              <w:t>]</w:t>
            </w:r>
            <w:r>
              <w:rPr>
                <w:sz w:val="18"/>
              </w:rPr>
              <w:fldChar w:fldCharType="end"/>
            </w:r>
          </w:p>
        </w:tc>
        <w:tc>
          <w:tcPr>
            <w:tcW w:w="2268" w:type="dxa"/>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rPr>
            </w:pPr>
            <w:r w:rsidRPr="00350DF7">
              <w:rPr>
                <w:b/>
                <w:sz w:val="18"/>
              </w:rPr>
              <w:t>Population</w:t>
            </w:r>
          </w:p>
          <w:p w:rsidR="006B74A4"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General population in the US</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rPr>
            </w:pPr>
            <w:r w:rsidRPr="00350DF7">
              <w:rPr>
                <w:b/>
                <w:sz w:val="18"/>
              </w:rPr>
              <w:t>SES indicator (level)</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Insurance status (individ</w:t>
            </w:r>
            <w:r w:rsidRPr="00350DF7">
              <w:rPr>
                <w:sz w:val="18"/>
              </w:rPr>
              <w:t>u</w:t>
            </w:r>
            <w:r w:rsidRPr="00350DF7">
              <w:rPr>
                <w:sz w:val="18"/>
              </w:rPr>
              <w:t>al)</w:t>
            </w:r>
          </w:p>
        </w:tc>
        <w:tc>
          <w:tcPr>
            <w:tcW w:w="1417" w:type="dxa"/>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Incidence of lung cancer (assessment method not reported)</w:t>
            </w:r>
          </w:p>
        </w:tc>
        <w:tc>
          <w:tcPr>
            <w:tcW w:w="8363" w:type="dxa"/>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1 study found higher incidence rates of lung cancer for women and men from all age groups with Medicaid insurance (1.21 to 8.41) compared to non-Medicaid (0.27 to 4.34).</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p>
          <w:p w:rsidR="006B74A4"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1 study found higher incidence rates of lung ca</w:t>
            </w:r>
            <w:r>
              <w:rPr>
                <w:sz w:val="18"/>
              </w:rPr>
              <w:t>ncer for Medicare patients alone</w:t>
            </w:r>
            <w:r w:rsidRPr="00350DF7">
              <w:rPr>
                <w:sz w:val="18"/>
              </w:rPr>
              <w:t xml:space="preserve"> compared to Med</w:t>
            </w:r>
            <w:r>
              <w:rPr>
                <w:sz w:val="18"/>
              </w:rPr>
              <w:t>ic</w:t>
            </w:r>
            <w:r w:rsidRPr="00350DF7">
              <w:rPr>
                <w:sz w:val="18"/>
              </w:rPr>
              <w:t>aid/</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 xml:space="preserve">Medicare patients (IRR 1.77, 95%CI 1.52-2-06 to 2.00, 95%CI 1.49-2.69), but the effect was removed when the comparison group was restricted to patients covered by Medicaid &gt;12 months before diagnosis. </w:t>
            </w:r>
          </w:p>
        </w:tc>
        <w:tc>
          <w:tcPr>
            <w:tcW w:w="1212" w:type="dxa"/>
            <w:gridSpan w:val="2"/>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Unclear</w:t>
            </w:r>
            <w:r>
              <w:rPr>
                <w:sz w:val="18"/>
              </w:rPr>
              <w:t xml:space="preserve"> (No dual quality assessment of included studies)</w:t>
            </w:r>
          </w:p>
        </w:tc>
      </w:tr>
      <w:tr w:rsidR="006B74A4" w:rsidRPr="00350DF7" w:rsidTr="00DD280C">
        <w:trPr>
          <w:cnfStyle w:val="000000100000" w:firstRow="0" w:lastRow="0" w:firstColumn="0" w:lastColumn="0" w:oddVBand="0" w:evenVBand="0" w:oddHBand="1" w:evenHBand="0" w:firstRowFirstColumn="0" w:firstRowLastColumn="0" w:lastRowFirstColumn="0" w:lastRowLastColumn="0"/>
          <w:trHeight w:val="316"/>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proofErr w:type="spellStart"/>
            <w:r w:rsidRPr="007165FC">
              <w:rPr>
                <w:b w:val="0"/>
                <w:sz w:val="18"/>
                <w:szCs w:val="18"/>
              </w:rPr>
              <w:t>Uthman</w:t>
            </w:r>
            <w:proofErr w:type="spellEnd"/>
            <w:r w:rsidRPr="007165FC">
              <w:rPr>
                <w:b w:val="0"/>
                <w:sz w:val="18"/>
                <w:szCs w:val="18"/>
              </w:rPr>
              <w:t xml:space="preserve"> et al., 2013 </w:t>
            </w:r>
            <w:r>
              <w:rPr>
                <w:sz w:val="18"/>
                <w:szCs w:val="18"/>
              </w:rPr>
              <w:fldChar w:fldCharType="begin">
                <w:fldData xml:space="preserve">PEVuZE5vdGU+PENpdGU+PEF1dGhvcj5VdGhtYW48L0F1dGhvcj48WWVhcj4yMDEzPC9ZZWFyPjxS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=
</w:fldData>
              </w:fldChar>
            </w:r>
            <w:r>
              <w:rPr>
                <w:sz w:val="18"/>
                <w:szCs w:val="18"/>
              </w:rPr>
              <w:instrText xml:space="preserve"> ADDIN EN.CITE </w:instrText>
            </w:r>
            <w:r>
              <w:rPr>
                <w:sz w:val="18"/>
                <w:szCs w:val="18"/>
              </w:rPr>
              <w:fldChar w:fldCharType="begin">
                <w:fldData xml:space="preserve">PEVuZE5vdGU+PENpdGU+PEF1dGhvcj5VdGhtYW48L0F1dGhvcj48WWVhcj4yMDEzPC9ZZWFyPjxS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=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w:t>
            </w:r>
            <w:hyperlink w:anchor="_ENREF_27" w:tooltip="Uthman, 2013 #2670" w:history="1">
              <w:r>
                <w:rPr>
                  <w:noProof/>
                  <w:sz w:val="18"/>
                  <w:szCs w:val="18"/>
                </w:rPr>
                <w:t>27</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Population</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General population in </w:t>
            </w:r>
            <w:r>
              <w:rPr>
                <w:sz w:val="18"/>
                <w:szCs w:val="18"/>
              </w:rPr>
              <w:t>HIC, MIC, and LIC</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 xml:space="preserve">SES indicator (level)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occupation, income or combined (ind</w:t>
            </w:r>
            <w:r w:rsidRPr="00350DF7">
              <w:rPr>
                <w:sz w:val="18"/>
                <w:szCs w:val="18"/>
              </w:rPr>
              <w:t>i</w:t>
            </w:r>
            <w:r w:rsidRPr="00350DF7">
              <w:rPr>
                <w:sz w:val="18"/>
                <w:szCs w:val="18"/>
              </w:rPr>
              <w:t>vidual)</w:t>
            </w: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Incidence of gastric cancer</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(assessment method not reported)</w:t>
            </w:r>
          </w:p>
        </w:tc>
        <w:tc>
          <w:tcPr>
            <w:tcW w:w="8363"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Relative index of inequality</w:t>
            </w:r>
            <w:r w:rsidRPr="00350DF7">
              <w:rPr>
                <w:sz w:val="18"/>
                <w:szCs w:val="18"/>
              </w:rPr>
              <w:t>² for gastric cancer incidence:</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sidRPr="00350DF7">
              <w:rPr>
                <w:i/>
                <w:sz w:val="18"/>
                <w:szCs w:val="18"/>
              </w:rPr>
              <w:t>Overall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RII 2.97, 95%CI: 1.92-4.58</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Occupation: RII 4.33, 95%CI: 2.57-7.29</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Income: RII 1.25, 95%: 0.93-1.68</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Combined SEP: RII 2.64, 95%CI: 1.05-6.63</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sidRPr="00350DF7">
              <w:rPr>
                <w:i/>
                <w:sz w:val="18"/>
                <w:szCs w:val="18"/>
              </w:rPr>
              <w:t>HIC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RII 2.65, 95%CI 1.64-4.30</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Occupation: RII 6.79, 95%CI 3.42-13.50</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Income: RII 1.09, 95%CI: 0.76-1.56</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Combined SEP: RII 4.50, 95%CI: 0.84-24.16</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MIC</w:t>
            </w:r>
            <w:r w:rsidRPr="00350DF7">
              <w:rPr>
                <w:i/>
                <w:sz w:val="18"/>
                <w:szCs w:val="18"/>
              </w:rPr>
              <w:t xml:space="preserve">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Education: RII 5.11, 95%CI 2.71-9.65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Occupation: RII 3.06, 95%CI 2.10-4.8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Income: RII 1.48, 95%CI: 0.61-3.58</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Combined</w:t>
            </w:r>
            <w:r>
              <w:rPr>
                <w:sz w:val="18"/>
                <w:szCs w:val="18"/>
              </w:rPr>
              <w:t xml:space="preserve"> </w:t>
            </w:r>
            <w:r w:rsidRPr="00350DF7">
              <w:rPr>
                <w:sz w:val="18"/>
                <w:szCs w:val="18"/>
              </w:rPr>
              <w:t>SEP: RII 1.36, 95%CI: 0.52-3.60</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Unclear</w:t>
            </w:r>
            <w:r>
              <w:rPr>
                <w:sz w:val="18"/>
                <w:szCs w:val="18"/>
              </w:rPr>
              <w:t xml:space="preserve"> (No quality a</w:t>
            </w:r>
            <w:r>
              <w:rPr>
                <w:sz w:val="18"/>
                <w:szCs w:val="18"/>
              </w:rPr>
              <w:t>s</w:t>
            </w:r>
            <w:r>
              <w:rPr>
                <w:sz w:val="18"/>
                <w:szCs w:val="18"/>
              </w:rPr>
              <w:t>sessment of included studies)</w:t>
            </w:r>
          </w:p>
        </w:tc>
      </w:tr>
      <w:tr w:rsidR="006B74A4" w:rsidRPr="0068058C" w:rsidTr="00DD280C">
        <w:trPr>
          <w:gridAfter w:val="2"/>
          <w:wAfter w:w="207" w:type="dxa"/>
          <w:trHeight w:val="170"/>
        </w:trPr>
        <w:tc>
          <w:tcPr>
            <w:cnfStyle w:val="001000000000" w:firstRow="0" w:lastRow="0" w:firstColumn="1" w:lastColumn="0" w:oddVBand="0" w:evenVBand="0" w:oddHBand="0" w:evenHBand="0" w:firstRowFirstColumn="0" w:firstRowLastColumn="0" w:lastRowFirstColumn="0" w:lastRowLastColumn="0"/>
            <w:tcW w:w="14218" w:type="dxa"/>
            <w:gridSpan w:val="5"/>
            <w:tcBorders>
              <w:top w:val="nil"/>
              <w:bottom w:val="single" w:sz="4" w:space="0" w:color="auto"/>
            </w:tcBorders>
            <w:shd w:val="clear" w:color="auto" w:fill="auto"/>
          </w:tcPr>
          <w:p w:rsidR="006B74A4" w:rsidRPr="0068058C" w:rsidRDefault="006B74A4" w:rsidP="00DD280C">
            <w:pPr>
              <w:rPr>
                <w:i/>
                <w:sz w:val="18"/>
                <w:szCs w:val="18"/>
              </w:rPr>
            </w:pPr>
            <w:r>
              <w:rPr>
                <w:i/>
                <w:sz w:val="18"/>
                <w:szCs w:val="18"/>
              </w:rPr>
              <w:t>Type 2 diabetes</w:t>
            </w:r>
          </w:p>
        </w:tc>
      </w:tr>
      <w:tr w:rsidR="006B74A4" w:rsidRPr="00350DF7" w:rsidTr="00DD280C">
        <w:trPr>
          <w:cnfStyle w:val="000000100000" w:firstRow="0" w:lastRow="0" w:firstColumn="0" w:lastColumn="0" w:oddVBand="0" w:evenVBand="0" w:oddHBand="1" w:evenHBand="0" w:firstRowFirstColumn="0" w:firstRowLastColumn="0" w:lastRowFirstColumn="0" w:lastRowLastColumn="0"/>
          <w:trHeight w:val="4365"/>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szCs w:val="18"/>
              </w:rPr>
            </w:pPr>
            <w:proofErr w:type="spellStart"/>
            <w:r w:rsidRPr="007165FC">
              <w:rPr>
                <w:b w:val="0"/>
                <w:sz w:val="18"/>
                <w:szCs w:val="18"/>
              </w:rPr>
              <w:lastRenderedPageBreak/>
              <w:t>Agardh</w:t>
            </w:r>
            <w:proofErr w:type="spellEnd"/>
            <w:r w:rsidRPr="007165FC">
              <w:rPr>
                <w:b w:val="0"/>
                <w:sz w:val="18"/>
                <w:szCs w:val="18"/>
              </w:rPr>
              <w:t xml:space="preserve"> et al., 2011 </w:t>
            </w:r>
            <w:r>
              <w:rPr>
                <w:sz w:val="18"/>
                <w:szCs w:val="18"/>
              </w:rPr>
              <w:fldChar w:fldCharType="begin">
                <w:fldData xml:space="preserve">PEVuZE5vdGU+PENpdGU+PEF1dGhvcj5BZ2FyZGg8L0F1dGhvcj48WWVhcj4yMDExPC9ZZWFyPjxS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==
</w:fldData>
              </w:fldChar>
            </w:r>
            <w:r>
              <w:rPr>
                <w:sz w:val="18"/>
                <w:szCs w:val="18"/>
              </w:rPr>
              <w:instrText xml:space="preserve"> ADDIN EN.CITE </w:instrText>
            </w:r>
            <w:r>
              <w:rPr>
                <w:sz w:val="18"/>
                <w:szCs w:val="18"/>
              </w:rPr>
              <w:fldChar w:fldCharType="begin">
                <w:fldData xml:space="preserve">PEVuZE5vdGU+PENpdGU+PEF1dGhvcj5BZ2FyZGg8L0F1dGhvcj48WWVhcj4yMDExPC9ZZWFyPjxS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==
</w:fldData>
              </w:fldChar>
            </w:r>
            <w:r>
              <w:rPr>
                <w:sz w:val="18"/>
                <w:szCs w:val="18"/>
              </w:rPr>
              <w:instrText xml:space="preserve"> ADDIN EN.CITE.DATA </w:instrText>
            </w:r>
            <w:r>
              <w:rPr>
                <w:sz w:val="18"/>
                <w:szCs w:val="18"/>
              </w:rPr>
            </w:r>
            <w:r>
              <w:rPr>
                <w:sz w:val="18"/>
                <w:szCs w:val="18"/>
              </w:rPr>
              <w:fldChar w:fldCharType="end"/>
            </w:r>
            <w:r>
              <w:rPr>
                <w:sz w:val="18"/>
                <w:szCs w:val="18"/>
              </w:rPr>
              <w:fldChar w:fldCharType="separate"/>
            </w:r>
            <w:r>
              <w:rPr>
                <w:noProof/>
                <w:sz w:val="18"/>
                <w:szCs w:val="18"/>
              </w:rPr>
              <w:t>[</w:t>
            </w:r>
            <w:hyperlink w:anchor="_ENREF_28" w:tooltip="Agardh, 2011 #76" w:history="1">
              <w:r>
                <w:rPr>
                  <w:noProof/>
                  <w:sz w:val="18"/>
                  <w:szCs w:val="18"/>
                </w:rPr>
                <w:t>28</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Population</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General population in </w:t>
            </w:r>
            <w:r>
              <w:rPr>
                <w:sz w:val="18"/>
                <w:szCs w:val="18"/>
              </w:rPr>
              <w:t>HIC</w:t>
            </w:r>
            <w:r w:rsidRPr="00350DF7">
              <w:rPr>
                <w:sz w:val="18"/>
                <w:szCs w:val="18"/>
              </w:rPr>
              <w:t xml:space="preserve">, </w:t>
            </w:r>
            <w:r>
              <w:rPr>
                <w:sz w:val="18"/>
                <w:szCs w:val="18"/>
              </w:rPr>
              <w:t>MIC, and LIC</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b/>
                <w:sz w:val="18"/>
                <w:szCs w:val="18"/>
              </w:rPr>
            </w:pPr>
            <w:r w:rsidRPr="00350DF7">
              <w:rPr>
                <w:b/>
                <w:sz w:val="18"/>
                <w:szCs w:val="18"/>
              </w:rPr>
              <w:t xml:space="preserve">SES indicator (level)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occupation, or income (individual or household); country i</w:t>
            </w:r>
            <w:r w:rsidRPr="00350DF7">
              <w:rPr>
                <w:sz w:val="18"/>
                <w:szCs w:val="18"/>
              </w:rPr>
              <w:t>n</w:t>
            </w:r>
            <w:r w:rsidRPr="00350DF7">
              <w:rPr>
                <w:sz w:val="18"/>
                <w:szCs w:val="18"/>
              </w:rPr>
              <w:t>come [according to the World Bank’s country classific</w:t>
            </w:r>
            <w:r w:rsidRPr="00350DF7">
              <w:rPr>
                <w:sz w:val="18"/>
                <w:szCs w:val="18"/>
              </w:rPr>
              <w:t>a</w:t>
            </w:r>
            <w:r w:rsidRPr="00350DF7">
              <w:rPr>
                <w:sz w:val="18"/>
                <w:szCs w:val="18"/>
              </w:rPr>
              <w:t>tion] (population)</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Incidence of type 2 diabetes (self-reported, self-reported verified or diagnosed)</w:t>
            </w:r>
          </w:p>
        </w:tc>
        <w:tc>
          <w:tcPr>
            <w:tcW w:w="8363"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RR for type 2 diabetes incidence:</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sidRPr="00350DF7">
              <w:rPr>
                <w:i/>
                <w:sz w:val="18"/>
                <w:szCs w:val="18"/>
              </w:rPr>
              <w:t>Overall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RR 1.41, 95%CI: 1.28-1.51</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Occupation: RR 1.31, 95%CI: 1.09-1.57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Income: RR 1.40, 95%CI: 1.04-1.88</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sidRPr="00350DF7">
              <w:rPr>
                <w:i/>
                <w:sz w:val="18"/>
                <w:szCs w:val="18"/>
              </w:rPr>
              <w:t>HIC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RR 1.45, 95%CI: 1.28-1.63</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Occupation: RR 1.31, 95%CI: 1.05-1.63</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Income: RR 1.40, 95%CI: 0.81-2.42</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MIC</w:t>
            </w:r>
            <w:r w:rsidRPr="00350DF7">
              <w:rPr>
                <w:i/>
                <w:sz w:val="18"/>
                <w:szCs w:val="18"/>
              </w:rPr>
              <w:t xml:space="preserve"> (low vs high)</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RR 1.59, 95%CI: 1.28-1.97</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Occupation: RR 1.27, 95%CI: 0.96-1.68</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 xml:space="preserve">Income: RR 1.39, 95%CI: 1.06-1.82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Pr>
                <w:i/>
                <w:sz w:val="18"/>
                <w:szCs w:val="18"/>
              </w:rPr>
              <w:t>LIC</w:t>
            </w:r>
            <w:r w:rsidRPr="00350DF7">
              <w:rPr>
                <w:i/>
                <w:sz w:val="18"/>
                <w:szCs w:val="18"/>
              </w:rPr>
              <w:t xml:space="preserve"> (low vs high; n = 1)</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Education: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i/>
                <w:sz w:val="18"/>
                <w:szCs w:val="18"/>
              </w:rPr>
            </w:pPr>
            <w:r w:rsidRPr="00350DF7">
              <w:rPr>
                <w:sz w:val="18"/>
                <w:szCs w:val="18"/>
              </w:rPr>
              <w:t>Occupation: –</w:t>
            </w:r>
          </w:p>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Income: RR 1.27, 95%CI: 0.99-1.62</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100000" w:firstRow="0" w:lastRow="0" w:firstColumn="0" w:lastColumn="0" w:oddVBand="0" w:evenVBand="0" w:oddHBand="1" w:evenHBand="0" w:firstRowFirstColumn="0" w:firstRowLastColumn="0" w:lastRowFirstColumn="0" w:lastRowLastColumn="0"/>
              <w:rPr>
                <w:sz w:val="18"/>
                <w:szCs w:val="18"/>
              </w:rPr>
            </w:pPr>
            <w:r w:rsidRPr="00350DF7">
              <w:rPr>
                <w:sz w:val="18"/>
                <w:szCs w:val="18"/>
              </w:rPr>
              <w:t>Unclear</w:t>
            </w:r>
            <w:r>
              <w:rPr>
                <w:sz w:val="18"/>
                <w:szCs w:val="18"/>
              </w:rPr>
              <w:t xml:space="preserve"> (U</w:t>
            </w:r>
            <w:r>
              <w:rPr>
                <w:sz w:val="18"/>
                <w:szCs w:val="18"/>
              </w:rPr>
              <w:t>n</w:t>
            </w:r>
            <w:r>
              <w:rPr>
                <w:sz w:val="18"/>
                <w:szCs w:val="18"/>
              </w:rPr>
              <w:t>clear if dual abstract r</w:t>
            </w:r>
            <w:r>
              <w:rPr>
                <w:sz w:val="18"/>
                <w:szCs w:val="18"/>
              </w:rPr>
              <w:t>e</w:t>
            </w:r>
            <w:r>
              <w:rPr>
                <w:sz w:val="18"/>
                <w:szCs w:val="18"/>
              </w:rPr>
              <w:t>view, no quality a</w:t>
            </w:r>
            <w:r>
              <w:rPr>
                <w:sz w:val="18"/>
                <w:szCs w:val="18"/>
              </w:rPr>
              <w:t>s</w:t>
            </w:r>
            <w:r>
              <w:rPr>
                <w:sz w:val="18"/>
                <w:szCs w:val="18"/>
              </w:rPr>
              <w:t>sessment of included studies)</w:t>
            </w:r>
          </w:p>
        </w:tc>
      </w:tr>
      <w:tr w:rsidR="006B74A4" w:rsidRPr="00350DF7" w:rsidTr="00DD280C">
        <w:trPr>
          <w:trHeight w:val="1423"/>
        </w:trPr>
        <w:tc>
          <w:tcPr>
            <w:cnfStyle w:val="001000000000" w:firstRow="0" w:lastRow="0" w:firstColumn="1" w:lastColumn="0" w:oddVBand="0" w:evenVBand="0" w:oddHBand="0" w:evenHBand="0" w:firstRowFirstColumn="0" w:firstRowLastColumn="0" w:lastRowFirstColumn="0" w:lastRowLastColumn="0"/>
            <w:tcW w:w="1101" w:type="dxa"/>
            <w:tcBorders>
              <w:top w:val="single" w:sz="4" w:space="0" w:color="auto"/>
              <w:bottom w:val="single" w:sz="4" w:space="0" w:color="auto"/>
            </w:tcBorders>
            <w:shd w:val="clear" w:color="auto" w:fill="auto"/>
          </w:tcPr>
          <w:p w:rsidR="006B74A4" w:rsidRPr="007165FC" w:rsidRDefault="006B74A4" w:rsidP="00DD280C">
            <w:pPr>
              <w:tabs>
                <w:tab w:val="left" w:pos="1276"/>
              </w:tabs>
              <w:rPr>
                <w:b w:val="0"/>
                <w:sz w:val="18"/>
              </w:rPr>
            </w:pPr>
            <w:r w:rsidRPr="007165FC">
              <w:rPr>
                <w:b w:val="0"/>
                <w:sz w:val="18"/>
              </w:rPr>
              <w:t xml:space="preserve">Tamayo et al., 2010 </w:t>
            </w:r>
            <w:r>
              <w:rPr>
                <w:sz w:val="18"/>
              </w:rPr>
              <w:fldChar w:fldCharType="begin">
                <w:fldData xml:space="preserve">PEVuZE5vdGU+PENpdGU+PEF1dGhvcj5UYW1heW88L0F1dGhvcj48WWVhcj4yMDEwPC9ZZWFyPjxS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</w:fldData>
              </w:fldChar>
            </w:r>
            <w:r>
              <w:rPr>
                <w:sz w:val="18"/>
              </w:rPr>
              <w:instrText xml:space="preserve"> ADDIN EN.CITE </w:instrText>
            </w:r>
            <w:r>
              <w:rPr>
                <w:sz w:val="18"/>
              </w:rPr>
              <w:fldChar w:fldCharType="begin">
                <w:fldData xml:space="preserve">PEVuZE5vdGU+PENpdGU+PEF1dGhvcj5UYW1heW88L0F1dGhvcj48WWVhcj4yMDEwPC9ZZWFyPjxS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</w:fldData>
              </w:fldChar>
            </w:r>
            <w:r>
              <w:rPr>
                <w:sz w:val="18"/>
              </w:rPr>
              <w:instrText xml:space="preserve"> ADDIN EN.CITE.DATA </w:instrText>
            </w:r>
            <w:r>
              <w:rPr>
                <w:sz w:val="18"/>
              </w:rPr>
            </w:r>
            <w:r>
              <w:rPr>
                <w:sz w:val="18"/>
              </w:rPr>
              <w:fldChar w:fldCharType="end"/>
            </w:r>
            <w:r>
              <w:rPr>
                <w:sz w:val="18"/>
              </w:rPr>
              <w:fldChar w:fldCharType="separate"/>
            </w:r>
            <w:r>
              <w:rPr>
                <w:noProof/>
                <w:sz w:val="18"/>
              </w:rPr>
              <w:t>[</w:t>
            </w:r>
            <w:hyperlink w:anchor="_ENREF_18" w:tooltip="Tamayo, 2010 #2570" w:history="1">
              <w:r>
                <w:rPr>
                  <w:noProof/>
                  <w:sz w:val="18"/>
                </w:rPr>
                <w:t>18</w:t>
              </w:r>
            </w:hyperlink>
            <w:r>
              <w:rPr>
                <w:noProof/>
                <w:sz w:val="18"/>
              </w:rPr>
              <w:t>]</w:t>
            </w:r>
            <w:r>
              <w:rPr>
                <w:sz w:val="18"/>
              </w:rPr>
              <w:fldChar w:fldCharType="end"/>
            </w:r>
          </w:p>
        </w:tc>
        <w:tc>
          <w:tcPr>
            <w:tcW w:w="2268"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rPr>
            </w:pPr>
            <w:r w:rsidRPr="00350DF7">
              <w:rPr>
                <w:b/>
                <w:sz w:val="18"/>
              </w:rPr>
              <w:t>Population</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General population in HIC</w:t>
            </w:r>
            <w:r>
              <w:rPr>
                <w:sz w:val="18"/>
              </w:rPr>
              <w:t xml:space="preserve"> and MIC</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b/>
                <w:sz w:val="18"/>
              </w:rPr>
            </w:pPr>
            <w:r w:rsidRPr="00350DF7">
              <w:rPr>
                <w:b/>
                <w:sz w:val="18"/>
              </w:rPr>
              <w:t>SES indicator (level)</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vertAlign w:val="superscript"/>
              </w:rPr>
            </w:pPr>
            <w:r w:rsidRPr="00350DF7">
              <w:rPr>
                <w:sz w:val="18"/>
              </w:rPr>
              <w:t>Education, occupation (parental); childhood a</w:t>
            </w:r>
            <w:r w:rsidRPr="00350DF7">
              <w:rPr>
                <w:sz w:val="18"/>
              </w:rPr>
              <w:t>d</w:t>
            </w:r>
            <w:r w:rsidRPr="00350DF7">
              <w:rPr>
                <w:sz w:val="18"/>
              </w:rPr>
              <w:t>versity</w:t>
            </w:r>
            <w:r w:rsidRPr="00350DF7">
              <w:rPr>
                <w:sz w:val="18"/>
                <w:vertAlign w:val="superscript"/>
              </w:rPr>
              <w:t>3</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p>
        </w:tc>
        <w:tc>
          <w:tcPr>
            <w:tcW w:w="1417" w:type="dxa"/>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highlight w:val="green"/>
              </w:rPr>
            </w:pPr>
            <w:r w:rsidRPr="00350DF7">
              <w:rPr>
                <w:sz w:val="18"/>
              </w:rPr>
              <w:t>Incidence of type 2 diabetes in later life (self-reported, dia</w:t>
            </w:r>
            <w:r w:rsidRPr="00350DF7">
              <w:rPr>
                <w:sz w:val="18"/>
              </w:rPr>
              <w:t>g</w:t>
            </w:r>
            <w:r w:rsidRPr="00350DF7">
              <w:rPr>
                <w:sz w:val="18"/>
              </w:rPr>
              <w:t>nosed)</w:t>
            </w:r>
          </w:p>
        </w:tc>
        <w:tc>
          <w:tcPr>
            <w:tcW w:w="8363" w:type="dxa"/>
            <w:tcBorders>
              <w:top w:val="single" w:sz="4" w:space="0" w:color="auto"/>
              <w:bottom w:val="single" w:sz="4" w:space="0" w:color="auto"/>
            </w:tcBorders>
            <w:shd w:val="clear" w:color="auto" w:fill="auto"/>
          </w:tcPr>
          <w:p w:rsidR="006B74A4"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4 out of 6 studies showed a higher risk of type 2 diabetes in either girls or boys from low parental occupational status (adjusted point estimates of OR</w:t>
            </w:r>
            <w:r>
              <w:rPr>
                <w:sz w:val="18"/>
              </w:rPr>
              <w:t xml:space="preserve"> </w:t>
            </w:r>
            <w:proofErr w:type="spellStart"/>
            <w:r>
              <w:rPr>
                <w:sz w:val="18"/>
              </w:rPr>
              <w:t>or</w:t>
            </w:r>
            <w:proofErr w:type="spellEnd"/>
            <w:r>
              <w:rPr>
                <w:sz w:val="18"/>
              </w:rPr>
              <w:t xml:space="preserve"> HR</w:t>
            </w:r>
            <w:r w:rsidRPr="00350DF7">
              <w:rPr>
                <w:sz w:val="18"/>
              </w:rPr>
              <w:t xml:space="preserve"> for low vs. high SES ranging from 1.1, 95%CI 1.0-1.8 to-1.7, 95%CI 1.2-2.4 [w or m] or for most advantaged vs least advantaged </w:t>
            </w:r>
            <w:r>
              <w:rPr>
                <w:sz w:val="18"/>
              </w:rPr>
              <w:t xml:space="preserve">OR </w:t>
            </w:r>
            <w:r w:rsidRPr="00350DF7">
              <w:rPr>
                <w:sz w:val="18"/>
              </w:rPr>
              <w:t xml:space="preserve">0.2, 95%CI 0.05-0.8 [m]), 2 studies showed no association (adjusted point estimates of </w:t>
            </w:r>
            <w:r>
              <w:rPr>
                <w:sz w:val="18"/>
              </w:rPr>
              <w:t>OR</w:t>
            </w:r>
            <w:r w:rsidRPr="00350DF7">
              <w:rPr>
                <w:sz w:val="18"/>
              </w:rPr>
              <w:t xml:space="preserve"> for low vs. high SES 0.83, 95%CI, 0.5-1.5</w:t>
            </w:r>
            <w:r>
              <w:rPr>
                <w:sz w:val="18"/>
              </w:rPr>
              <w:t xml:space="preserve"> to RR </w:t>
            </w:r>
            <w:r w:rsidRPr="00350DF7">
              <w:rPr>
                <w:sz w:val="18"/>
              </w:rPr>
              <w:t>1.08, 95%CI 0.95-1.2).</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highlight w:val="green"/>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For education, 2 out of 3 studies showed a higher risk of type 2 diabetes in children from low SES (β</w:t>
            </w:r>
            <w:r w:rsidRPr="00350DF7">
              <w:rPr>
                <w:sz w:val="18"/>
                <w:vertAlign w:val="subscript"/>
              </w:rPr>
              <w:t xml:space="preserve"> </w:t>
            </w:r>
            <w:r w:rsidRPr="00350DF7">
              <w:rPr>
                <w:sz w:val="18"/>
              </w:rPr>
              <w:t>4.5, SE 0.78 and adjusted point OR for mothers beyond elementary level vs rest 0.6, 95%CI 0.5-0.8), and 1 showed no ass</w:t>
            </w:r>
            <w:r w:rsidRPr="00350DF7">
              <w:rPr>
                <w:sz w:val="18"/>
              </w:rPr>
              <w:t>o</w:t>
            </w:r>
            <w:r w:rsidRPr="00350DF7">
              <w:rPr>
                <w:sz w:val="18"/>
              </w:rPr>
              <w:t>ciation (β</w:t>
            </w:r>
            <w:r w:rsidRPr="00350DF7">
              <w:rPr>
                <w:sz w:val="18"/>
                <w:vertAlign w:val="subscript"/>
              </w:rPr>
              <w:t xml:space="preserve"> </w:t>
            </w:r>
            <w:r w:rsidRPr="00350DF7">
              <w:rPr>
                <w:sz w:val="18"/>
              </w:rPr>
              <w:t>0.2, SE 0.1 [m] and 0.05, SE 0.1 [w]).</w:t>
            </w: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p>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highlight w:val="green"/>
              </w:rPr>
            </w:pPr>
            <w:r w:rsidRPr="00350DF7">
              <w:rPr>
                <w:sz w:val="18"/>
              </w:rPr>
              <w:t xml:space="preserve">1 study showed no </w:t>
            </w:r>
            <w:r>
              <w:rPr>
                <w:sz w:val="18"/>
              </w:rPr>
              <w:t xml:space="preserve">statistically significant </w:t>
            </w:r>
            <w:r w:rsidRPr="00350DF7">
              <w:rPr>
                <w:sz w:val="18"/>
              </w:rPr>
              <w:t>association between type 2 diabetes incidence and childhood adve</w:t>
            </w:r>
            <w:r w:rsidRPr="00350DF7">
              <w:rPr>
                <w:sz w:val="18"/>
              </w:rPr>
              <w:t>r</w:t>
            </w:r>
            <w:r w:rsidRPr="00350DF7">
              <w:rPr>
                <w:sz w:val="18"/>
              </w:rPr>
              <w:t>sity (OR for mother: little interest in education 1.4, 95%CI 0.99-1.9)</w:t>
            </w:r>
            <w:r>
              <w:rPr>
                <w:sz w:val="18"/>
              </w:rPr>
              <w:t>.</w:t>
            </w:r>
          </w:p>
        </w:tc>
        <w:tc>
          <w:tcPr>
            <w:tcW w:w="1276" w:type="dxa"/>
            <w:gridSpan w:val="3"/>
            <w:tcBorders>
              <w:top w:val="single" w:sz="4" w:space="0" w:color="auto"/>
              <w:bottom w:val="single" w:sz="4" w:space="0" w:color="auto"/>
            </w:tcBorders>
            <w:shd w:val="clear" w:color="auto" w:fill="auto"/>
          </w:tcPr>
          <w:p w:rsidR="006B74A4" w:rsidRPr="00350DF7" w:rsidRDefault="006B74A4" w:rsidP="00DD280C">
            <w:pPr>
              <w:tabs>
                <w:tab w:val="left" w:pos="1276"/>
              </w:tabs>
              <w:cnfStyle w:val="000000000000" w:firstRow="0" w:lastRow="0" w:firstColumn="0" w:lastColumn="0" w:oddVBand="0" w:evenVBand="0" w:oddHBand="0" w:evenHBand="0" w:firstRowFirstColumn="0" w:firstRowLastColumn="0" w:lastRowFirstColumn="0" w:lastRowLastColumn="0"/>
              <w:rPr>
                <w:sz w:val="18"/>
              </w:rPr>
            </w:pPr>
            <w:r w:rsidRPr="00350DF7">
              <w:rPr>
                <w:sz w:val="18"/>
              </w:rPr>
              <w:t xml:space="preserve">High </w:t>
            </w:r>
            <w:r>
              <w:rPr>
                <w:sz w:val="18"/>
              </w:rPr>
              <w:t>(O</w:t>
            </w:r>
            <w:r w:rsidRPr="00F84363">
              <w:rPr>
                <w:sz w:val="18"/>
              </w:rPr>
              <w:t xml:space="preserve">nly </w:t>
            </w:r>
            <w:r>
              <w:rPr>
                <w:sz w:val="18"/>
              </w:rPr>
              <w:t xml:space="preserve">one </w:t>
            </w:r>
            <w:r w:rsidRPr="00F84363">
              <w:rPr>
                <w:sz w:val="18"/>
              </w:rPr>
              <w:t>database</w:t>
            </w:r>
            <w:r>
              <w:rPr>
                <w:sz w:val="18"/>
              </w:rPr>
              <w:t xml:space="preserve"> searched, n</w:t>
            </w:r>
            <w:r w:rsidRPr="00F84363">
              <w:rPr>
                <w:sz w:val="18"/>
              </w:rPr>
              <w:t>o dual quality assessment</w:t>
            </w:r>
            <w:r>
              <w:rPr>
                <w:sz w:val="18"/>
              </w:rPr>
              <w:t xml:space="preserve"> of included studies)</w:t>
            </w:r>
          </w:p>
        </w:tc>
      </w:tr>
    </w:tbl>
    <w:tbl>
      <w:tblPr>
        <w:tblStyle w:val="HelleSchattierung1"/>
        <w:tblW w:w="4902" w:type="pct"/>
        <w:tblLook w:val="04A0" w:firstRow="1" w:lastRow="0" w:firstColumn="1" w:lastColumn="0" w:noHBand="0" w:noVBand="1"/>
      </w:tblPr>
      <w:tblGrid>
        <w:gridCol w:w="14219"/>
      </w:tblGrid>
      <w:tr w:rsidR="006B74A4" w:rsidRPr="0068058C" w:rsidTr="00DD280C">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5000" w:type="pct"/>
            <w:tcBorders>
              <w:top w:val="nil"/>
              <w:bottom w:val="nil"/>
            </w:tcBorders>
            <w:shd w:val="clear" w:color="auto" w:fill="auto"/>
          </w:tcPr>
          <w:p w:rsidR="006B74A4" w:rsidRPr="007165FC" w:rsidRDefault="006B74A4" w:rsidP="00DD280C">
            <w:pPr>
              <w:rPr>
                <w:i/>
                <w:sz w:val="18"/>
                <w:szCs w:val="18"/>
              </w:rPr>
            </w:pPr>
            <w:r w:rsidRPr="007165FC">
              <w:rPr>
                <w:i/>
                <w:sz w:val="18"/>
                <w:szCs w:val="18"/>
              </w:rPr>
              <w:t>Chronic respiratory diseases</w:t>
            </w:r>
          </w:p>
        </w:tc>
      </w:tr>
    </w:tbl>
    <w:tbl>
      <w:tblPr>
        <w:tblStyle w:val="HelleSchattierung"/>
        <w:tblW w:w="14402" w:type="dxa"/>
        <w:tblLayout w:type="fixed"/>
        <w:tblLook w:val="04A0" w:firstRow="1" w:lastRow="0" w:firstColumn="1" w:lastColumn="0" w:noHBand="0" w:noVBand="1"/>
      </w:tblPr>
      <w:tblGrid>
        <w:gridCol w:w="1101"/>
        <w:gridCol w:w="2268"/>
        <w:gridCol w:w="1417"/>
        <w:gridCol w:w="8222"/>
        <w:gridCol w:w="1394"/>
      </w:tblGrid>
      <w:tr w:rsidR="006B74A4" w:rsidRPr="007165FC" w:rsidTr="00DD280C">
        <w:trPr>
          <w:cnfStyle w:val="100000000000" w:firstRow="1" w:lastRow="0" w:firstColumn="0" w:lastColumn="0" w:oddVBand="0" w:evenVBand="0" w:oddHBand="0" w:evenHBand="0" w:firstRowFirstColumn="0" w:firstRowLastColumn="0" w:lastRowFirstColumn="0" w:lastRowLastColumn="0"/>
          <w:trHeight w:val="1482"/>
        </w:trPr>
        <w:tc>
          <w:tcPr>
            <w:cnfStyle w:val="001000000000" w:firstRow="0" w:lastRow="0" w:firstColumn="1" w:lastColumn="0" w:oddVBand="0" w:evenVBand="0" w:oddHBand="0" w:evenHBand="0" w:firstRowFirstColumn="0" w:firstRowLastColumn="0" w:lastRowFirstColumn="0" w:lastRowLastColumn="0"/>
            <w:tcW w:w="1101" w:type="dxa"/>
            <w:tcBorders>
              <w:bottom w:val="single" w:sz="4" w:space="0" w:color="auto"/>
            </w:tcBorders>
            <w:shd w:val="clear" w:color="auto" w:fill="auto"/>
          </w:tcPr>
          <w:p w:rsidR="006B74A4" w:rsidRPr="007165FC" w:rsidRDefault="006B74A4" w:rsidP="00DD280C">
            <w:pPr>
              <w:tabs>
                <w:tab w:val="left" w:pos="1276"/>
              </w:tabs>
              <w:ind w:right="11"/>
              <w:rPr>
                <w:b w:val="0"/>
                <w:sz w:val="18"/>
                <w:szCs w:val="18"/>
              </w:rPr>
            </w:pPr>
            <w:proofErr w:type="spellStart"/>
            <w:r w:rsidRPr="007165FC">
              <w:rPr>
                <w:b w:val="0"/>
                <w:sz w:val="18"/>
                <w:szCs w:val="18"/>
              </w:rPr>
              <w:t>Gershon</w:t>
            </w:r>
            <w:proofErr w:type="spellEnd"/>
            <w:r w:rsidRPr="007165FC">
              <w:rPr>
                <w:b w:val="0"/>
                <w:sz w:val="18"/>
                <w:szCs w:val="18"/>
              </w:rPr>
              <w:t xml:space="preserve"> et al., 2012 </w:t>
            </w:r>
            <w:r>
              <w:rPr>
                <w:sz w:val="18"/>
                <w:szCs w:val="18"/>
              </w:rPr>
              <w:fldChar w:fldCharType="begin"/>
            </w:r>
            <w:r>
              <w:rPr>
                <w:sz w:val="18"/>
                <w:szCs w:val="18"/>
              </w:rPr>
              <w:instrText xml:space="preserve"> ADDIN EN.CITE &lt;EndNote&gt;&lt;Cite&gt;&lt;Author&gt;Gershon&lt;/Author&gt;&lt;Year&gt;2012&lt;/Year&gt;&lt;RecNum&gt;1009&lt;/RecNum&gt;&lt;DisplayText&gt;[29]&lt;/DisplayText&gt;&lt;record&gt;&lt;rec-number&gt;1009&lt;/rec-number&gt;&lt;foreign-keys&gt;&lt;key app="EN" db-id="z9tfev5wcde0abef0pa5s5d2a95ws5fw2fsz"&gt;1009&lt;/key&gt;&lt;/foreign-keys&gt;&lt;ref-type name="Journal Article"&gt;17&lt;/ref-type&gt;&lt;contributors&gt;&lt;authors&gt;&lt;author&gt;Gershon, A. S.&lt;/author&gt;&lt;author&gt;Dolmage, T. E.&lt;/author&gt;&lt;author&gt;Stephenson, A.&lt;/author&gt;&lt;author&gt;Jackson, B.&lt;/author&gt;&lt;/authors&gt;&lt;/contributors&gt;&lt;auth-address&gt;Institute for Clinical Evaluative Sciences, Toronto, Ontario, Canada. andrea.gershon@ices.on.ca&lt;/auth-address&gt;&lt;titles&gt;&lt;title&gt;Chronic obstructive pulmonary disease and socioeconomic status: a systematic review&lt;/title&gt;&lt;secondary-title&gt;COPD&lt;/secondary-title&gt;&lt;/titles&gt;&lt;pages&gt;216-26&lt;/pages&gt;&lt;volume&gt;9&lt;/volume&gt;&lt;number&gt;3&lt;/number&gt;&lt;edition&gt;2012/04/14&lt;/edition&gt;&lt;keywords&gt;&lt;keyword&gt;Adult&lt;/keyword&gt;&lt;keyword&gt;Health Status Disparities&lt;/keyword&gt;&lt;keyword&gt;Humans&lt;/keyword&gt;&lt;keyword&gt;Pulmonary Disease, Chronic Obstructive/ epidemiology&lt;/keyword&gt;&lt;keyword&gt;Risk&lt;/keyword&gt;&lt;keyword&gt;Social Class&lt;/keyword&gt;&lt;/keywords&gt;&lt;dates&gt;&lt;year&gt;2012&lt;/year&gt;&lt;pub-dates&gt;&lt;date&gt;Jun&lt;/date&gt;&lt;/pub-dates&gt;&lt;/dates&gt;&lt;isbn&gt;1541-2563 (Electronic)&amp;#xD;1541-2563 (Linking)&lt;/isbn&gt;&lt;accession-num&gt;22497534&lt;/accession-num&gt;&lt;urls&gt;&lt;/urls&gt;&lt;custom1&gt;I&lt;/custom1&gt;&lt;custom2&gt;I&lt;/custom2&gt;&lt;custom3&gt;ordered @ BIB&lt;/custom3&gt;&lt;custom4&gt;Low RoB&lt;/custom4&gt;&lt;electronic-resource-num&gt;10.3109/15412555.2011.648030 [doi]&lt;/electronic-resource-num&gt;&lt;remote-database-provider&gt;Nlm&lt;/remote-database-provider&gt;&lt;language&gt;eng&lt;/language&gt;&lt;/record&gt;&lt;/Cite&gt;&lt;/EndNote&gt;</w:instrText>
            </w:r>
            <w:r>
              <w:rPr>
                <w:sz w:val="18"/>
                <w:szCs w:val="18"/>
              </w:rPr>
              <w:fldChar w:fldCharType="separate"/>
            </w:r>
            <w:r>
              <w:rPr>
                <w:noProof/>
                <w:sz w:val="18"/>
                <w:szCs w:val="18"/>
              </w:rPr>
              <w:t>[</w:t>
            </w:r>
            <w:hyperlink w:anchor="_ENREF_29" w:tooltip="Gershon, 2012 #1009" w:history="1">
              <w:r>
                <w:rPr>
                  <w:noProof/>
                  <w:sz w:val="18"/>
                  <w:szCs w:val="18"/>
                </w:rPr>
                <w:t>29</w:t>
              </w:r>
            </w:hyperlink>
            <w:r>
              <w:rPr>
                <w:noProof/>
                <w:sz w:val="18"/>
                <w:szCs w:val="18"/>
              </w:rPr>
              <w:t>]</w:t>
            </w:r>
            <w:r>
              <w:rPr>
                <w:sz w:val="18"/>
                <w:szCs w:val="18"/>
              </w:rPr>
              <w:fldChar w:fldCharType="end"/>
            </w:r>
          </w:p>
        </w:tc>
        <w:tc>
          <w:tcPr>
            <w:tcW w:w="2268" w:type="dxa"/>
            <w:tcBorders>
              <w:top w:val="single" w:sz="4" w:space="0" w:color="auto"/>
              <w:bottom w:val="single" w:sz="4" w:space="0" w:color="auto"/>
            </w:tcBorders>
            <w:shd w:val="clear" w:color="auto" w:fill="auto"/>
          </w:tcPr>
          <w:p w:rsidR="006B74A4" w:rsidRPr="007165FC" w:rsidRDefault="006B74A4" w:rsidP="00DD280C">
            <w:pPr>
              <w:tabs>
                <w:tab w:val="left" w:pos="1276"/>
              </w:tabs>
              <w:ind w:right="11"/>
              <w:cnfStyle w:val="100000000000" w:firstRow="1" w:lastRow="0" w:firstColumn="0" w:lastColumn="0" w:oddVBand="0" w:evenVBand="0" w:oddHBand="0" w:evenHBand="0" w:firstRowFirstColumn="0" w:firstRowLastColumn="0" w:lastRowFirstColumn="0" w:lastRowLastColumn="0"/>
              <w:rPr>
                <w:sz w:val="18"/>
                <w:szCs w:val="18"/>
              </w:rPr>
            </w:pPr>
            <w:r w:rsidRPr="007165FC">
              <w:rPr>
                <w:sz w:val="18"/>
                <w:szCs w:val="18"/>
              </w:rPr>
              <w:t>Population</w:t>
            </w:r>
          </w:p>
          <w:p w:rsidR="006B74A4" w:rsidRPr="007165FC" w:rsidRDefault="006B74A4" w:rsidP="00DD280C">
            <w:pPr>
              <w:tabs>
                <w:tab w:val="left" w:pos="1276"/>
              </w:tabs>
              <w:ind w:right="11"/>
              <w:cnfStyle w:val="100000000000" w:firstRow="1" w:lastRow="0" w:firstColumn="0" w:lastColumn="0" w:oddVBand="0" w:evenVBand="0" w:oddHBand="0" w:evenHBand="0" w:firstRowFirstColumn="0" w:firstRowLastColumn="0" w:lastRowFirstColumn="0" w:lastRowLastColumn="0"/>
              <w:rPr>
                <w:b w:val="0"/>
                <w:sz w:val="18"/>
                <w:szCs w:val="18"/>
              </w:rPr>
            </w:pPr>
            <w:r w:rsidRPr="007165FC">
              <w:rPr>
                <w:b w:val="0"/>
                <w:sz w:val="18"/>
                <w:szCs w:val="18"/>
              </w:rPr>
              <w:t>General population in HIC</w:t>
            </w:r>
          </w:p>
          <w:p w:rsidR="006B74A4" w:rsidRPr="007165FC" w:rsidRDefault="006B74A4" w:rsidP="00DD280C">
            <w:pPr>
              <w:tabs>
                <w:tab w:val="left" w:pos="1276"/>
              </w:tabs>
              <w:ind w:right="11"/>
              <w:cnfStyle w:val="100000000000" w:firstRow="1" w:lastRow="0" w:firstColumn="0" w:lastColumn="0" w:oddVBand="0" w:evenVBand="0" w:oddHBand="0" w:evenHBand="0" w:firstRowFirstColumn="0" w:firstRowLastColumn="0" w:lastRowFirstColumn="0" w:lastRowLastColumn="0"/>
              <w:rPr>
                <w:b w:val="0"/>
                <w:sz w:val="18"/>
                <w:szCs w:val="18"/>
              </w:rPr>
            </w:pPr>
          </w:p>
          <w:p w:rsidR="006B74A4" w:rsidRPr="007165FC" w:rsidRDefault="006B74A4" w:rsidP="00DD280C">
            <w:pPr>
              <w:tabs>
                <w:tab w:val="left" w:pos="1276"/>
              </w:tabs>
              <w:ind w:right="11"/>
              <w:cnfStyle w:val="100000000000" w:firstRow="1" w:lastRow="0" w:firstColumn="0" w:lastColumn="0" w:oddVBand="0" w:evenVBand="0" w:oddHBand="0" w:evenHBand="0" w:firstRowFirstColumn="0" w:firstRowLastColumn="0" w:lastRowFirstColumn="0" w:lastRowLastColumn="0"/>
              <w:rPr>
                <w:sz w:val="18"/>
                <w:szCs w:val="18"/>
              </w:rPr>
            </w:pPr>
            <w:r w:rsidRPr="007165FC">
              <w:rPr>
                <w:sz w:val="18"/>
                <w:szCs w:val="18"/>
              </w:rPr>
              <w:t xml:space="preserve">SES indicator (level) </w:t>
            </w:r>
          </w:p>
          <w:p w:rsidR="006B74A4" w:rsidRPr="007165FC" w:rsidRDefault="006B74A4" w:rsidP="00DD280C">
            <w:pPr>
              <w:tabs>
                <w:tab w:val="left" w:pos="1276"/>
              </w:tabs>
              <w:ind w:right="11"/>
              <w:cnfStyle w:val="100000000000" w:firstRow="1" w:lastRow="0" w:firstColumn="0" w:lastColumn="0" w:oddVBand="0" w:evenVBand="0" w:oddHBand="0" w:evenHBand="0" w:firstRowFirstColumn="0" w:firstRowLastColumn="0" w:lastRowFirstColumn="0" w:lastRowLastColumn="0"/>
              <w:rPr>
                <w:b w:val="0"/>
                <w:sz w:val="18"/>
                <w:szCs w:val="18"/>
              </w:rPr>
            </w:pPr>
            <w:r w:rsidRPr="007165FC">
              <w:rPr>
                <w:b w:val="0"/>
                <w:sz w:val="18"/>
                <w:szCs w:val="18"/>
              </w:rPr>
              <w:t>Education, occupation, and/or income (</w:t>
            </w:r>
            <w:proofErr w:type="spellStart"/>
            <w:r w:rsidRPr="007165FC">
              <w:rPr>
                <w:b w:val="0"/>
                <w:sz w:val="18"/>
                <w:szCs w:val="18"/>
              </w:rPr>
              <w:t>na</w:t>
            </w:r>
            <w:proofErr w:type="spellEnd"/>
            <w:r w:rsidRPr="007165FC">
              <w:rPr>
                <w:b w:val="0"/>
                <w:sz w:val="18"/>
                <w:szCs w:val="18"/>
              </w:rPr>
              <w:t>); Tow</w:t>
            </w:r>
            <w:r w:rsidRPr="007165FC">
              <w:rPr>
                <w:b w:val="0"/>
                <w:sz w:val="18"/>
                <w:szCs w:val="18"/>
              </w:rPr>
              <w:t>n</w:t>
            </w:r>
            <w:r w:rsidRPr="007165FC">
              <w:rPr>
                <w:b w:val="0"/>
                <w:sz w:val="18"/>
                <w:szCs w:val="18"/>
              </w:rPr>
              <w:t>send Deprivation Score</w:t>
            </w:r>
            <w:r w:rsidRPr="007165FC">
              <w:rPr>
                <w:b w:val="0"/>
                <w:sz w:val="18"/>
                <w:szCs w:val="18"/>
                <w:vertAlign w:val="superscript"/>
              </w:rPr>
              <w:t xml:space="preserve">1 </w:t>
            </w:r>
            <w:r w:rsidRPr="007165FC">
              <w:rPr>
                <w:b w:val="0"/>
                <w:sz w:val="18"/>
                <w:szCs w:val="18"/>
              </w:rPr>
              <w:t>(neighbourhood)</w:t>
            </w:r>
          </w:p>
        </w:tc>
        <w:tc>
          <w:tcPr>
            <w:tcW w:w="1417" w:type="dxa"/>
            <w:tcBorders>
              <w:bottom w:val="single" w:sz="4" w:space="0" w:color="auto"/>
            </w:tcBorders>
            <w:shd w:val="clear" w:color="auto" w:fill="auto"/>
          </w:tcPr>
          <w:p w:rsidR="006B74A4" w:rsidRPr="007165FC" w:rsidRDefault="006B74A4" w:rsidP="00DD280C">
            <w:pPr>
              <w:tabs>
                <w:tab w:val="left" w:pos="1276"/>
              </w:tabs>
              <w:ind w:right="11"/>
              <w:cnfStyle w:val="100000000000" w:firstRow="1" w:lastRow="0" w:firstColumn="0" w:lastColumn="0" w:oddVBand="0" w:evenVBand="0" w:oddHBand="0" w:evenHBand="0" w:firstRowFirstColumn="0" w:firstRowLastColumn="0" w:lastRowFirstColumn="0" w:lastRowLastColumn="0"/>
              <w:rPr>
                <w:b w:val="0"/>
                <w:sz w:val="18"/>
                <w:szCs w:val="18"/>
              </w:rPr>
            </w:pPr>
            <w:r w:rsidRPr="007165FC">
              <w:rPr>
                <w:b w:val="0"/>
                <w:sz w:val="18"/>
                <w:szCs w:val="18"/>
              </w:rPr>
              <w:t>Prevalence and incidence of COPD (asses</w:t>
            </w:r>
            <w:r w:rsidRPr="007165FC">
              <w:rPr>
                <w:b w:val="0"/>
                <w:sz w:val="18"/>
                <w:szCs w:val="18"/>
              </w:rPr>
              <w:t>s</w:t>
            </w:r>
            <w:r w:rsidRPr="007165FC">
              <w:rPr>
                <w:b w:val="0"/>
                <w:sz w:val="18"/>
                <w:szCs w:val="18"/>
              </w:rPr>
              <w:t>ment method not reported)</w:t>
            </w:r>
          </w:p>
        </w:tc>
        <w:tc>
          <w:tcPr>
            <w:tcW w:w="8222" w:type="dxa"/>
            <w:tcBorders>
              <w:top w:val="single" w:sz="2" w:space="0" w:color="auto"/>
              <w:bottom w:val="single" w:sz="4" w:space="0" w:color="auto"/>
            </w:tcBorders>
            <w:shd w:val="clear" w:color="auto" w:fill="auto"/>
          </w:tcPr>
          <w:p w:rsidR="006B74A4" w:rsidRPr="007165FC" w:rsidRDefault="006B74A4" w:rsidP="00DD280C">
            <w:pPr>
              <w:tabs>
                <w:tab w:val="left" w:pos="1276"/>
              </w:tabs>
              <w:ind w:right="11"/>
              <w:cnfStyle w:val="100000000000" w:firstRow="1" w:lastRow="0" w:firstColumn="0" w:lastColumn="0" w:oddVBand="0" w:evenVBand="0" w:oddHBand="0" w:evenHBand="0" w:firstRowFirstColumn="0" w:firstRowLastColumn="0" w:lastRowFirstColumn="0" w:lastRowLastColumn="0"/>
              <w:rPr>
                <w:b w:val="0"/>
                <w:sz w:val="18"/>
                <w:szCs w:val="18"/>
              </w:rPr>
            </w:pPr>
            <w:r w:rsidRPr="007165FC">
              <w:rPr>
                <w:b w:val="0"/>
                <w:sz w:val="18"/>
                <w:szCs w:val="18"/>
              </w:rPr>
              <w:t>Majority of studies (6 out of 8) found individuals of the lowest SES strata more likely to have or develop COPD than those of the highest (point estimates of OR ranging from 0.8 – 3.7, RII ranging from 2.2 to 3.2).</w:t>
            </w:r>
          </w:p>
          <w:p w:rsidR="006B74A4" w:rsidRPr="007165FC" w:rsidRDefault="006B74A4" w:rsidP="00DD280C">
            <w:pPr>
              <w:tabs>
                <w:tab w:val="left" w:pos="1276"/>
              </w:tabs>
              <w:ind w:right="11"/>
              <w:cnfStyle w:val="100000000000" w:firstRow="1" w:lastRow="0" w:firstColumn="0" w:lastColumn="0" w:oddVBand="0" w:evenVBand="0" w:oddHBand="0" w:evenHBand="0" w:firstRowFirstColumn="0" w:firstRowLastColumn="0" w:lastRowFirstColumn="0" w:lastRowLastColumn="0"/>
              <w:rPr>
                <w:b w:val="0"/>
                <w:sz w:val="18"/>
                <w:szCs w:val="18"/>
              </w:rPr>
            </w:pPr>
          </w:p>
        </w:tc>
        <w:tc>
          <w:tcPr>
            <w:tcW w:w="1394" w:type="dxa"/>
            <w:tcBorders>
              <w:bottom w:val="single" w:sz="4" w:space="0" w:color="auto"/>
            </w:tcBorders>
            <w:shd w:val="clear" w:color="auto" w:fill="auto"/>
          </w:tcPr>
          <w:p w:rsidR="006B74A4" w:rsidRPr="007165FC" w:rsidRDefault="006B74A4" w:rsidP="00DD280C">
            <w:pPr>
              <w:ind w:left="176" w:right="11"/>
              <w:cnfStyle w:val="100000000000" w:firstRow="1" w:lastRow="0" w:firstColumn="0" w:lastColumn="0" w:oddVBand="0" w:evenVBand="0" w:oddHBand="0" w:evenHBand="0" w:firstRowFirstColumn="0" w:firstRowLastColumn="0" w:lastRowFirstColumn="0" w:lastRowLastColumn="0"/>
              <w:rPr>
                <w:b w:val="0"/>
                <w:sz w:val="18"/>
                <w:szCs w:val="18"/>
              </w:rPr>
            </w:pPr>
            <w:r w:rsidRPr="007165FC">
              <w:rPr>
                <w:b w:val="0"/>
                <w:sz w:val="18"/>
                <w:szCs w:val="18"/>
              </w:rPr>
              <w:t xml:space="preserve">Low </w:t>
            </w:r>
          </w:p>
        </w:tc>
      </w:tr>
      <w:tr w:rsidR="006B74A4" w:rsidRPr="000825C3" w:rsidTr="00DD280C">
        <w:trPr>
          <w:cnfStyle w:val="000000100000" w:firstRow="0" w:lastRow="0" w:firstColumn="0" w:lastColumn="0" w:oddVBand="0" w:evenVBand="0" w:oddHBand="1"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14402" w:type="dxa"/>
            <w:gridSpan w:val="5"/>
            <w:tcBorders>
              <w:top w:val="single" w:sz="4" w:space="0" w:color="auto"/>
              <w:bottom w:val="single" w:sz="8" w:space="0" w:color="000000" w:themeColor="text1"/>
            </w:tcBorders>
            <w:shd w:val="clear" w:color="auto" w:fill="auto"/>
          </w:tcPr>
          <w:p w:rsidR="006B74A4" w:rsidRPr="000825C3" w:rsidRDefault="006B74A4" w:rsidP="00DD280C">
            <w:pPr>
              <w:tabs>
                <w:tab w:val="left" w:pos="1276"/>
              </w:tabs>
              <w:ind w:right="11"/>
              <w:rPr>
                <w:b w:val="0"/>
                <w:sz w:val="18"/>
                <w:szCs w:val="18"/>
              </w:rPr>
            </w:pPr>
            <w:r w:rsidRPr="000825C3">
              <w:rPr>
                <w:b w:val="0"/>
                <w:sz w:val="18"/>
                <w:szCs w:val="18"/>
              </w:rPr>
              <w:lastRenderedPageBreak/>
              <w:t xml:space="preserve">RR = Relative risk; CI = Confidence interval; SES = Socioeconomic status; COPD = Chronic obstructive pulmonary disease; OR = Odds ratio; RII = Relative index of inequality; </w:t>
            </w:r>
            <w:proofErr w:type="spellStart"/>
            <w:r w:rsidRPr="000825C3">
              <w:rPr>
                <w:b w:val="0"/>
                <w:sz w:val="18"/>
                <w:szCs w:val="18"/>
              </w:rPr>
              <w:t>na</w:t>
            </w:r>
            <w:proofErr w:type="spellEnd"/>
            <w:r w:rsidRPr="000825C3">
              <w:rPr>
                <w:b w:val="0"/>
                <w:sz w:val="18"/>
                <w:szCs w:val="18"/>
              </w:rPr>
              <w:t xml:space="preserve"> = not </w:t>
            </w:r>
          </w:p>
          <w:p w:rsidR="006B74A4" w:rsidRPr="000825C3" w:rsidRDefault="006B74A4" w:rsidP="00DD280C">
            <w:pPr>
              <w:tabs>
                <w:tab w:val="left" w:pos="1276"/>
              </w:tabs>
              <w:ind w:right="11"/>
              <w:rPr>
                <w:b w:val="0"/>
                <w:sz w:val="18"/>
                <w:szCs w:val="18"/>
              </w:rPr>
            </w:pPr>
            <w:r w:rsidRPr="000825C3">
              <w:rPr>
                <w:b w:val="0"/>
                <w:sz w:val="18"/>
                <w:szCs w:val="18"/>
              </w:rPr>
              <w:t xml:space="preserve">available; SEP = Socioeconomic position; y = years; vs = versus; p = p-value; LMIC = Low and middle income countries; HIC = High income countries; </w:t>
            </w:r>
            <w:r>
              <w:rPr>
                <w:b w:val="0"/>
                <w:sz w:val="18"/>
                <w:szCs w:val="18"/>
              </w:rPr>
              <w:t xml:space="preserve">MIC = Middle income countries; LIC = Low income countries; </w:t>
            </w:r>
            <w:r w:rsidRPr="000825C3">
              <w:rPr>
                <w:b w:val="0"/>
                <w:sz w:val="18"/>
                <w:szCs w:val="18"/>
              </w:rPr>
              <w:t xml:space="preserve">PAD = Peripheral artery disease; MI = Myocardial infarction; CVD = Cardiovascular diseases; CHD = Coronary heart disease; </w:t>
            </w:r>
            <w:r w:rsidRPr="000825C3">
              <w:rPr>
                <w:b w:val="0"/>
                <w:sz w:val="18"/>
              </w:rPr>
              <w:t>IHD</w:t>
            </w:r>
            <w:r>
              <w:rPr>
                <w:b w:val="0"/>
                <w:sz w:val="18"/>
              </w:rPr>
              <w:t xml:space="preserve"> = Ischaemic heart disease; IMT</w:t>
            </w:r>
            <w:r w:rsidRPr="000825C3">
              <w:rPr>
                <w:b w:val="0"/>
                <w:sz w:val="18"/>
              </w:rPr>
              <w:t xml:space="preserve"> = Intima-media thickness; AP = Angina pectoris; </w:t>
            </w:r>
            <w:r w:rsidRPr="000825C3">
              <w:rPr>
                <w:b w:val="0"/>
                <w:sz w:val="18"/>
                <w:szCs w:val="18"/>
              </w:rPr>
              <w:t>PPP-</w:t>
            </w:r>
            <w:proofErr w:type="spellStart"/>
            <w:r w:rsidRPr="000825C3">
              <w:rPr>
                <w:b w:val="0"/>
                <w:sz w:val="18"/>
                <w:szCs w:val="18"/>
              </w:rPr>
              <w:t>aGDP</w:t>
            </w:r>
            <w:proofErr w:type="spellEnd"/>
            <w:r w:rsidRPr="000825C3">
              <w:rPr>
                <w:b w:val="0"/>
                <w:sz w:val="18"/>
                <w:szCs w:val="18"/>
              </w:rPr>
              <w:t xml:space="preserve"> = Per capita GDP adjusted for purchasing power parity; PPP-</w:t>
            </w:r>
            <w:proofErr w:type="spellStart"/>
            <w:r w:rsidRPr="000825C3">
              <w:rPr>
                <w:b w:val="0"/>
                <w:sz w:val="18"/>
                <w:szCs w:val="18"/>
              </w:rPr>
              <w:t>aTHE</w:t>
            </w:r>
            <w:proofErr w:type="spellEnd"/>
            <w:r w:rsidRPr="000825C3">
              <w:rPr>
                <w:b w:val="0"/>
                <w:sz w:val="18"/>
                <w:szCs w:val="18"/>
              </w:rPr>
              <w:t xml:space="preserve"> = total health expenditures per capita at purchasing power Parity; </w:t>
            </w:r>
            <w:r w:rsidRPr="000825C3">
              <w:rPr>
                <w:b w:val="0"/>
                <w:i/>
                <w:sz w:val="18"/>
                <w:szCs w:val="18"/>
              </w:rPr>
              <w:t xml:space="preserve">ρ </w:t>
            </w:r>
            <w:r w:rsidRPr="000825C3">
              <w:rPr>
                <w:b w:val="0"/>
                <w:sz w:val="18"/>
                <w:szCs w:val="18"/>
              </w:rPr>
              <w:t xml:space="preserve">= Spearman rank correlation coefficient; </w:t>
            </w:r>
            <w:r w:rsidRPr="000825C3">
              <w:rPr>
                <w:b w:val="0"/>
                <w:i/>
                <w:sz w:val="18"/>
                <w:szCs w:val="18"/>
              </w:rPr>
              <w:t xml:space="preserve">R² </w:t>
            </w:r>
            <w:r w:rsidRPr="000825C3">
              <w:rPr>
                <w:b w:val="0"/>
                <w:sz w:val="18"/>
                <w:szCs w:val="18"/>
              </w:rPr>
              <w:t>= Effect size; IRR = Incidence rate ratio;</w:t>
            </w:r>
            <w:r>
              <w:rPr>
                <w:b w:val="0"/>
                <w:sz w:val="18"/>
                <w:szCs w:val="18"/>
              </w:rPr>
              <w:t xml:space="preserve"> HR = Hazard ratio; WHO = World Health Organization; n = number of studies; w = women; m = men;</w:t>
            </w:r>
            <w:r w:rsidRPr="00D735B0">
              <w:rPr>
                <w:b w:val="0"/>
                <w:sz w:val="18"/>
                <w:szCs w:val="18"/>
              </w:rPr>
              <w:t xml:space="preserve"> </w:t>
            </w:r>
            <w:r w:rsidRPr="00D735B0">
              <w:rPr>
                <w:b w:val="0"/>
                <w:sz w:val="18"/>
              </w:rPr>
              <w:t>β</w:t>
            </w:r>
            <w:r w:rsidRPr="00D735B0">
              <w:rPr>
                <w:b w:val="0"/>
                <w:sz w:val="18"/>
                <w:vertAlign w:val="subscript"/>
              </w:rPr>
              <w:t xml:space="preserve"> </w:t>
            </w:r>
            <w:r w:rsidRPr="00D735B0">
              <w:rPr>
                <w:b w:val="0"/>
                <w:sz w:val="18"/>
                <w:szCs w:val="18"/>
              </w:rPr>
              <w:t>=</w:t>
            </w:r>
            <w:r>
              <w:rPr>
                <w:b w:val="0"/>
                <w:sz w:val="18"/>
                <w:szCs w:val="18"/>
              </w:rPr>
              <w:t xml:space="preserve"> Regression coefficient; NCDs = Non-communicable diseases;</w:t>
            </w:r>
          </w:p>
          <w:p w:rsidR="006B74A4" w:rsidRPr="000825C3" w:rsidRDefault="006B74A4" w:rsidP="00DD280C">
            <w:pPr>
              <w:tabs>
                <w:tab w:val="left" w:pos="1276"/>
              </w:tabs>
              <w:ind w:right="11"/>
              <w:rPr>
                <w:b w:val="0"/>
                <w:sz w:val="18"/>
                <w:szCs w:val="18"/>
              </w:rPr>
            </w:pPr>
            <w:r w:rsidRPr="000825C3">
              <w:rPr>
                <w:b w:val="0"/>
                <w:sz w:val="18"/>
                <w:szCs w:val="18"/>
                <w:vertAlign w:val="superscript"/>
              </w:rPr>
              <w:t>1</w:t>
            </w:r>
            <w:r w:rsidRPr="000825C3">
              <w:rPr>
                <w:b w:val="0"/>
                <w:sz w:val="18"/>
                <w:szCs w:val="18"/>
              </w:rPr>
              <w:t>Townsend Deprivation Score is a measure derived from unemployment, car ownership, home ownership and overcrowding</w:t>
            </w:r>
          </w:p>
          <w:p w:rsidR="006B74A4" w:rsidRPr="000825C3" w:rsidRDefault="006B74A4" w:rsidP="00DD280C">
            <w:pPr>
              <w:tabs>
                <w:tab w:val="left" w:pos="1276"/>
              </w:tabs>
              <w:ind w:right="11"/>
              <w:rPr>
                <w:b w:val="0"/>
                <w:sz w:val="18"/>
                <w:szCs w:val="18"/>
              </w:rPr>
            </w:pPr>
            <w:r w:rsidRPr="000825C3">
              <w:rPr>
                <w:b w:val="0"/>
                <w:sz w:val="18"/>
                <w:szCs w:val="18"/>
                <w:vertAlign w:val="superscript"/>
              </w:rPr>
              <w:t>2</w:t>
            </w:r>
            <w:r w:rsidRPr="000825C3">
              <w:rPr>
                <w:b w:val="0"/>
                <w:sz w:val="18"/>
                <w:szCs w:val="18"/>
              </w:rPr>
              <w:t>Relative Index of Inequality is an indicator of the degree of inequality across socioeconomic categories</w:t>
            </w:r>
          </w:p>
          <w:p w:rsidR="006B74A4" w:rsidRPr="000825C3" w:rsidRDefault="006B74A4" w:rsidP="00DD280C">
            <w:pPr>
              <w:tabs>
                <w:tab w:val="left" w:pos="1276"/>
              </w:tabs>
              <w:ind w:right="11"/>
              <w:rPr>
                <w:b w:val="0"/>
                <w:sz w:val="18"/>
                <w:szCs w:val="18"/>
              </w:rPr>
            </w:pPr>
            <w:r w:rsidRPr="000825C3">
              <w:rPr>
                <w:b w:val="0"/>
                <w:sz w:val="18"/>
                <w:szCs w:val="18"/>
                <w:vertAlign w:val="superscript"/>
              </w:rPr>
              <w:t>3</w:t>
            </w:r>
            <w:r w:rsidRPr="000825C3">
              <w:rPr>
                <w:b w:val="0"/>
                <w:sz w:val="18"/>
                <w:szCs w:val="18"/>
              </w:rPr>
              <w:t>Questionnaire including abuse, physical and emotional neglect, household dysfunction</w:t>
            </w:r>
          </w:p>
        </w:tc>
      </w:tr>
    </w:tbl>
    <w:p w:rsidR="006B74A4" w:rsidRPr="006B74A4" w:rsidRDefault="006B74A4" w:rsidP="006B74A4">
      <w:bookmarkStart w:id="0" w:name="_GoBack"/>
      <w:bookmarkEnd w:id="0"/>
    </w:p>
    <w:sectPr w:rsidR="006B74A4" w:rsidRPr="006B74A4" w:rsidSect="00AC74D0">
      <w:pgSz w:w="16838" w:h="11906" w:orient="landscape"/>
      <w:pgMar w:top="1417" w:right="1417"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0&lt;/Enabled&gt;&lt;ScanUnformatted&gt;1&lt;/ScanUnformatted&gt;&lt;ScanChanges&gt;1&lt;/ScanChanges&gt;&lt;Suspended&gt;1&lt;/Suspended&gt;&lt;/ENInstantFormat&gt;"/>
    <w:docVar w:name="EN.Layout" w:val="&lt;ENLayout&gt;&lt;Style&gt;SpringerVancouverNumber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z9tfev5wcde0abef0pa5s5d2a95ws5fw2fsz&quot;&gt;NCDs final database 20140801_Copy_JH&lt;record-ids&gt;&lt;item&gt;69&lt;/item&gt;&lt;item&gt;76&lt;/item&gt;&lt;item&gt;867&lt;/item&gt;&lt;item&gt;932&lt;/item&gt;&lt;item&gt;978&lt;/item&gt;&lt;item&gt;1009&lt;/item&gt;&lt;item&gt;1407&lt;/item&gt;&lt;item&gt;1698&lt;/item&gt;&lt;item&gt;2086&lt;/item&gt;&lt;item&gt;2418&lt;/item&gt;&lt;item&gt;2452&lt;/item&gt;&lt;item&gt;2492&lt;/item&gt;&lt;item&gt;2570&lt;/item&gt;&lt;item&gt;2670&lt;/item&gt;&lt;/record-ids&gt;&lt;/item&gt;&lt;/Libraries&gt;"/>
  </w:docVars>
  <w:rsids>
    <w:rsidRoot w:val="00AC74D0"/>
    <w:rsid w:val="00277DBE"/>
    <w:rsid w:val="003B3208"/>
    <w:rsid w:val="00674B9A"/>
    <w:rsid w:val="006B74A4"/>
    <w:rsid w:val="007A578F"/>
    <w:rsid w:val="0086100D"/>
    <w:rsid w:val="00AC74D0"/>
    <w:rsid w:val="00C967CB"/>
    <w:rsid w:val="00DC0687"/>
    <w:rsid w:val="00DC5770"/>
    <w:rsid w:val="00E35580"/>
    <w:rsid w:val="00E84966"/>
    <w:rsid w:val="00EB6143"/>
    <w:rsid w:val="00F15ABF"/>
    <w:rsid w:val="00F572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B74A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qFormat/>
    <w:rsid w:val="00AC74D0"/>
    <w:pPr>
      <w:spacing w:before="120" w:after="120" w:line="240" w:lineRule="auto"/>
    </w:pPr>
    <w:rPr>
      <w:b/>
      <w:bCs/>
      <w:sz w:val="18"/>
      <w:szCs w:val="18"/>
      <w:lang w:val="de-AT"/>
    </w:rPr>
  </w:style>
  <w:style w:type="table" w:styleId="HelleSchattierung">
    <w:name w:val="Light Shading"/>
    <w:basedOn w:val="NormaleTabelle"/>
    <w:uiPriority w:val="60"/>
    <w:rsid w:val="00AC74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1">
    <w:name w:val="Helle Schattierung1"/>
    <w:basedOn w:val="NormaleTabelle"/>
    <w:next w:val="HelleSchattierung"/>
    <w:uiPriority w:val="60"/>
    <w:rsid w:val="00AC74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Absatz-Standardschriftart"/>
    <w:uiPriority w:val="99"/>
    <w:unhideWhenUsed/>
    <w:rsid w:val="006B74A4"/>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6B74A4"/>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uiPriority w:val="35"/>
    <w:qFormat/>
    <w:rsid w:val="00AC74D0"/>
    <w:pPr>
      <w:spacing w:before="120" w:after="120" w:line="240" w:lineRule="auto"/>
    </w:pPr>
    <w:rPr>
      <w:b/>
      <w:bCs/>
      <w:sz w:val="18"/>
      <w:szCs w:val="18"/>
      <w:lang w:val="de-AT"/>
    </w:rPr>
  </w:style>
  <w:style w:type="table" w:styleId="HelleSchattierung">
    <w:name w:val="Light Shading"/>
    <w:basedOn w:val="NormaleTabelle"/>
    <w:uiPriority w:val="60"/>
    <w:rsid w:val="00AC74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HelleSchattierung1">
    <w:name w:val="Helle Schattierung1"/>
    <w:basedOn w:val="NormaleTabelle"/>
    <w:next w:val="HelleSchattierung"/>
    <w:uiPriority w:val="60"/>
    <w:rsid w:val="00AC74D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yperlink">
    <w:name w:val="Hyperlink"/>
    <w:basedOn w:val="Absatz-Standardschriftart"/>
    <w:uiPriority w:val="99"/>
    <w:unhideWhenUsed/>
    <w:rsid w:val="006B74A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3922</Words>
  <Characters>22362</Characters>
  <Application>Microsoft Office Word</Application>
  <DocSecurity>0</DocSecurity>
  <Lines>186</Lines>
  <Paragraphs>52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26232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ISommer</dc:creator>
  <cp:lastModifiedBy>ISommer</cp:lastModifiedBy>
  <cp:revision>8</cp:revision>
  <dcterms:created xsi:type="dcterms:W3CDTF">2015-01-25T17:50:00Z</dcterms:created>
  <dcterms:modified xsi:type="dcterms:W3CDTF">2015-01-25T21:43:00Z</dcterms:modified>
</cp:coreProperties>
</file>