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E62" w:rsidRPr="00350DF7" w:rsidRDefault="00C83E62" w:rsidP="00C83E62">
      <w:pPr>
        <w:pStyle w:val="Beschriftung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Additional file 3</w:t>
      </w:r>
      <w:r w:rsidRPr="00350DF7">
        <w:rPr>
          <w:lang w:val="en-GB"/>
        </w:rPr>
        <w:t xml:space="preserve">: Study characteristics and summary of results for </w:t>
      </w:r>
      <w:r>
        <w:rPr>
          <w:lang w:val="en-GB"/>
        </w:rPr>
        <w:t>adverse outcomes from NCDs</w:t>
      </w:r>
    </w:p>
    <w:tbl>
      <w:tblPr>
        <w:tblStyle w:val="HelleSchattierung"/>
        <w:tblW w:w="5037" w:type="pct"/>
        <w:tblLook w:val="04A0" w:firstRow="1" w:lastRow="0" w:firstColumn="1" w:lastColumn="0" w:noHBand="0" w:noVBand="1"/>
      </w:tblPr>
      <w:tblGrid>
        <w:gridCol w:w="1151"/>
        <w:gridCol w:w="91"/>
        <w:gridCol w:w="20"/>
        <w:gridCol w:w="2095"/>
        <w:gridCol w:w="70"/>
        <w:gridCol w:w="1367"/>
        <w:gridCol w:w="8223"/>
        <w:gridCol w:w="1210"/>
        <w:gridCol w:w="383"/>
      </w:tblGrid>
      <w:tr w:rsidR="00C83E62" w:rsidRPr="00350DF7" w:rsidTr="00DD28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</w:tcPr>
          <w:p w:rsidR="00C83E62" w:rsidRPr="00350DF7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350DF7">
              <w:rPr>
                <w:sz w:val="18"/>
              </w:rPr>
              <w:t xml:space="preserve">Author, year </w:t>
            </w:r>
          </w:p>
        </w:tc>
        <w:tc>
          <w:tcPr>
            <w:tcW w:w="748" w:type="pct"/>
            <w:gridSpan w:val="3"/>
          </w:tcPr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Search Databases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Population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SES indicator (level)</w:t>
            </w:r>
          </w:p>
        </w:tc>
        <w:tc>
          <w:tcPr>
            <w:tcW w:w="468" w:type="pct"/>
          </w:tcPr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 xml:space="preserve">Outcome </w:t>
            </w:r>
          </w:p>
        </w:tc>
        <w:tc>
          <w:tcPr>
            <w:tcW w:w="2814" w:type="pct"/>
          </w:tcPr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Results</w:t>
            </w:r>
          </w:p>
        </w:tc>
        <w:tc>
          <w:tcPr>
            <w:tcW w:w="528" w:type="pct"/>
            <w:gridSpan w:val="2"/>
          </w:tcPr>
          <w:p w:rsidR="00C83E62" w:rsidRPr="00350DF7" w:rsidRDefault="00C83E62" w:rsidP="00DD280C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350DF7">
              <w:rPr>
                <w:sz w:val="18"/>
              </w:rPr>
              <w:t>Risk of Bias</w:t>
            </w:r>
          </w:p>
        </w:tc>
      </w:tr>
      <w:tr w:rsidR="00C83E62" w:rsidRPr="0068058C" w:rsidTr="00DD28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1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68058C" w:rsidRDefault="00C83E62" w:rsidP="00DD280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Cardiovascular diseases</w:t>
            </w:r>
          </w:p>
        </w:tc>
      </w:tr>
      <w:tr w:rsidR="00C83E62" w:rsidRPr="00350DF7" w:rsidTr="00DD280C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417A0C">
              <w:rPr>
                <w:b w:val="0"/>
                <w:sz w:val="18"/>
              </w:rPr>
              <w:t>Calvillo</w:t>
            </w:r>
            <w:proofErr w:type="spellEnd"/>
            <w:r w:rsidRPr="00417A0C">
              <w:rPr>
                <w:b w:val="0"/>
                <w:sz w:val="18"/>
              </w:rPr>
              <w:t xml:space="preserve">-King et al., 2012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&lt;EndNote&gt;&lt;Cite&gt;&lt;Author&gt;Calvillo-King&lt;/Author&gt;&lt;Year&gt;2013&lt;/Year&gt;&lt;RecNum&gt;448&lt;/RecNum&gt;&lt;DisplayText&gt;[30]&lt;/DisplayText&gt;&lt;record&gt;&lt;rec-number&gt;448&lt;/rec-number&gt;&lt;foreign-keys&gt;&lt;key app="EN" db-id="z9tfev5wcde0abef0pa5s5d2a95ws5fw2fsz"&gt;448&lt;/key&gt;&lt;/foreign-keys&gt;&lt;ref-type name="Journal Article"&gt;17&lt;/ref-type&gt;&lt;contributors&gt;&lt;authors&gt;&lt;author&gt;Calvillo-King, L.&lt;/author&gt;&lt;author&gt;Arnold, D.&lt;/author&gt;&lt;author&gt;Eubank, K. J.&lt;/author&gt;&lt;author&gt;Lo, M.&lt;/author&gt;&lt;author&gt;Yunyongying, P.&lt;/author&gt;&lt;author&gt;Stieglitz, H.&lt;/author&gt;&lt;author&gt;Halm, E. A.&lt;/author&gt;&lt;/authors&gt;&lt;/contributors&gt;&lt;auth-address&gt;Division of General Internal Medicine, University of Texas Southwestern Medical Center, 5323 Harry Hines Blvd., Dallas, TX 75390-8889, USA. linda.calvillo-king@utsouthwestern.edu&lt;/auth-address&gt;&lt;titles&gt;&lt;title&gt;Impact of social factors on risk of readmission or mortality in pneumonia and heart failure: systematic review&lt;/title&gt;&lt;secondary-title&gt;J Gen Intern Med&lt;/secondary-title&gt;&lt;/titles&gt;&lt;pages&gt;269-82&lt;/pages&gt;&lt;volume&gt;28&lt;/volume&gt;&lt;number&gt;2&lt;/number&gt;&lt;edition&gt;2012/10/12&lt;/edition&gt;&lt;keywords&gt;&lt;keyword&gt;Community-Acquired Infections/mortality/therapy&lt;/keyword&gt;&lt;keyword&gt;Heart Failure/mortality/ therapy&lt;/keyword&gt;&lt;keyword&gt;Hospitalization/statistics &amp;amp;amp&lt;/keyword&gt;&lt;keyword&gt;numerical data&lt;/keyword&gt;&lt;keyword&gt;Humans&lt;/keyword&gt;&lt;keyword&gt;Patient Readmission/ statistics &amp;amp;amp&lt;/keyword&gt;&lt;keyword&gt;numerical data&lt;/keyword&gt;&lt;keyword&gt;Pneumonia/mortality/ therapy&lt;/keyword&gt;&lt;keyword&gt;Prognosis&lt;/keyword&gt;&lt;keyword&gt;Risk Factors&lt;/keyword&gt;&lt;keyword&gt;Socioeconomic Factors&lt;/keyword&gt;&lt;keyword&gt;Treatment Outcome&lt;/keyword&gt;&lt;/keywords&gt;&lt;dates&gt;&lt;year&gt;2013&lt;/year&gt;&lt;pub-dates&gt;&lt;date&gt;Feb&lt;/date&gt;&lt;/pub-dates&gt;&lt;/dates&gt;&lt;isbn&gt;1525-1497 (Electronic)&amp;#xD;0884-8734 (Linking)&lt;/isbn&gt;&lt;accession-num&gt;23054925&lt;/accession-num&gt;&lt;urls&gt;&lt;/urls&gt;&lt;custom1&gt;I&lt;/custom1&gt;&lt;custom2&gt;I&lt;/custom2&gt;&lt;custom4&gt;unclear RoB&lt;/custom4&gt;&lt;electronic-resource-num&gt;10.1007/s11606-012-2235-x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30" w:tooltip="Calvillo-King, 2013 #448" w:history="1">
              <w:r>
                <w:rPr>
                  <w:b w:val="0"/>
                  <w:noProof/>
                  <w:sz w:val="18"/>
                </w:rPr>
                <w:t>30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Patients with heart fai</w:t>
            </w:r>
            <w:r w:rsidRPr="00350DF7">
              <w:rPr>
                <w:sz w:val="18"/>
              </w:rPr>
              <w:t>l</w:t>
            </w:r>
            <w:r w:rsidRPr="00350DF7">
              <w:rPr>
                <w:sz w:val="18"/>
              </w:rPr>
              <w:t>ure in HIC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Education, SES, insu</w:t>
            </w:r>
            <w:r w:rsidRPr="00350DF7">
              <w:rPr>
                <w:sz w:val="18"/>
              </w:rPr>
              <w:t>r</w:t>
            </w:r>
            <w:r w:rsidRPr="00350DF7">
              <w:rPr>
                <w:sz w:val="18"/>
              </w:rPr>
              <w:t>ance (</w:t>
            </w:r>
            <w:proofErr w:type="spellStart"/>
            <w:r w:rsidRPr="00350DF7">
              <w:rPr>
                <w:sz w:val="18"/>
              </w:rPr>
              <w:t>na</w:t>
            </w:r>
            <w:proofErr w:type="spellEnd"/>
            <w:r w:rsidRPr="00350DF7">
              <w:rPr>
                <w:sz w:val="18"/>
              </w:rPr>
              <w:t>), distance to hospital (neighbourhood)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Mortality in heart failure  after hospital</w:t>
            </w:r>
            <w:r w:rsidRPr="00350DF7">
              <w:rPr>
                <w:sz w:val="18"/>
              </w:rPr>
              <w:t>i</w:t>
            </w:r>
            <w:r>
              <w:rPr>
                <w:sz w:val="18"/>
              </w:rPr>
              <w:t>s</w:t>
            </w:r>
            <w:r w:rsidRPr="00350DF7">
              <w:rPr>
                <w:sz w:val="18"/>
              </w:rPr>
              <w:t>ation (30 day)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Risk of mortality in heart failure: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Lower vs higher education: RR 1.05, 95%CI: 0.98-1.12 (n = 1)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Lower vs higher neighbourhood SES: RR 1.13, 95%CI: 0.92-1.38 (n = 1)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Medicaid insurance vs other: OR 0.66, 95%CI: 0.3-1.4 (4 studies, result from one)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≤ 25 miles to hospital vs &gt; 25 miles to hospital: OR 0.95, 95%CI: 0.92-0.98 (n = 1)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Unclear</w:t>
            </w:r>
            <w:r>
              <w:rPr>
                <w:sz w:val="18"/>
              </w:rPr>
              <w:t xml:space="preserve"> (No quality asses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ment of inclu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ed studies)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CF1C80">
              <w:rPr>
                <w:b w:val="0"/>
                <w:sz w:val="18"/>
              </w:rPr>
              <w:t>Feigin</w:t>
            </w:r>
            <w:proofErr w:type="spellEnd"/>
            <w:r w:rsidRPr="00CF1C80">
              <w:rPr>
                <w:b w:val="0"/>
                <w:sz w:val="18"/>
              </w:rPr>
              <w:t xml:space="preserve"> et al., 2009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&lt;EndNote&gt;&lt;Cite&gt;&lt;Author&gt;Feigin&lt;/Author&gt;&lt;Year&gt;2009&lt;/Year&gt;&lt;RecNum&gt;867&lt;/RecNum&gt;&lt;DisplayText&gt;[24]&lt;/DisplayText&gt;&lt;record&gt;&lt;rec-number&gt;867&lt;/rec-number&gt;&lt;foreign-keys&gt;&lt;key app="EN" db-id="z9tfev5wcde0abef0pa5s5d2a95ws5fw2fsz"&gt;867&lt;/key&gt;&lt;/foreign-keys&gt;&lt;ref-type name="Journal Article"&gt;17&lt;/ref-type&gt;&lt;contributors&gt;&lt;authors&gt;&lt;author&gt;Feigin, V. L.&lt;/author&gt;&lt;author&gt;Lawes, C. M.&lt;/author&gt;&lt;author&gt;Bennett, D. A.&lt;/author&gt;&lt;author&gt;Barker-Collo, S. L.&lt;/author&gt;&lt;author&gt;Parag, V.&lt;/author&gt;&lt;/authors&gt;&lt;/contributors&gt;&lt;auth-address&gt;National Research Centre for Stroke, Applied Neurosciences and Neurorehabilitation, School of Rehabilitation and Occupation Studies, AUT University, North Shore Campus, AA254, Northcote 0627, Auckland 1142, New Zealand. valery.feigin@aut.ac.nz&lt;/auth-address&gt;&lt;titles&gt;&lt;title&gt;Worldwide stroke incidence and early case fatality reported in 56 population-based studies: a systematic review&lt;/title&gt;&lt;secondary-title&gt;Lancet Neurol&lt;/secondary-title&gt;&lt;/titles&gt;&lt;pages&gt;355-69&lt;/pages&gt;&lt;volume&gt;8&lt;/volume&gt;&lt;number&gt;4&lt;/number&gt;&lt;edition&gt;2009/02/24&lt;/edition&gt;&lt;keywords&gt;&lt;keyword&gt;Age Factors&lt;/keyword&gt;&lt;keyword&gt;Developed Countries/statistics &amp;amp;amp&lt;/keyword&gt;&lt;keyword&gt;numerical data&lt;/keyword&gt;&lt;keyword&gt;Developing Countries/statistics &amp;amp;amp&lt;/keyword&gt;&lt;keyword&gt;numerical data&lt;/keyword&gt;&lt;keyword&gt;Humans&lt;/keyword&gt;&lt;keyword&gt;Incidence&lt;/keyword&gt;&lt;keyword&gt;Socioeconomic Factors&lt;/keyword&gt;&lt;keyword&gt;Stroke/economics/ epidemiology/ mortality&lt;/keyword&gt;&lt;keyword&gt;World Health&lt;/keyword&gt;&lt;/keywords&gt;&lt;dates&gt;&lt;year&gt;2009&lt;/year&gt;&lt;pub-dates&gt;&lt;date&gt;Apr&lt;/date&gt;&lt;/pub-dates&gt;&lt;/dates&gt;&lt;isbn&gt;1474-4422 (Print)&amp;#xD;1474-4422 (Linking)&lt;/isbn&gt;&lt;accession-num&gt;19233729&lt;/accession-num&gt;&lt;urls&gt;&lt;/urls&gt;&lt;custom1&gt;I&lt;/custom1&gt;&lt;custom2&gt;I&lt;/custom2&gt;&lt;custom4&gt;unclear RoB&lt;/custom4&gt;&lt;electronic-resource-num&gt;S1474-4422(09)70025-0 [pii] 10.1016/S1474-4422(09)70025-0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24" w:tooltip="Feigin, 2009 #867" w:history="1">
              <w:r>
                <w:rPr>
                  <w:b w:val="0"/>
                  <w:noProof/>
                  <w:sz w:val="18"/>
                </w:rPr>
                <w:t>24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CF1C80">
              <w:rPr>
                <w:b/>
                <w:sz w:val="18"/>
              </w:rPr>
              <w:t>Population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 xml:space="preserve">Patients with stroke in </w:t>
            </w:r>
            <w:r>
              <w:rPr>
                <w:sz w:val="18"/>
              </w:rPr>
              <w:t>HIC</w:t>
            </w:r>
            <w:r w:rsidRPr="00CF1C80">
              <w:rPr>
                <w:sz w:val="18"/>
              </w:rPr>
              <w:t xml:space="preserve"> and LMIC 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CF1C80">
              <w:rPr>
                <w:b/>
                <w:sz w:val="18"/>
              </w:rPr>
              <w:t>SES indicator (level)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Country income [accor</w:t>
            </w:r>
            <w:r w:rsidRPr="00CF1C80">
              <w:rPr>
                <w:sz w:val="18"/>
              </w:rPr>
              <w:t>d</w:t>
            </w:r>
            <w:r w:rsidRPr="00CF1C80">
              <w:rPr>
                <w:sz w:val="18"/>
              </w:rPr>
              <w:t>ing to the World Bank’s country classification] (population)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Early case fatality of stroke (21 day to 1 month)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 xml:space="preserve">Early case fatalities of </w:t>
            </w:r>
            <w:r>
              <w:rPr>
                <w:sz w:val="18"/>
              </w:rPr>
              <w:t xml:space="preserve">total </w:t>
            </w:r>
            <w:r w:rsidRPr="00CF1C80">
              <w:rPr>
                <w:sz w:val="18"/>
              </w:rPr>
              <w:t>stroke</w:t>
            </w:r>
            <w:r>
              <w:rPr>
                <w:sz w:val="18"/>
              </w:rPr>
              <w:t>s (%)</w:t>
            </w:r>
            <w:r w:rsidRPr="00CF1C80">
              <w:rPr>
                <w:sz w:val="18"/>
              </w:rPr>
              <w:t>: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CF1C80">
              <w:rPr>
                <w:i/>
                <w:sz w:val="18"/>
              </w:rPr>
              <w:t>HIC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- 1970-79: 35.9%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- 1980-89: 21.5%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- 1990-99: 22.2%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- 2000-08: 19.8%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→non-significant reduction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CF1C80">
              <w:rPr>
                <w:i/>
                <w:sz w:val="18"/>
              </w:rPr>
              <w:t>LMIC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- 1980-89: 35.2%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- 1990-99: 23.0%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- 2000-08: 26.6%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→non-significant reduction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Unclear</w:t>
            </w:r>
            <w:r>
              <w:rPr>
                <w:sz w:val="18"/>
              </w:rPr>
              <w:t xml:space="preserve"> (No quality asses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ment of inclu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ed studies)</w:t>
            </w:r>
          </w:p>
        </w:tc>
      </w:tr>
      <w:tr w:rsidR="00C83E62" w:rsidRPr="00350DF7" w:rsidTr="00DD280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7165FC" w:rsidRDefault="00C83E62" w:rsidP="00DD280C">
            <w:pPr>
              <w:tabs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 w:rsidRPr="007165FC">
              <w:rPr>
                <w:b w:val="0"/>
                <w:sz w:val="18"/>
                <w:szCs w:val="18"/>
              </w:rPr>
              <w:t>Galobardes</w:t>
            </w:r>
            <w:proofErr w:type="spellEnd"/>
            <w:r w:rsidRPr="007165FC">
              <w:rPr>
                <w:b w:val="0"/>
                <w:sz w:val="18"/>
                <w:szCs w:val="18"/>
              </w:rPr>
              <w:t xml:space="preserve"> et al., 2006 </w:t>
            </w:r>
            <w:r>
              <w:rPr>
                <w:b w:val="0"/>
                <w:sz w:val="18"/>
                <w:szCs w:val="18"/>
              </w:rPr>
              <w:fldChar w:fldCharType="begin">
                <w:fldData xml:space="preserve">PEVuZE5vdGU+PENpdGUgRXhjbHVkZVllYXI9IjEiPjxBdXRob3I+R2Fsb2JhcmRlczwvQXV0aG9y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</w:fldData>
              </w:fldChar>
            </w:r>
            <w:r>
              <w:rPr>
                <w:b w:val="0"/>
                <w:sz w:val="18"/>
                <w:szCs w:val="18"/>
              </w:rPr>
              <w:instrText xml:space="preserve"> ADDIN EN.CITE </w:instrText>
            </w:r>
            <w:r>
              <w:rPr>
                <w:b w:val="0"/>
                <w:sz w:val="18"/>
                <w:szCs w:val="18"/>
              </w:rPr>
              <w:fldChar w:fldCharType="begin">
                <w:fldData xml:space="preserve">PEVuZE5vdGU+PENpdGUgRXhjbHVkZVllYXI9IjEiPjxBdXRob3I+R2Fsb2JhcmRlczwvQXV0aG9y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</w:fldData>
              </w:fldChar>
            </w:r>
            <w:r>
              <w:rPr>
                <w:b w:val="0"/>
                <w:sz w:val="18"/>
                <w:szCs w:val="18"/>
              </w:rPr>
              <w:instrText xml:space="preserve"> ADDIN EN.CITE.DATA </w:instrText>
            </w:r>
            <w:r>
              <w:rPr>
                <w:b w:val="0"/>
                <w:sz w:val="18"/>
                <w:szCs w:val="18"/>
              </w:rPr>
            </w:r>
            <w:r>
              <w:rPr>
                <w:b w:val="0"/>
                <w:sz w:val="18"/>
                <w:szCs w:val="18"/>
              </w:rPr>
              <w:fldChar w:fldCharType="end"/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[</w:t>
            </w:r>
            <w:hyperlink w:anchor="_ENREF_15" w:tooltip="Galobardes, 2006 #978" w:history="1">
              <w:r>
                <w:rPr>
                  <w:b w:val="0"/>
                  <w:noProof/>
                  <w:sz w:val="18"/>
                  <w:szCs w:val="18"/>
                </w:rPr>
                <w:t>15</w:t>
              </w:r>
            </w:hyperlink>
            <w:r>
              <w:rPr>
                <w:b w:val="0"/>
                <w:noProof/>
                <w:sz w:val="18"/>
                <w:szCs w:val="18"/>
              </w:rPr>
              <w:t>]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0DF7">
              <w:rPr>
                <w:b/>
                <w:sz w:val="18"/>
                <w:szCs w:val="18"/>
              </w:rPr>
              <w:t>Population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 xml:space="preserve">General population </w:t>
            </w:r>
            <w:r>
              <w:rPr>
                <w:sz w:val="18"/>
                <w:szCs w:val="18"/>
              </w:rPr>
              <w:t>mai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 xml:space="preserve">ly </w:t>
            </w:r>
            <w:r w:rsidRPr="00350DF7">
              <w:rPr>
                <w:sz w:val="18"/>
                <w:szCs w:val="18"/>
              </w:rPr>
              <w:t xml:space="preserve">from HIC 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0DF7">
              <w:rPr>
                <w:b/>
                <w:sz w:val="18"/>
                <w:szCs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  <w:r w:rsidRPr="00350DF7">
              <w:rPr>
                <w:sz w:val="18"/>
                <w:szCs w:val="18"/>
              </w:rPr>
              <w:t>ducation, occupation, wealth</w:t>
            </w:r>
            <w:r>
              <w:rPr>
                <w:sz w:val="18"/>
                <w:szCs w:val="18"/>
              </w:rPr>
              <w:t>, employment, social class</w:t>
            </w:r>
            <w:r w:rsidRPr="00350DF7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maternal, paternal, </w:t>
            </w:r>
            <w:r w:rsidRPr="00350DF7">
              <w:rPr>
                <w:sz w:val="18"/>
                <w:szCs w:val="18"/>
              </w:rPr>
              <w:t>parental), hou</w:t>
            </w:r>
            <w:r w:rsidRPr="00350DF7">
              <w:rPr>
                <w:sz w:val="18"/>
                <w:szCs w:val="18"/>
              </w:rPr>
              <w:t>s</w:t>
            </w:r>
            <w:r w:rsidRPr="00350DF7">
              <w:rPr>
                <w:sz w:val="18"/>
                <w:szCs w:val="18"/>
              </w:rPr>
              <w:t>ing conditions, overcrow</w:t>
            </w:r>
            <w:r w:rsidRPr="00350DF7">
              <w:rPr>
                <w:sz w:val="18"/>
                <w:szCs w:val="18"/>
              </w:rPr>
              <w:t>d</w:t>
            </w:r>
            <w:r w:rsidRPr="00350DF7">
              <w:rPr>
                <w:sz w:val="18"/>
                <w:szCs w:val="18"/>
              </w:rPr>
              <w:t xml:space="preserve">ing, number of siblings, </w:t>
            </w:r>
            <w:r>
              <w:rPr>
                <w:sz w:val="18"/>
                <w:szCs w:val="18"/>
              </w:rPr>
              <w:t>farm size, car owne</w:t>
            </w: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ship</w:t>
            </w:r>
            <w:r w:rsidRPr="00350DF7">
              <w:rPr>
                <w:sz w:val="18"/>
                <w:szCs w:val="18"/>
              </w:rPr>
              <w:t xml:space="preserve">(household); </w:t>
            </w:r>
            <w:r w:rsidRPr="00350DF7">
              <w:rPr>
                <w:sz w:val="18"/>
                <w:szCs w:val="18"/>
              </w:rPr>
              <w:lastRenderedPageBreak/>
              <w:t>maternal marital status</w:t>
            </w:r>
            <w:r>
              <w:rPr>
                <w:sz w:val="18"/>
                <w:szCs w:val="18"/>
              </w:rPr>
              <w:t>, single-parent family</w:t>
            </w:r>
            <w:r w:rsidRPr="00350DF7">
              <w:rPr>
                <w:sz w:val="18"/>
                <w:szCs w:val="18"/>
              </w:rPr>
              <w:t xml:space="preserve"> and other indirect SES measures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Overall </w:t>
            </w:r>
            <w:r w:rsidRPr="00350DF7">
              <w:rPr>
                <w:sz w:val="18"/>
                <w:szCs w:val="18"/>
              </w:rPr>
              <w:t>CVD, CHD</w:t>
            </w:r>
            <w:r>
              <w:rPr>
                <w:sz w:val="18"/>
                <w:szCs w:val="18"/>
              </w:rPr>
              <w:t xml:space="preserve"> (MI, IHD)</w:t>
            </w:r>
            <w:r w:rsidRPr="00350DF7">
              <w:rPr>
                <w:sz w:val="18"/>
                <w:szCs w:val="18"/>
              </w:rPr>
              <w:t xml:space="preserve">, stroke, </w:t>
            </w:r>
            <w:r>
              <w:rPr>
                <w:sz w:val="18"/>
                <w:szCs w:val="18"/>
              </w:rPr>
              <w:t xml:space="preserve">angina, </w:t>
            </w:r>
            <w:r w:rsidRPr="00350DF7">
              <w:rPr>
                <w:sz w:val="18"/>
                <w:szCs w:val="18"/>
              </w:rPr>
              <w:t xml:space="preserve">other CVD subtypes (PAD, markers of atherosclerosis, rheumatic heart disease) </w:t>
            </w:r>
            <w:r>
              <w:rPr>
                <w:sz w:val="18"/>
                <w:szCs w:val="18"/>
              </w:rPr>
              <w:t>mortality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 xml:space="preserve">19 out of 24 prospective studies found an association between low childhood SES and increased </w:t>
            </w:r>
            <w:r>
              <w:rPr>
                <w:sz w:val="18"/>
                <w:szCs w:val="18"/>
              </w:rPr>
              <w:t>risk CVD mortality</w:t>
            </w:r>
            <w:r w:rsidRPr="00350DF7">
              <w:rPr>
                <w:sz w:val="18"/>
                <w:szCs w:val="18"/>
              </w:rPr>
              <w:t>. In 5 out of 9 studies the association was stronger for stroke than CHD.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7165F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>High</w:t>
            </w:r>
            <w:r>
              <w:rPr>
                <w:sz w:val="18"/>
                <w:szCs w:val="18"/>
              </w:rPr>
              <w:t xml:space="preserve"> (S</w:t>
            </w:r>
            <w:r w:rsidRPr="00216F00">
              <w:rPr>
                <w:sz w:val="18"/>
                <w:szCs w:val="18"/>
              </w:rPr>
              <w:t>earch databases not mentioned</w:t>
            </w:r>
            <w:r>
              <w:rPr>
                <w:sz w:val="18"/>
                <w:szCs w:val="18"/>
              </w:rPr>
              <w:t>, n</w:t>
            </w:r>
            <w:r w:rsidRPr="00216F00">
              <w:rPr>
                <w:sz w:val="18"/>
                <w:szCs w:val="18"/>
              </w:rPr>
              <w:t>o information on review process, no quality asses</w:t>
            </w:r>
            <w:r w:rsidRPr="00216F00">
              <w:rPr>
                <w:sz w:val="18"/>
                <w:szCs w:val="18"/>
              </w:rPr>
              <w:t>s</w:t>
            </w:r>
            <w:r w:rsidRPr="00216F00">
              <w:rPr>
                <w:sz w:val="18"/>
                <w:szCs w:val="18"/>
              </w:rPr>
              <w:t>ment</w:t>
            </w:r>
            <w:r>
              <w:rPr>
                <w:sz w:val="18"/>
                <w:szCs w:val="18"/>
              </w:rPr>
              <w:t xml:space="preserve"> of included stu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ies)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CF1C80">
              <w:rPr>
                <w:b w:val="0"/>
                <w:sz w:val="18"/>
              </w:rPr>
              <w:lastRenderedPageBreak/>
              <w:t>Galobardes</w:t>
            </w:r>
            <w:proofErr w:type="spellEnd"/>
            <w:r w:rsidRPr="00CF1C80">
              <w:rPr>
                <w:b w:val="0"/>
                <w:sz w:val="18"/>
              </w:rPr>
              <w:t xml:space="preserve"> et al., 2004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&lt;EndNote&gt;&lt;Cite&gt;&lt;Author&gt;Galobardes&lt;/Author&gt;&lt;Year&gt;2004&lt;/Year&gt;&lt;RecNum&gt;977&lt;/RecNum&gt;&lt;DisplayText&gt;[10]&lt;/DisplayText&gt;&lt;record&gt;&lt;rec-number&gt;977&lt;/rec-number&gt;&lt;foreign-keys&gt;&lt;key app="EN" db-id="z9tfev5wcde0abef0pa5s5d2a95ws5fw2fsz"&gt;977&lt;/key&gt;&lt;/foreign-keys&gt;&lt;ref-type name="Journal Article"&gt;17&lt;/ref-type&gt;&lt;contributors&gt;&lt;authors&gt;&lt;author&gt;Galobardes, B.&lt;/author&gt;&lt;author&gt;Lynch, J. W.&lt;/author&gt;&lt;author&gt;Davey Smith, G.&lt;/author&gt;&lt;/authors&gt;&lt;/contributors&gt;&lt;auth-address&gt;Department of Social Medicine, University of Bristol, Bristol, UK.&lt;/auth-address&gt;&lt;titles&gt;&lt;title&gt;Childhood socioeconomic circumstances and cause-specific mortality in adulthood: systematic review and interpretation&lt;/title&gt;&lt;secondary-title&gt;Epidemiol Rev&lt;/secondary-title&gt;&lt;/titles&gt;&lt;pages&gt;7-21&lt;/pages&gt;&lt;volume&gt;26&lt;/volume&gt;&lt;edition&gt;2004/07/06&lt;/edition&gt;&lt;keywords&gt;&lt;keyword&gt;Accidents/mortality&lt;/keyword&gt;&lt;keyword&gt;Adult&lt;/keyword&gt;&lt;keyword&gt;Cardiovascular Diseases/mortality&lt;/keyword&gt;&lt;keyword&gt;Cause of Death&lt;/keyword&gt;&lt;keyword&gt;Child&lt;/keyword&gt;&lt;keyword&gt;Coronary Disease/mortality&lt;/keyword&gt;&lt;keyword&gt;Humans&lt;/keyword&gt;&lt;keyword&gt;Lung Neoplasms/mortality&lt;/keyword&gt;&lt;keyword&gt;Neoplasms/mortality&lt;/keyword&gt;&lt;keyword&gt;Rheumatic Heart Disease/mortality&lt;/keyword&gt;&lt;keyword&gt;Risk Factors&lt;/keyword&gt;&lt;keyword&gt;Social Class&lt;/keyword&gt;&lt;keyword&gt;Socioeconomic Factors&lt;/keyword&gt;&lt;keyword&gt;Stroke/mortality&lt;/keyword&gt;&lt;keyword&gt;Substance-Related Disorders/mortality&lt;/keyword&gt;&lt;keyword&gt;Survival Rate&lt;/keyword&gt;&lt;/keywords&gt;&lt;dates&gt;&lt;year&gt;2004&lt;/year&gt;&lt;/dates&gt;&lt;isbn&gt;0193-936X (Print)&amp;#xD;0193-936X (Linking)&lt;/isbn&gt;&lt;accession-num&gt;15234944&lt;/accession-num&gt;&lt;urls&gt;&lt;/urls&gt;&lt;custom1&gt;I&lt;/custom1&gt;&lt;custom2&gt;I&lt;/custom2&gt;&lt;custom4&gt;High RoB&lt;/custom4&gt;&lt;electronic-resource-num&gt;10.1093/epirev/mxh008 [doi] 26/1/7 [pii]&lt;/electronic-resource-num&gt;&lt;remote-database-provider&gt;Nlm&lt;/remote-database-provider&gt;&lt;language&gt;eng&lt;/language&gt;&lt;/record&gt;&lt;/Cite&gt;&lt;/EndNote&gt;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0" w:tooltip="Galobardes, 2004 #977" w:history="1">
              <w:r>
                <w:rPr>
                  <w:b w:val="0"/>
                  <w:noProof/>
                  <w:sz w:val="18"/>
                </w:rPr>
                <w:t>10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Population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 xml:space="preserve">General population </w:t>
            </w:r>
            <w:r>
              <w:rPr>
                <w:sz w:val="18"/>
                <w:szCs w:val="18"/>
              </w:rPr>
              <w:t>mos</w:t>
            </w:r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ly in</w:t>
            </w:r>
            <w:r w:rsidRPr="00CF1C80">
              <w:rPr>
                <w:sz w:val="18"/>
                <w:szCs w:val="18"/>
              </w:rPr>
              <w:t xml:space="preserve"> HIC 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SES indicator (level)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Education</w:t>
            </w:r>
            <w:r>
              <w:rPr>
                <w:sz w:val="18"/>
                <w:szCs w:val="18"/>
              </w:rPr>
              <w:t xml:space="preserve"> (parental)</w:t>
            </w:r>
            <w:r w:rsidRPr="00CF1C80">
              <w:rPr>
                <w:sz w:val="18"/>
                <w:szCs w:val="18"/>
              </w:rPr>
              <w:t>, occupation</w:t>
            </w:r>
            <w:r>
              <w:rPr>
                <w:sz w:val="18"/>
                <w:szCs w:val="18"/>
              </w:rPr>
              <w:t xml:space="preserve"> (paternal)</w:t>
            </w:r>
            <w:r w:rsidRPr="00CF1C80">
              <w:rPr>
                <w:sz w:val="18"/>
                <w:szCs w:val="18"/>
              </w:rPr>
              <w:t>, housing conditions, ove</w:t>
            </w:r>
            <w:r w:rsidRPr="00CF1C80">
              <w:rPr>
                <w:sz w:val="18"/>
                <w:szCs w:val="18"/>
              </w:rPr>
              <w:t>r</w:t>
            </w:r>
            <w:r w:rsidRPr="00CF1C80">
              <w:rPr>
                <w:sz w:val="18"/>
                <w:szCs w:val="18"/>
              </w:rPr>
              <w:t xml:space="preserve">crowding, number of siblings, </w:t>
            </w:r>
            <w:r>
              <w:rPr>
                <w:sz w:val="18"/>
                <w:szCs w:val="18"/>
              </w:rPr>
              <w:t>home owne</w:t>
            </w: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ship, farm size</w:t>
            </w:r>
            <w:r w:rsidRPr="00CF1C80">
              <w:rPr>
                <w:sz w:val="18"/>
                <w:szCs w:val="18"/>
              </w:rPr>
              <w:t xml:space="preserve"> (hous</w:t>
            </w:r>
            <w:r w:rsidRPr="00CF1C80">
              <w:rPr>
                <w:sz w:val="18"/>
                <w:szCs w:val="18"/>
              </w:rPr>
              <w:t>e</w:t>
            </w:r>
            <w:r w:rsidRPr="00CF1C80">
              <w:rPr>
                <w:sz w:val="18"/>
                <w:szCs w:val="18"/>
              </w:rPr>
              <w:t xml:space="preserve">hold); maternal marital status and </w:t>
            </w:r>
            <w:r>
              <w:rPr>
                <w:sz w:val="18"/>
                <w:szCs w:val="18"/>
              </w:rPr>
              <w:t>presence of both natural parents during childhood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Overall CVD, CHD</w:t>
            </w:r>
            <w:r>
              <w:rPr>
                <w:sz w:val="18"/>
              </w:rPr>
              <w:t xml:space="preserve"> (MI, IHD)</w:t>
            </w:r>
            <w:r w:rsidRPr="00CF1C80">
              <w:rPr>
                <w:sz w:val="18"/>
              </w:rPr>
              <w:t>, stroke, overall cancer, lung cancer, other cancer</w:t>
            </w:r>
            <w:r>
              <w:rPr>
                <w:sz w:val="18"/>
              </w:rPr>
              <w:t>s</w:t>
            </w:r>
            <w:r w:rsidRPr="00CF1C80">
              <w:rPr>
                <w:sz w:val="18"/>
              </w:rPr>
              <w:t>, COPD mortality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5 out of 9 studies found a higher risk of overall CVD mortality among those with low childhood SES, with results generally remaining statistically significant after adjustment for adult SES and/or adult CVD risk fa</w:t>
            </w:r>
            <w:r w:rsidRPr="00936BEC">
              <w:rPr>
                <w:sz w:val="18"/>
              </w:rPr>
              <w:t>c</w:t>
            </w:r>
            <w:r w:rsidRPr="00936BEC">
              <w:rPr>
                <w:sz w:val="18"/>
              </w:rPr>
              <w:t xml:space="preserve">tors.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 xml:space="preserve">7 out of 10 studies found a higher risk </w:t>
            </w:r>
            <w:proofErr w:type="gramStart"/>
            <w:r w:rsidRPr="00936BEC">
              <w:rPr>
                <w:sz w:val="18"/>
              </w:rPr>
              <w:t>of  CHD</w:t>
            </w:r>
            <w:proofErr w:type="gramEnd"/>
            <w:r w:rsidRPr="00936BEC">
              <w:rPr>
                <w:sz w:val="18"/>
              </w:rPr>
              <w:t xml:space="preserve"> mortality among those with low childhood SES, although adult SES attenuated the association in some studies.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 xml:space="preserve">4 out of 6 studies found a higher risk of stroke mortality among those with low childhood SES.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4 out of 5 studies found no association between overall cancer mortality and childhood SES, and the effect was removed by adjustment for adult SES in the remaining study.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3 out of 3 studies found a higher risk of lung cancer mortality among those with low childhood SES, al</w:t>
            </w:r>
            <w:r w:rsidRPr="00936BEC">
              <w:rPr>
                <w:sz w:val="18"/>
              </w:rPr>
              <w:t>t</w:t>
            </w:r>
            <w:r w:rsidRPr="00936BEC">
              <w:rPr>
                <w:sz w:val="18"/>
              </w:rPr>
              <w:t>hough the association was largely explained by adults SES in 2 studies. 1 study showed no association of childhood SES with a group of other smoking-related cancers.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 xml:space="preserve">1 study found a higher risk of stomach cancer mortality among those with low childhood SES, independent of adult circumstances.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1 study found a higher risk of large-bowl and rectal cancer among those who had the poorest housing cond</w:t>
            </w:r>
            <w:r w:rsidRPr="00936BEC">
              <w:rPr>
                <w:sz w:val="18"/>
              </w:rPr>
              <w:t>i</w:t>
            </w:r>
            <w:r w:rsidRPr="00936BEC">
              <w:rPr>
                <w:sz w:val="18"/>
              </w:rPr>
              <w:t xml:space="preserve">tions during childhood. 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There was no association between non-smoking related cancers (3 studies), prostate cancer (1 study) and malignant melanoma (1 study) mortality and childhood SES.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1 study did not find an association between higher COPD mortality and overcrowding.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  <w:szCs w:val="18"/>
              </w:rPr>
              <w:t>High</w:t>
            </w:r>
            <w:r>
              <w:rPr>
                <w:sz w:val="18"/>
                <w:szCs w:val="18"/>
              </w:rPr>
              <w:t xml:space="preserve"> (S</w:t>
            </w:r>
            <w:r w:rsidRPr="00216F00">
              <w:rPr>
                <w:sz w:val="18"/>
                <w:szCs w:val="18"/>
              </w:rPr>
              <w:t>earch databases not mentioned</w:t>
            </w:r>
            <w:r>
              <w:rPr>
                <w:sz w:val="18"/>
                <w:szCs w:val="18"/>
              </w:rPr>
              <w:t>, n</w:t>
            </w:r>
            <w:r w:rsidRPr="00216F00">
              <w:rPr>
                <w:sz w:val="18"/>
                <w:szCs w:val="18"/>
              </w:rPr>
              <w:t>o information on review process, no quality asses</w:t>
            </w:r>
            <w:r w:rsidRPr="00216F00">
              <w:rPr>
                <w:sz w:val="18"/>
                <w:szCs w:val="18"/>
              </w:rPr>
              <w:t>s</w:t>
            </w:r>
            <w:r w:rsidRPr="00216F00">
              <w:rPr>
                <w:sz w:val="18"/>
                <w:szCs w:val="18"/>
              </w:rPr>
              <w:t>ment</w:t>
            </w:r>
            <w:r>
              <w:rPr>
                <w:sz w:val="18"/>
                <w:szCs w:val="18"/>
              </w:rPr>
              <w:t xml:space="preserve"> of included stu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ies)</w:t>
            </w:r>
          </w:p>
        </w:tc>
      </w:tr>
      <w:tr w:rsidR="00C83E62" w:rsidRPr="00350DF7" w:rsidTr="00DD280C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pct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rPr>
                <w:b w:val="0"/>
                <w:sz w:val="18"/>
                <w:szCs w:val="18"/>
              </w:rPr>
            </w:pPr>
            <w:r w:rsidRPr="00CF1C80">
              <w:rPr>
                <w:b w:val="0"/>
                <w:sz w:val="18"/>
                <w:szCs w:val="18"/>
              </w:rPr>
              <w:t xml:space="preserve">Pollitt et al., 2005 </w:t>
            </w: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ADDIN EN.CITE &lt;EndNote&gt;&lt;Cite ExcludeYear="1"&gt;&lt;Author&gt;Pollitt&lt;/Author&gt;&lt;RecNum&gt;2086&lt;/RecNum&gt;&lt;DisplayText&gt;[17]&lt;/DisplayText&gt;&lt;record&gt;&lt;rec-number&gt;2086&lt;/rec-number&gt;&lt;foreign-keys&gt;&lt;key app="EN" db-id="z9tfev5wcde0abef0pa5s5d2a95ws5fw2fsz"&gt;2086&lt;/key&gt;&lt;/foreign-keys&gt;&lt;ref-type name="Journal Article"&gt;17&lt;/ref-type&gt;&lt;contributors&gt;&lt;authors&gt;&lt;author&gt;Pollitt, R. A.&lt;/author&gt;&lt;author&gt;Rose, K. M.&lt;/author&gt;&lt;author&gt;Kaufman, J. S.&lt;/author&gt;&lt;/authors&gt;&lt;/contributors&gt;&lt;auth-address&gt;Department of Epidemiology, School of Public Health, University of North Carolina at Chapel Hill, Chapel Hill, North Carolina, USA. pollitt@email.unc.edu&lt;/auth-address&gt;&lt;titles&gt;&lt;title&gt;Evaluating the evidence for models of life course socioeconomic factors and cardiovascular outcomes: a systematic review&lt;/title&gt;&lt;secondary-title&gt;BMC Public Health&lt;/secondary-title&gt;&lt;/titles&gt;&lt;periodical&gt;&lt;full-title&gt;BMC Public Health&lt;/full-title&gt;&lt;abbr-1&gt;BMC public health&lt;/abbr-1&gt;&lt;/periodical&gt;&lt;pages&gt;7&lt;/pages&gt;&lt;volume&gt;5&lt;/volume&gt;&lt;edition&gt;2005/01/22&lt;/edition&gt;&lt;keywords&gt;&lt;keyword&gt;Cardiovascular Diseases/ epidemiology&lt;/keyword&gt;&lt;keyword&gt;Humans&lt;/keyword&gt;&lt;keyword&gt;Life Change Events&lt;/keyword&gt;&lt;keyword&gt;Longitudinal Studies&lt;/keyword&gt;&lt;keyword&gt;Prevalence&lt;/keyword&gt;&lt;keyword&gt;Risk Assessment&lt;/keyword&gt;&lt;keyword&gt;Risk Factors&lt;/keyword&gt;&lt;keyword&gt;Social Class&lt;/keyword&gt;&lt;keyword&gt;Social Environment&lt;/keyword&gt;&lt;/keywords&gt;&lt;dates&gt;&lt;year&gt;2005&lt;/year&gt;&lt;pub-dates&gt;&lt;date&gt;Jan 20&lt;/date&gt;&lt;/pub-dates&gt;&lt;/dates&gt;&lt;isbn&gt;1471-2458 (Electronic)&amp;#xD;1471-2458 (Linking)&lt;/isbn&gt;&lt;accession-num&gt;15661071&lt;/accession-num&gt;&lt;urls&gt;&lt;/urls&gt;&lt;custom1&gt;I&lt;/custom1&gt;&lt;custom2&gt;I&lt;/custom2&gt;&lt;custom4&gt;High RoB&lt;/custom4&gt;&lt;electronic-resource-num&gt;1471-2458-5-7 [pii] 10.1186/1471-2458-5-7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[</w:t>
            </w:r>
            <w:hyperlink w:anchor="_ENREF_17" w:tooltip="Pollitt, 2005 #2086" w:history="1">
              <w:r>
                <w:rPr>
                  <w:b w:val="0"/>
                  <w:noProof/>
                  <w:sz w:val="18"/>
                  <w:szCs w:val="18"/>
                </w:rPr>
                <w:t>17</w:t>
              </w:r>
            </w:hyperlink>
            <w:r>
              <w:rPr>
                <w:b w:val="0"/>
                <w:noProof/>
                <w:sz w:val="18"/>
                <w:szCs w:val="18"/>
              </w:rPr>
              <w:t>]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1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Population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General population and patients with CVD and stroke from HIC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SES indicator (level)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Education, occupation, employment (</w:t>
            </w:r>
            <w:r>
              <w:rPr>
                <w:sz w:val="18"/>
                <w:szCs w:val="18"/>
              </w:rPr>
              <w:t>pare</w:t>
            </w: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tal/</w:t>
            </w:r>
            <w:r w:rsidRPr="00CF1C80">
              <w:rPr>
                <w:sz w:val="18"/>
                <w:szCs w:val="18"/>
              </w:rPr>
              <w:t xml:space="preserve">paternal); housing conditions, family size, perceived </w:t>
            </w:r>
            <w:r w:rsidRPr="00CF1C80">
              <w:rPr>
                <w:sz w:val="18"/>
                <w:szCs w:val="18"/>
              </w:rPr>
              <w:lastRenderedPageBreak/>
              <w:t>wealth, fam</w:t>
            </w:r>
            <w:r w:rsidRPr="00CF1C80">
              <w:rPr>
                <w:sz w:val="18"/>
                <w:szCs w:val="18"/>
              </w:rPr>
              <w:t>i</w:t>
            </w:r>
            <w:r w:rsidRPr="00CF1C80">
              <w:rPr>
                <w:sz w:val="18"/>
                <w:szCs w:val="18"/>
              </w:rPr>
              <w:t>ly situation, farm size (household) and other indirect SES measures</w:t>
            </w:r>
          </w:p>
        </w:tc>
        <w:tc>
          <w:tcPr>
            <w:tcW w:w="492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lastRenderedPageBreak/>
              <w:t>CVD (MI, IHD, carotid IMT; CHD, AP), stroke</w:t>
            </w:r>
            <w:r>
              <w:rPr>
                <w:sz w:val="18"/>
                <w:szCs w:val="18"/>
              </w:rPr>
              <w:t xml:space="preserve"> mortality</w:t>
            </w:r>
            <w:r w:rsidRPr="00CF1C80">
              <w:rPr>
                <w:sz w:val="18"/>
                <w:szCs w:val="18"/>
              </w:rPr>
              <w:t xml:space="preserve"> 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CC308D" w:rsidRDefault="00C83E62" w:rsidP="00DD280C">
            <w:pPr>
              <w:tabs>
                <w:tab w:val="left" w:pos="1276"/>
              </w:tabs>
              <w:ind w:right="-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C308D">
              <w:rPr>
                <w:sz w:val="18"/>
                <w:szCs w:val="18"/>
              </w:rPr>
              <w:t>11 out of 13 studies found a higher risk of CVD mortality among those with low childhood SES. Most associ</w:t>
            </w:r>
            <w:r w:rsidRPr="00CC308D">
              <w:rPr>
                <w:sz w:val="18"/>
                <w:szCs w:val="18"/>
              </w:rPr>
              <w:t>a</w:t>
            </w:r>
            <w:r w:rsidRPr="00CC308D">
              <w:rPr>
                <w:sz w:val="18"/>
                <w:szCs w:val="18"/>
              </w:rPr>
              <w:t xml:space="preserve">tions remained statistically significant after adjustment for CVD risk factors and/or adult SES.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ind w:right="-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</w:p>
          <w:p w:rsidR="00C83E62" w:rsidRPr="00CC308D" w:rsidRDefault="00C83E62" w:rsidP="00DD280C">
            <w:pPr>
              <w:tabs>
                <w:tab w:val="left" w:pos="1276"/>
              </w:tabs>
              <w:ind w:right="-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C308D">
              <w:rPr>
                <w:sz w:val="18"/>
                <w:szCs w:val="18"/>
              </w:rPr>
              <w:t>3 out of 3 studies showed a higher risk of stroke mortality among those with low childhood SES. Adjustment for adjustment for CVD risk factors and/or adult SES had minor impact on the effect.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ind w:right="-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highlight w:val="green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ind w:right="-5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5 out of 5 studies reported an association between cumulative life course exposure to low SES conditions and increased CVD mortality.</w:t>
            </w:r>
          </w:p>
        </w:tc>
        <w:tc>
          <w:tcPr>
            <w:tcW w:w="54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High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(Only one database searched)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rPr>
                <w:b w:val="0"/>
                <w:sz w:val="18"/>
                <w:szCs w:val="18"/>
              </w:rPr>
            </w:pPr>
            <w:proofErr w:type="spellStart"/>
            <w:r w:rsidRPr="00417A0C">
              <w:rPr>
                <w:b w:val="0"/>
                <w:sz w:val="18"/>
                <w:szCs w:val="18"/>
              </w:rPr>
              <w:lastRenderedPageBreak/>
              <w:t>Sposato</w:t>
            </w:r>
            <w:proofErr w:type="spellEnd"/>
            <w:r w:rsidRPr="00417A0C">
              <w:rPr>
                <w:b w:val="0"/>
                <w:sz w:val="18"/>
                <w:szCs w:val="18"/>
              </w:rPr>
              <w:t xml:space="preserve"> et al., 2012 </w:t>
            </w:r>
            <w:r>
              <w:rPr>
                <w:b w:val="0"/>
                <w:sz w:val="18"/>
                <w:szCs w:val="18"/>
              </w:rPr>
              <w:fldChar w:fldCharType="begin"/>
            </w:r>
            <w:r>
              <w:rPr>
                <w:b w:val="0"/>
                <w:sz w:val="18"/>
                <w:szCs w:val="18"/>
              </w:rPr>
              <w:instrText xml:space="preserve"> ADDIN EN.CITE &lt;EndNote&gt;&lt;Cite ExcludeYear="1"&gt;&lt;Author&gt;Sposato&lt;/Author&gt;&lt;RecNum&gt;2492&lt;/RecNum&gt;&lt;DisplayText&gt;[21]&lt;/DisplayText&gt;&lt;record&gt;&lt;rec-number&gt;2492&lt;/rec-number&gt;&lt;foreign-keys&gt;&lt;key app="EN" db-id="z9tfev5wcde0abef0pa5s5d2a95ws5fw2fsz"&gt;2492&lt;/key&gt;&lt;/foreign-keys&gt;&lt;ref-type name="Journal Article"&gt;17&lt;/ref-type&gt;&lt;contributors&gt;&lt;authors&gt;&lt;author&gt;Sposato, L. A.&lt;/author&gt;&lt;author&gt;Saposnik, G.&lt;/author&gt;&lt;/authors&gt;&lt;/contributors&gt;&lt;auth-address&gt;Research Institute at INECO, Department of Neurology, University Hospital, Favaloro Foundation, Buenos Aires, Argentina. lsposato@ineco.org.ar&lt;/auth-address&gt;&lt;titles&gt;&lt;title&gt;Gross domestic product and health expenditure associated with incidence, 30-day fatality, and age at stroke onset: a systematic review&lt;/title&gt;&lt;secondary-title&gt;Stroke&lt;/secondary-title&gt;&lt;/titles&gt;&lt;pages&gt;170-7&lt;/pages&gt;&lt;volume&gt;43&lt;/volume&gt;&lt;number&gt;1&lt;/number&gt;&lt;edition&gt;2011/10/29&lt;/edition&gt;&lt;keywords&gt;&lt;keyword&gt;Age of Onset&lt;/keyword&gt;&lt;keyword&gt;Gross Domestic Product&lt;/keyword&gt;&lt;keyword&gt;Health Expenditures&lt;/keyword&gt;&lt;keyword&gt;Humans&lt;/keyword&gt;&lt;keyword&gt;Incidence&lt;/keyword&gt;&lt;keyword&gt;Social Class&lt;/keyword&gt;&lt;keyword&gt;Stroke/ economics/ epidemiology/mortality&lt;/keyword&gt;&lt;keyword&gt;Survival Rate&lt;/keyword&gt;&lt;keyword&gt;World Health Organization&lt;/keyword&gt;&lt;/keywords&gt;&lt;dates&gt;&lt;year&gt;2012&lt;/year&gt;&lt;pub-dates&gt;&lt;date&gt;Jan&lt;/date&gt;&lt;/pub-dates&gt;&lt;/dates&gt;&lt;isbn&gt;1524-4628 (Electronic)&amp;#xD;0039-2499 (Linking)&lt;/isbn&gt;&lt;accession-num&gt;22033985&lt;/accession-num&gt;&lt;urls&gt;&lt;/urls&gt;&lt;custom1&gt;I&lt;/custom1&gt;&lt;custom2&gt;I&lt;/custom2&gt;&lt;custom4&gt;High RoB&lt;/custom4&gt;&lt;electronic-resource-num&gt;STROKEAHA.111.632158 [pii] 10.1161/STROKEAHA.111.632158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  <w:szCs w:val="18"/>
              </w:rPr>
              <w:fldChar w:fldCharType="separate"/>
            </w:r>
            <w:r>
              <w:rPr>
                <w:b w:val="0"/>
                <w:noProof/>
                <w:sz w:val="18"/>
                <w:szCs w:val="18"/>
              </w:rPr>
              <w:t>[</w:t>
            </w:r>
            <w:hyperlink w:anchor="_ENREF_21" w:tooltip="Sposato, 2012 #2492" w:history="1">
              <w:r>
                <w:rPr>
                  <w:b w:val="0"/>
                  <w:noProof/>
                  <w:sz w:val="18"/>
                  <w:szCs w:val="18"/>
                </w:rPr>
                <w:t>21</w:t>
              </w:r>
            </w:hyperlink>
            <w:r>
              <w:rPr>
                <w:b w:val="0"/>
                <w:noProof/>
                <w:sz w:val="18"/>
                <w:szCs w:val="18"/>
              </w:rPr>
              <w:t>]</w:t>
            </w:r>
            <w:r>
              <w:rPr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755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0DF7">
              <w:rPr>
                <w:b/>
                <w:sz w:val="18"/>
                <w:szCs w:val="18"/>
              </w:rPr>
              <w:t>Population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 xml:space="preserve">Patients with stroke in </w:t>
            </w:r>
            <w:r>
              <w:rPr>
                <w:sz w:val="18"/>
                <w:szCs w:val="18"/>
              </w:rPr>
              <w:t>HIC, MIC, and LIC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50DF7">
              <w:rPr>
                <w:b/>
                <w:sz w:val="18"/>
                <w:szCs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>PPP-</w:t>
            </w:r>
            <w:proofErr w:type="spellStart"/>
            <w:r w:rsidRPr="00350DF7">
              <w:rPr>
                <w:sz w:val="18"/>
                <w:szCs w:val="18"/>
              </w:rPr>
              <w:t>aGDP</w:t>
            </w:r>
            <w:proofErr w:type="spellEnd"/>
            <w:r>
              <w:rPr>
                <w:sz w:val="18"/>
                <w:szCs w:val="18"/>
              </w:rPr>
              <w:t>, PPP-</w:t>
            </w:r>
            <w:proofErr w:type="spellStart"/>
            <w:r>
              <w:rPr>
                <w:sz w:val="18"/>
                <w:szCs w:val="18"/>
              </w:rPr>
              <w:t>aTHE</w:t>
            </w:r>
            <w:proofErr w:type="spellEnd"/>
            <w:r w:rsidRPr="00350DF7">
              <w:rPr>
                <w:sz w:val="18"/>
                <w:szCs w:val="18"/>
              </w:rPr>
              <w:t>, unemployment rate (population)</w:t>
            </w:r>
          </w:p>
        </w:tc>
        <w:tc>
          <w:tcPr>
            <w:tcW w:w="49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50DF7">
              <w:rPr>
                <w:sz w:val="18"/>
                <w:szCs w:val="18"/>
              </w:rPr>
              <w:t>30-day case-fa</w:t>
            </w:r>
            <w:r>
              <w:rPr>
                <w:sz w:val="18"/>
                <w:szCs w:val="18"/>
              </w:rPr>
              <w:t>tality rates of stroke; intrace</w:t>
            </w: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 xml:space="preserve">ebral </w:t>
            </w:r>
            <w:proofErr w:type="spellStart"/>
            <w:r>
              <w:rPr>
                <w:sz w:val="18"/>
                <w:szCs w:val="18"/>
              </w:rPr>
              <w:t>hemo</w:t>
            </w: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rhages</w:t>
            </w:r>
            <w:proofErr w:type="spellEnd"/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</w:t>
            </w:r>
            <w:r w:rsidRPr="00350DF7">
              <w:rPr>
                <w:sz w:val="18"/>
                <w:szCs w:val="18"/>
              </w:rPr>
              <w:t xml:space="preserve"> PPP-</w:t>
            </w:r>
            <w:proofErr w:type="spellStart"/>
            <w:r w:rsidRPr="00350DF7">
              <w:rPr>
                <w:sz w:val="18"/>
                <w:szCs w:val="18"/>
              </w:rPr>
              <w:t>aGDP</w:t>
            </w:r>
            <w:proofErr w:type="spellEnd"/>
            <w:r w:rsidRPr="00350D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correlated with</w:t>
            </w:r>
            <w:r w:rsidRPr="00350D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higher </w:t>
            </w:r>
            <w:r w:rsidRPr="00350DF7">
              <w:rPr>
                <w:sz w:val="18"/>
                <w:szCs w:val="18"/>
              </w:rPr>
              <w:t>30-day case-fatality rates of stroke (</w:t>
            </w:r>
            <w:r w:rsidRPr="00350DF7">
              <w:rPr>
                <w:i/>
                <w:sz w:val="18"/>
                <w:szCs w:val="18"/>
              </w:rPr>
              <w:t xml:space="preserve">ρ </w:t>
            </w:r>
            <w:r w:rsidRPr="00350DF7">
              <w:rPr>
                <w:sz w:val="18"/>
                <w:szCs w:val="18"/>
              </w:rPr>
              <w:t xml:space="preserve">= -0.713, p &lt; 0.001;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0.43</w:t>
            </w:r>
            <w:r>
              <w:rPr>
                <w:sz w:val="18"/>
                <w:szCs w:val="18"/>
              </w:rPr>
              <w:t xml:space="preserve">) and a greater proportion of intracerebral </w:t>
            </w:r>
            <w:proofErr w:type="spellStart"/>
            <w:r>
              <w:rPr>
                <w:sz w:val="18"/>
                <w:szCs w:val="18"/>
              </w:rPr>
              <w:t>hemorrhages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 w:rsidRPr="00350DF7">
              <w:rPr>
                <w:i/>
                <w:sz w:val="18"/>
                <w:szCs w:val="18"/>
              </w:rPr>
              <w:t xml:space="preserve">ρ </w:t>
            </w:r>
            <w:r w:rsidRPr="00350DF7">
              <w:rPr>
                <w:sz w:val="18"/>
                <w:szCs w:val="18"/>
              </w:rPr>
              <w:t>= -0.</w:t>
            </w:r>
            <w:r>
              <w:rPr>
                <w:sz w:val="18"/>
                <w:szCs w:val="18"/>
              </w:rPr>
              <w:t>689</w:t>
            </w:r>
            <w:r w:rsidRPr="00350DF7">
              <w:rPr>
                <w:sz w:val="18"/>
                <w:szCs w:val="18"/>
              </w:rPr>
              <w:t xml:space="preserve">, p &lt; 0.001;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0.43</w:t>
            </w:r>
            <w:r>
              <w:rPr>
                <w:sz w:val="18"/>
                <w:szCs w:val="18"/>
              </w:rPr>
              <w:t>)</w:t>
            </w:r>
            <w:r w:rsidRPr="00350DF7">
              <w:rPr>
                <w:sz w:val="18"/>
                <w:szCs w:val="18"/>
              </w:rPr>
              <w:t>.</w:t>
            </w:r>
          </w:p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</w:t>
            </w:r>
            <w:r w:rsidRPr="00350DF7">
              <w:rPr>
                <w:sz w:val="18"/>
                <w:szCs w:val="18"/>
              </w:rPr>
              <w:t xml:space="preserve"> PPP-</w:t>
            </w:r>
            <w:proofErr w:type="spellStart"/>
            <w:r w:rsidRPr="00350DF7">
              <w:rPr>
                <w:sz w:val="18"/>
                <w:szCs w:val="18"/>
              </w:rPr>
              <w:t>aTHE</w:t>
            </w:r>
            <w:proofErr w:type="spellEnd"/>
            <w:r w:rsidRPr="00350DF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correlated with higher</w:t>
            </w:r>
            <w:r w:rsidRPr="00350DF7">
              <w:rPr>
                <w:sz w:val="18"/>
                <w:szCs w:val="18"/>
              </w:rPr>
              <w:t xml:space="preserve"> 30-day case-fatality rates of stroke (</w:t>
            </w:r>
            <w:r w:rsidRPr="00350DF7">
              <w:rPr>
                <w:i/>
                <w:sz w:val="18"/>
                <w:szCs w:val="18"/>
              </w:rPr>
              <w:t xml:space="preserve">ρ </w:t>
            </w:r>
            <w:r w:rsidRPr="00350DF7">
              <w:rPr>
                <w:sz w:val="18"/>
                <w:szCs w:val="18"/>
              </w:rPr>
              <w:t xml:space="preserve">= -0.701, p &lt; 0.001;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0.45</w:t>
            </w:r>
            <w:r>
              <w:rPr>
                <w:sz w:val="18"/>
                <w:szCs w:val="18"/>
              </w:rPr>
              <w:t xml:space="preserve">) and a greater proportion of intracerebral </w:t>
            </w:r>
            <w:proofErr w:type="spellStart"/>
            <w:r>
              <w:rPr>
                <w:sz w:val="18"/>
                <w:szCs w:val="18"/>
              </w:rPr>
              <w:t>hemorrhages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 w:rsidRPr="00350DF7">
              <w:rPr>
                <w:i/>
                <w:sz w:val="18"/>
                <w:szCs w:val="18"/>
              </w:rPr>
              <w:t xml:space="preserve">ρ </w:t>
            </w:r>
            <w:r w:rsidRPr="00350DF7">
              <w:rPr>
                <w:sz w:val="18"/>
                <w:szCs w:val="18"/>
              </w:rPr>
              <w:t>= -0.</w:t>
            </w:r>
            <w:r>
              <w:rPr>
                <w:sz w:val="18"/>
                <w:szCs w:val="18"/>
              </w:rPr>
              <w:t>643</w:t>
            </w:r>
            <w:r w:rsidRPr="00350DF7">
              <w:rPr>
                <w:sz w:val="18"/>
                <w:szCs w:val="18"/>
              </w:rPr>
              <w:t xml:space="preserve">, p &lt; 0.001;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</w:t>
            </w:r>
            <w:r>
              <w:rPr>
                <w:sz w:val="18"/>
                <w:szCs w:val="18"/>
              </w:rPr>
              <w:t>32).</w:t>
            </w:r>
          </w:p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There was no correlation between unemployment and </w:t>
            </w:r>
            <w:r w:rsidRPr="00350DF7">
              <w:rPr>
                <w:sz w:val="18"/>
                <w:szCs w:val="18"/>
              </w:rPr>
              <w:t>30-day case-fatality rates of stroke (</w:t>
            </w:r>
            <w:r w:rsidRPr="00350DF7">
              <w:rPr>
                <w:i/>
                <w:sz w:val="18"/>
                <w:szCs w:val="18"/>
              </w:rPr>
              <w:t>ρ</w:t>
            </w:r>
            <w:r w:rsidRPr="00350DF7">
              <w:rPr>
                <w:sz w:val="18"/>
                <w:szCs w:val="18"/>
              </w:rPr>
              <w:t xml:space="preserve">= 0.204; p = 0.32,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0.04)</w:t>
            </w:r>
            <w:r>
              <w:rPr>
                <w:sz w:val="18"/>
                <w:szCs w:val="18"/>
              </w:rPr>
              <w:t xml:space="preserve"> and proportion of intracerebral </w:t>
            </w:r>
            <w:proofErr w:type="spellStart"/>
            <w:r>
              <w:rPr>
                <w:sz w:val="18"/>
                <w:szCs w:val="18"/>
              </w:rPr>
              <w:t>hemorrhages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r w:rsidRPr="00350DF7">
              <w:rPr>
                <w:i/>
                <w:sz w:val="18"/>
                <w:szCs w:val="18"/>
              </w:rPr>
              <w:t xml:space="preserve">ρ </w:t>
            </w:r>
            <w:r w:rsidRPr="00350DF7">
              <w:rPr>
                <w:sz w:val="18"/>
                <w:szCs w:val="18"/>
              </w:rPr>
              <w:t>= -0.</w:t>
            </w:r>
            <w:r>
              <w:rPr>
                <w:sz w:val="18"/>
                <w:szCs w:val="18"/>
              </w:rPr>
              <w:t>258, p =</w:t>
            </w:r>
            <w:r w:rsidRPr="00350DF7">
              <w:rPr>
                <w:sz w:val="18"/>
                <w:szCs w:val="18"/>
              </w:rPr>
              <w:t xml:space="preserve"> 0.</w:t>
            </w:r>
            <w:r>
              <w:rPr>
                <w:sz w:val="18"/>
                <w:szCs w:val="18"/>
              </w:rPr>
              <w:t>18</w:t>
            </w:r>
            <w:r w:rsidRPr="00350DF7">
              <w:rPr>
                <w:sz w:val="18"/>
                <w:szCs w:val="18"/>
              </w:rPr>
              <w:t xml:space="preserve">; </w:t>
            </w:r>
            <w:r w:rsidRPr="00350DF7">
              <w:rPr>
                <w:i/>
                <w:sz w:val="18"/>
                <w:szCs w:val="18"/>
              </w:rPr>
              <w:t>R</w:t>
            </w:r>
            <w:r w:rsidRPr="00350DF7">
              <w:rPr>
                <w:i/>
                <w:sz w:val="18"/>
                <w:szCs w:val="18"/>
                <w:vertAlign w:val="superscript"/>
              </w:rPr>
              <w:t>2</w:t>
            </w:r>
            <w:r w:rsidRPr="00350DF7">
              <w:rPr>
                <w:sz w:val="18"/>
                <w:szCs w:val="18"/>
              </w:rPr>
              <w:t xml:space="preserve"> = 0.</w:t>
            </w:r>
            <w:r>
              <w:rPr>
                <w:sz w:val="18"/>
                <w:szCs w:val="18"/>
              </w:rPr>
              <w:t>04).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Unclear (Unclear if dual full-text review, no qual</w:t>
            </w:r>
            <w:r>
              <w:rPr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>ty assessment of included stu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ies)</w:t>
            </w:r>
          </w:p>
        </w:tc>
      </w:tr>
      <w:tr w:rsidR="00C83E62" w:rsidRPr="0068058C" w:rsidTr="00DD280C">
        <w:trPr>
          <w:gridAfter w:val="1"/>
          <w:wAfter w:w="131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pct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83E62" w:rsidRPr="0068058C" w:rsidRDefault="00C83E62" w:rsidP="00DD280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Cancers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C83E62" w:rsidRPr="00417A0C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417A0C">
              <w:rPr>
                <w:b w:val="0"/>
                <w:sz w:val="18"/>
              </w:rPr>
              <w:t>Canturk</w:t>
            </w:r>
            <w:proofErr w:type="spellEnd"/>
            <w:r w:rsidRPr="00417A0C">
              <w:rPr>
                <w:b w:val="0"/>
                <w:sz w:val="18"/>
              </w:rPr>
              <w:t xml:space="preserve"> et al., 2010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</w:instrText>
            </w:r>
            <w:r>
              <w:rPr>
                <w:b w:val="0"/>
                <w:sz w:val="18"/>
              </w:rPr>
              <w:instrText>d</w:instrText>
            </w:r>
            <w:r>
              <w:rPr>
                <w:b w:val="0"/>
                <w:sz w:val="18"/>
              </w:rPr>
              <w:instrText>Note&gt;&lt;Cite&gt;&lt;A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thor&gt;Canturk&lt;/Author&gt;&lt;Year&gt;2010&lt;/Year&gt;&lt;RecNum&gt;472&lt;/RecNum&gt;&lt;DisplayText&gt;[31]&lt;/Displa</w:instrText>
            </w:r>
            <w:r>
              <w:rPr>
                <w:b w:val="0"/>
                <w:sz w:val="18"/>
              </w:rPr>
              <w:instrText>y</w:instrText>
            </w:r>
            <w:r>
              <w:rPr>
                <w:b w:val="0"/>
                <w:sz w:val="18"/>
              </w:rPr>
              <w:instrText>Text&gt;&lt;record&gt;&lt;rec-nu</w:instrText>
            </w:r>
            <w:r>
              <w:rPr>
                <w:b w:val="0"/>
                <w:sz w:val="18"/>
              </w:rPr>
              <w:instrText>m</w:instrText>
            </w:r>
            <w:r>
              <w:rPr>
                <w:b w:val="0"/>
                <w:sz w:val="18"/>
              </w:rPr>
              <w:instrText>ber&gt;472&lt;/rec-nu</w:instrText>
            </w:r>
            <w:r>
              <w:rPr>
                <w:b w:val="0"/>
                <w:sz w:val="18"/>
              </w:rPr>
              <w:instrText>m</w:instrText>
            </w:r>
            <w:r>
              <w:rPr>
                <w:b w:val="0"/>
                <w:sz w:val="18"/>
              </w:rPr>
              <w:instrText>ber&gt;&lt;foreign-keys&gt;&lt;key app="EN" db-id="z9tfev5wcde0abef0pa5s5d2a95ws5fw2fsz"&gt;472&lt;/key&gt;&lt;/foreign-keys&gt;&lt;ref-type name="Journal Art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cle"&gt;17&lt;/ref-type&gt;&lt;contributors&gt;&lt;authors&gt;&lt;author&gt;Canturk, S.&lt;/author&gt;&lt;a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thor&gt;Qaddoumi, I.&lt;/author&gt;&lt;author&gt;Khetan, V.&lt;/author&gt;&lt;author&gt;Ma, Z.&lt;/author&gt;&lt;a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thor&gt;Furmanchuk, A.&lt;/author&gt;&lt;a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thor&gt;Antoneli, C. B.&lt;/author&gt;&lt;a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thor&gt;Sultan, I.&lt;/author&gt;&lt;author&gt;Kebudi, R.&lt;/author&gt;&lt;a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thor&gt;Sharma, T.&lt;/author&gt;&lt;a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thor&gt;Rodriguez-Galindo, C.&lt;/author&gt;&lt;a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thor&gt;Abramson, D. H.&lt;/author&gt;&lt;a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thor&gt;Chantada, G. L.&lt;/author&gt;&lt;/a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thors&gt;&lt;/contrib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tors&gt;&lt;auth-a</w:instrText>
            </w:r>
            <w:r>
              <w:rPr>
                <w:b w:val="0"/>
                <w:sz w:val="18"/>
              </w:rPr>
              <w:instrText>d</w:instrText>
            </w:r>
            <w:r>
              <w:rPr>
                <w:b w:val="0"/>
                <w:sz w:val="18"/>
              </w:rPr>
              <w:instrText>dress&gt;Department of Ophthalmo</w:instrText>
            </w:r>
            <w:r>
              <w:rPr>
                <w:b w:val="0"/>
                <w:sz w:val="18"/>
              </w:rPr>
              <w:instrText>l</w:instrText>
            </w:r>
            <w:r>
              <w:rPr>
                <w:b w:val="0"/>
                <w:sz w:val="18"/>
              </w:rPr>
              <w:instrText>ogy, Faculty of Medicine, Istanbul University, Istanbul, Tu</w:instrText>
            </w:r>
            <w:r>
              <w:rPr>
                <w:b w:val="0"/>
                <w:sz w:val="18"/>
              </w:rPr>
              <w:instrText>r</w:instrText>
            </w:r>
            <w:r>
              <w:rPr>
                <w:b w:val="0"/>
                <w:sz w:val="18"/>
              </w:rPr>
              <w:instrText>key.&lt;/auth-a</w:instrText>
            </w:r>
            <w:r>
              <w:rPr>
                <w:b w:val="0"/>
                <w:sz w:val="18"/>
              </w:rPr>
              <w:instrText>d</w:instrText>
            </w:r>
            <w:r>
              <w:rPr>
                <w:b w:val="0"/>
                <w:sz w:val="18"/>
              </w:rPr>
              <w:instrText>dress&gt;&lt;titles&gt;&lt;t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tle&gt;Survival of retinobla</w:instrText>
            </w:r>
            <w:r>
              <w:rPr>
                <w:b w:val="0"/>
                <w:sz w:val="18"/>
              </w:rPr>
              <w:instrText>s</w:instrText>
            </w:r>
            <w:r>
              <w:rPr>
                <w:b w:val="0"/>
                <w:sz w:val="18"/>
              </w:rPr>
              <w:instrText>toma in less-developed countries impact of socioecono</w:instrText>
            </w:r>
            <w:r>
              <w:rPr>
                <w:b w:val="0"/>
                <w:sz w:val="18"/>
              </w:rPr>
              <w:instrText>m</w:instrText>
            </w:r>
            <w:r>
              <w:rPr>
                <w:b w:val="0"/>
                <w:sz w:val="18"/>
              </w:rPr>
              <w:instrText>ic and health-related ind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c</w:instrText>
            </w:r>
            <w:r>
              <w:rPr>
                <w:b w:val="0"/>
                <w:sz w:val="18"/>
              </w:rPr>
              <w:instrText>a</w:instrText>
            </w:r>
            <w:r>
              <w:rPr>
                <w:b w:val="0"/>
                <w:sz w:val="18"/>
              </w:rPr>
              <w:instrText>tors&lt;/title&gt;&lt;secondary-title&gt;Br J Ophtha</w:instrText>
            </w:r>
            <w:r>
              <w:rPr>
                <w:b w:val="0"/>
                <w:sz w:val="18"/>
              </w:rPr>
              <w:instrText>l</w:instrText>
            </w:r>
            <w:r>
              <w:rPr>
                <w:b w:val="0"/>
                <w:sz w:val="18"/>
              </w:rPr>
              <w:instrText>mol&lt;/secondary-t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tle&gt;&lt;/titles&gt;&lt;period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cal&gt;&lt;full-title&gt;Br J Ophtha</w:instrText>
            </w:r>
            <w:r>
              <w:rPr>
                <w:b w:val="0"/>
                <w:sz w:val="18"/>
              </w:rPr>
              <w:instrText>l</w:instrText>
            </w:r>
            <w:r>
              <w:rPr>
                <w:b w:val="0"/>
                <w:sz w:val="18"/>
              </w:rPr>
              <w:instrText>mol&lt;/full-t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tle&gt;&lt;/periodical&gt;&lt;pages&gt;1432-6&lt;/pages&gt;&lt;vo</w:instrText>
            </w:r>
            <w:r>
              <w:rPr>
                <w:b w:val="0"/>
                <w:sz w:val="18"/>
              </w:rPr>
              <w:instrText>l</w:instrText>
            </w:r>
            <w:r>
              <w:rPr>
                <w:b w:val="0"/>
                <w:sz w:val="18"/>
              </w:rPr>
              <w:instrText>ume&gt;94&lt;/volume&gt;&lt;number&gt;11&lt;/number&gt;&lt;edition&gt;2010/08/25&lt;/ed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tion&gt;&lt;keywords&gt;&lt;keyword&gt;Adole</w:instrText>
            </w:r>
            <w:r>
              <w:rPr>
                <w:b w:val="0"/>
                <w:sz w:val="18"/>
              </w:rPr>
              <w:instrText>s</w:instrText>
            </w:r>
            <w:r>
              <w:rPr>
                <w:b w:val="0"/>
                <w:sz w:val="18"/>
              </w:rPr>
              <w:instrText>cent&lt;/keyword&gt;&lt;keyword&gt;Child&lt;/keyword&gt;&lt;keyword&gt;Child, Pr</w:instrText>
            </w:r>
            <w:r>
              <w:rPr>
                <w:b w:val="0"/>
                <w:sz w:val="18"/>
              </w:rPr>
              <w:instrText>e</w:instrText>
            </w:r>
            <w:r>
              <w:rPr>
                <w:b w:val="0"/>
                <w:sz w:val="18"/>
              </w:rPr>
              <w:instrText>school&lt;/keyword&gt;&lt;keyword&gt;Developing Cou</w:instrText>
            </w:r>
            <w:r>
              <w:rPr>
                <w:b w:val="0"/>
                <w:sz w:val="18"/>
              </w:rPr>
              <w:instrText>n</w:instrText>
            </w:r>
            <w:r>
              <w:rPr>
                <w:b w:val="0"/>
                <w:sz w:val="18"/>
              </w:rPr>
              <w:instrText>tries&lt;/keyword&gt;&lt;keyword&gt;H</w:instrText>
            </w:r>
            <w:r>
              <w:rPr>
                <w:b w:val="0"/>
                <w:sz w:val="18"/>
              </w:rPr>
              <w:instrText>u</w:instrText>
            </w:r>
            <w:r>
              <w:rPr>
                <w:b w:val="0"/>
                <w:sz w:val="18"/>
              </w:rPr>
              <w:instrText>mans&lt;/keyword&gt;&lt;keyword&gt;Infant&lt;/keyword&gt;&lt;keyword&gt;Retinoblastoma/ mo</w:instrText>
            </w:r>
            <w:r>
              <w:rPr>
                <w:b w:val="0"/>
                <w:sz w:val="18"/>
              </w:rPr>
              <w:instrText>r</w:instrText>
            </w:r>
            <w:r>
              <w:rPr>
                <w:b w:val="0"/>
                <w:sz w:val="18"/>
              </w:rPr>
              <w:instrText>tal</w:instrText>
            </w:r>
            <w:r>
              <w:rPr>
                <w:b w:val="0"/>
                <w:sz w:val="18"/>
              </w:rPr>
              <w:instrText>i</w:instrText>
            </w:r>
            <w:r>
              <w:rPr>
                <w:b w:val="0"/>
                <w:sz w:val="18"/>
              </w:rPr>
              <w:instrText>ty&lt;/keyword&gt;&lt;ke</w:instrText>
            </w:r>
            <w:r>
              <w:rPr>
                <w:b w:val="0"/>
                <w:sz w:val="18"/>
              </w:rPr>
              <w:instrText>y</w:instrText>
            </w:r>
            <w:r>
              <w:rPr>
                <w:b w:val="0"/>
                <w:sz w:val="18"/>
              </w:rPr>
              <w:instrText>word&gt;Socioeconomic Fa</w:instrText>
            </w:r>
            <w:r>
              <w:rPr>
                <w:b w:val="0"/>
                <w:sz w:val="18"/>
              </w:rPr>
              <w:instrText>c</w:instrText>
            </w:r>
            <w:r>
              <w:rPr>
                <w:b w:val="0"/>
                <w:sz w:val="18"/>
              </w:rPr>
              <w:instrText>tors&lt;/keyword&gt;&lt;keyword&gt;Survival Rate&lt;/keyword&gt;&lt;/keywords&gt;&lt;dates&gt;&lt;year&gt;2010&lt;/year&gt;&lt;pub-dates&gt;&lt;date&gt;Nov&lt;/date&gt;&lt;/pub-dates&gt;&lt;/dates&gt;&lt;isbn&gt;1468-2079 (Ele</w:instrText>
            </w:r>
            <w:r>
              <w:rPr>
                <w:b w:val="0"/>
                <w:sz w:val="18"/>
              </w:rPr>
              <w:instrText>c</w:instrText>
            </w:r>
            <w:r>
              <w:rPr>
                <w:b w:val="0"/>
                <w:sz w:val="18"/>
              </w:rPr>
              <w:instrText>tro</w:instrText>
            </w:r>
            <w:r>
              <w:rPr>
                <w:b w:val="0"/>
                <w:sz w:val="18"/>
              </w:rPr>
              <w:instrText>n</w:instrText>
            </w:r>
            <w:r>
              <w:rPr>
                <w:b w:val="0"/>
                <w:sz w:val="18"/>
              </w:rPr>
              <w:instrText>ic)&amp;#xD;0007-1161 (Lin</w:instrText>
            </w:r>
            <w:r>
              <w:rPr>
                <w:b w:val="0"/>
                <w:sz w:val="18"/>
              </w:rPr>
              <w:instrText>k</w:instrText>
            </w:r>
            <w:r>
              <w:rPr>
                <w:b w:val="0"/>
                <w:sz w:val="18"/>
              </w:rPr>
              <w:instrText>ing)&lt;/isbn&gt;&lt;accession-num&gt;20733021&lt;/accession-num&gt;&lt;urls&gt;&lt;/urls&gt;&lt;custom1&gt;I&lt;/custom1&gt;&lt;custom2&gt;I&lt;/custom2&gt;&lt;cu</w:instrText>
            </w:r>
            <w:r>
              <w:rPr>
                <w:b w:val="0"/>
                <w:sz w:val="18"/>
              </w:rPr>
              <w:instrText>s</w:instrText>
            </w:r>
            <w:r>
              <w:rPr>
                <w:b w:val="0"/>
                <w:sz w:val="18"/>
              </w:rPr>
              <w:instrText>tom4&gt;unclear RoB&lt;/custom4&gt;&lt;electronic-resource-num&gt;bjo.2009.168062 [pii] 10.1136/bjo.2009.168062 [doi]&lt;/electronic-resource-num&gt;&lt;remote-database-provi</w:instrText>
            </w:r>
            <w:r>
              <w:rPr>
                <w:b w:val="0"/>
                <w:sz w:val="18"/>
              </w:rPr>
              <w:instrText>d</w:instrText>
            </w:r>
            <w:r>
              <w:rPr>
                <w:b w:val="0"/>
                <w:sz w:val="18"/>
              </w:rPr>
              <w:instrText>er&gt;Nlm&lt;/remote-database-provi</w:instrText>
            </w:r>
            <w:r>
              <w:rPr>
                <w:b w:val="0"/>
                <w:sz w:val="18"/>
              </w:rPr>
              <w:instrText>d</w:instrText>
            </w:r>
            <w:r>
              <w:rPr>
                <w:b w:val="0"/>
                <w:sz w:val="18"/>
              </w:rPr>
              <w:instrText>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31" w:tooltip="Canturk, 2010 #472" w:history="1">
              <w:r>
                <w:rPr>
                  <w:b w:val="0"/>
                  <w:noProof/>
                  <w:sz w:val="18"/>
                </w:rPr>
                <w:t>31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Patients with retinobla</w:t>
            </w:r>
            <w:r w:rsidRPr="00350DF7">
              <w:rPr>
                <w:sz w:val="18"/>
              </w:rPr>
              <w:t>s</w:t>
            </w:r>
            <w:r w:rsidRPr="00350DF7">
              <w:rPr>
                <w:sz w:val="18"/>
              </w:rPr>
              <w:t>toma in upper middle, lower middle and low income countries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Country income [accor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>ing to the World Bank’s cou</w:t>
            </w:r>
            <w:r w:rsidRPr="00350DF7">
              <w:rPr>
                <w:sz w:val="18"/>
              </w:rPr>
              <w:t>n</w:t>
            </w:r>
            <w:r w:rsidRPr="00350DF7">
              <w:rPr>
                <w:sz w:val="18"/>
              </w:rPr>
              <w:t>try classification] (popul</w:t>
            </w:r>
            <w:r w:rsidRPr="00350DF7">
              <w:rPr>
                <w:sz w:val="18"/>
              </w:rPr>
              <w:t>a</w:t>
            </w:r>
            <w:r w:rsidRPr="00350DF7">
              <w:rPr>
                <w:sz w:val="18"/>
              </w:rPr>
              <w:t>tion)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Survival of retinoblastoma 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814" w:type="pct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Estimated survival of retinoblastoma: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Upper middle income countries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79% (range, 54-93%)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Lower middle income countries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77% (range, 60-92%)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8"/>
              </w:rPr>
            </w:pPr>
            <w:r w:rsidRPr="00350DF7">
              <w:rPr>
                <w:i/>
                <w:sz w:val="18"/>
              </w:rPr>
              <w:t>Low income countries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40% (range, 23-70%)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 = 0.001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2" w:space="0" w:color="auto"/>
            </w:tcBorders>
            <w:shd w:val="clear" w:color="auto" w:fill="FFFFFF" w:themeFill="background1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Unclear</w:t>
            </w:r>
            <w:r>
              <w:rPr>
                <w:sz w:val="18"/>
              </w:rPr>
              <w:t xml:space="preserve"> (Unclear if dual full-text review, no qual</w:t>
            </w:r>
            <w:r>
              <w:rPr>
                <w:sz w:val="18"/>
              </w:rPr>
              <w:t>i</w:t>
            </w:r>
            <w:r>
              <w:rPr>
                <w:sz w:val="18"/>
              </w:rPr>
              <w:t>ty asses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ment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C83E62" w:rsidRPr="00350DF7" w:rsidTr="00DD280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CF1C80">
              <w:rPr>
                <w:b w:val="0"/>
                <w:sz w:val="18"/>
              </w:rPr>
              <w:t>Galobardes</w:t>
            </w:r>
            <w:proofErr w:type="spellEnd"/>
            <w:r w:rsidRPr="00CF1C80">
              <w:rPr>
                <w:b w:val="0"/>
                <w:sz w:val="18"/>
              </w:rPr>
              <w:t xml:space="preserve"> et al., 2004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&lt;EndNote&gt;&lt;Cite&gt;&lt;Author&gt;Galobardes&lt;/Author&gt;&lt;Year&gt;2004&lt;/Year&gt;&lt;RecNum&gt;977&lt;/RecNum&gt;&lt;DisplayText&gt;[10]&lt;/DisplayText&gt;&lt;record&gt;&lt;rec-number&gt;977&lt;/rec-number&gt;&lt;foreign-keys&gt;&lt;key app="EN" db-id="z9tfev5wcde0abef0pa5s5d2a95ws5fw2fsz"&gt;977&lt;/key&gt;&lt;/foreign-keys&gt;&lt;ref-type name="Journal Article"&gt;17&lt;/ref-type&gt;&lt;contributors&gt;&lt;authors&gt;&lt;author&gt;Galobardes, B.&lt;/author&gt;&lt;author&gt;Lynch, J. W.&lt;/author&gt;&lt;author&gt;Davey Smith, G.&lt;/author&gt;&lt;/authors&gt;&lt;/contributors&gt;&lt;auth-address&gt;Department of Social Medicine, University of Bristol, Bristol, UK.&lt;/auth-address&gt;&lt;titles&gt;&lt;title&gt;Childhood socioeconomic circumstances and cause-specific mortality in adulthood: systematic review and interpretation&lt;/title&gt;&lt;secondary-title&gt;Epidemiol Rev&lt;/secondary-title&gt;&lt;/titles&gt;&lt;pages&gt;7-21&lt;/pages&gt;&lt;volume&gt;26&lt;/volume&gt;&lt;edition&gt;2004/07/06&lt;/edition&gt;&lt;keywords&gt;&lt;keyword&gt;Accidents/mortality&lt;/keyword&gt;&lt;keyword&gt;Adult&lt;/keyword&gt;&lt;keyword&gt;Cardiovascular Diseases/mortality&lt;/keyword&gt;&lt;keyword&gt;Cause of Death&lt;/keyword&gt;&lt;keyword&gt;Child&lt;/keyword&gt;&lt;keyword&gt;Coronary Disease/mortality&lt;/keyword&gt;&lt;keyword&gt;Humans&lt;/keyword&gt;&lt;keyword&gt;Lung Neoplasms/mortality&lt;/keyword&gt;&lt;keyword&gt;Neoplasms/mortality&lt;/keyword&gt;&lt;keyword&gt;Rheumatic Heart Disease/mortality&lt;/keyword&gt;&lt;keyword&gt;Risk Factors&lt;/keyword&gt;&lt;keyword&gt;Social Class&lt;/keyword&gt;&lt;keyword&gt;Socioeconomic Factors&lt;/keyword&gt;&lt;keyword&gt;Stroke/mortality&lt;/keyword&gt;&lt;keyword&gt;Substance-Related Disorders/mortality&lt;/keyword&gt;&lt;keyword&gt;Survival Rate&lt;/keyword&gt;&lt;/keywords&gt;&lt;dates&gt;&lt;year&gt;2004&lt;/year&gt;&lt;/dates&gt;&lt;isbn&gt;0193-936X (Print)&amp;#xD;0193-936X (Linking)&lt;/isbn&gt;&lt;accession-num&gt;15234944&lt;/accession-num&gt;&lt;urls&gt;&lt;/urls&gt;&lt;custom1&gt;I&lt;/custom1&gt;&lt;custom2&gt;I&lt;/custom2&gt;&lt;custom4&gt;High RoB&lt;/custom4&gt;&lt;electronic-resource-num&gt;10.1093/epirev/mxh008 [doi] 26/1/7 [pii]&lt;/electronic-resource-num&gt;&lt;remote-database-provider&gt;Nlm&lt;/remote-database-provider&gt;&lt;language&gt;eng&lt;/language&gt;&lt;/record&gt;&lt;/Cite&gt;&lt;/EndNote&gt;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0" w:tooltip="Galobardes, 2004 #977" w:history="1">
              <w:r>
                <w:rPr>
                  <w:b w:val="0"/>
                  <w:noProof/>
                  <w:sz w:val="18"/>
                </w:rPr>
                <w:t>10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Population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 xml:space="preserve">General population </w:t>
            </w:r>
            <w:r>
              <w:rPr>
                <w:sz w:val="18"/>
                <w:szCs w:val="18"/>
              </w:rPr>
              <w:t>mos</w:t>
            </w:r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ly in</w:t>
            </w:r>
            <w:r w:rsidRPr="00CF1C80">
              <w:rPr>
                <w:sz w:val="18"/>
                <w:szCs w:val="18"/>
              </w:rPr>
              <w:t xml:space="preserve"> HIC 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SES indicator (level)</w:t>
            </w:r>
          </w:p>
          <w:p w:rsidR="00C83E62" w:rsidRPr="00444241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Education</w:t>
            </w:r>
            <w:r>
              <w:rPr>
                <w:sz w:val="18"/>
                <w:szCs w:val="18"/>
              </w:rPr>
              <w:t xml:space="preserve"> (parental)</w:t>
            </w:r>
            <w:r w:rsidRPr="00CF1C80">
              <w:rPr>
                <w:sz w:val="18"/>
                <w:szCs w:val="18"/>
              </w:rPr>
              <w:t>, occupation</w:t>
            </w:r>
            <w:r>
              <w:rPr>
                <w:sz w:val="18"/>
                <w:szCs w:val="18"/>
              </w:rPr>
              <w:t xml:space="preserve"> (paternal)</w:t>
            </w:r>
            <w:r w:rsidRPr="00CF1C80">
              <w:rPr>
                <w:sz w:val="18"/>
                <w:szCs w:val="18"/>
              </w:rPr>
              <w:t>, housing conditions, ove</w:t>
            </w:r>
            <w:r w:rsidRPr="00CF1C80">
              <w:rPr>
                <w:sz w:val="18"/>
                <w:szCs w:val="18"/>
              </w:rPr>
              <w:t>r</w:t>
            </w:r>
            <w:r w:rsidRPr="00CF1C80">
              <w:rPr>
                <w:sz w:val="18"/>
                <w:szCs w:val="18"/>
              </w:rPr>
              <w:t xml:space="preserve">crowding, number of siblings, </w:t>
            </w:r>
            <w:r>
              <w:rPr>
                <w:sz w:val="18"/>
                <w:szCs w:val="18"/>
              </w:rPr>
              <w:t>home owne</w:t>
            </w: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ship, farm size</w:t>
            </w:r>
            <w:r w:rsidRPr="00CF1C80">
              <w:rPr>
                <w:sz w:val="18"/>
                <w:szCs w:val="18"/>
              </w:rPr>
              <w:t xml:space="preserve"> (hous</w:t>
            </w:r>
            <w:r w:rsidRPr="00CF1C80">
              <w:rPr>
                <w:sz w:val="18"/>
                <w:szCs w:val="18"/>
              </w:rPr>
              <w:t>e</w:t>
            </w:r>
            <w:r w:rsidRPr="00CF1C80">
              <w:rPr>
                <w:sz w:val="18"/>
                <w:szCs w:val="18"/>
              </w:rPr>
              <w:t xml:space="preserve">hold); maternal marital status and </w:t>
            </w:r>
            <w:r>
              <w:rPr>
                <w:sz w:val="18"/>
                <w:szCs w:val="18"/>
              </w:rPr>
              <w:t>presence of both natural parents during childhood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 xml:space="preserve">Overall </w:t>
            </w:r>
            <w:r>
              <w:rPr>
                <w:sz w:val="18"/>
              </w:rPr>
              <w:t>cancer, lung cancer, and</w:t>
            </w:r>
            <w:r w:rsidRPr="00CF1C80">
              <w:rPr>
                <w:sz w:val="18"/>
              </w:rPr>
              <w:t xml:space="preserve"> other cancer</w:t>
            </w:r>
            <w:r>
              <w:rPr>
                <w:sz w:val="18"/>
              </w:rPr>
              <w:t>s</w:t>
            </w:r>
            <w:r w:rsidRPr="00CF1C80">
              <w:rPr>
                <w:sz w:val="18"/>
              </w:rPr>
              <w:t xml:space="preserve"> morta</w:t>
            </w:r>
            <w:r w:rsidRPr="00CF1C80">
              <w:rPr>
                <w:sz w:val="18"/>
              </w:rPr>
              <w:t>l</w:t>
            </w:r>
            <w:r w:rsidRPr="00CF1C80">
              <w:rPr>
                <w:sz w:val="18"/>
              </w:rPr>
              <w:t>ity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4 out of 5 studies found no association between overall cancer mortality and childhood SES, and the effect was removed by adjustment for adult SES in the remaining study.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3 out of 3 studies found a higher risk of lung cancer mortality among those with low childhood SES, al</w:t>
            </w:r>
            <w:r w:rsidRPr="00936BEC">
              <w:rPr>
                <w:sz w:val="18"/>
              </w:rPr>
              <w:t>t</w:t>
            </w:r>
            <w:r w:rsidRPr="00936BEC">
              <w:rPr>
                <w:sz w:val="18"/>
              </w:rPr>
              <w:t>hough the association was largely explained by adults SES in 2 studies. 1 study showed no association of childhood SES with a group of other smoking-related cancers.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 xml:space="preserve">1 study found a higher risk of stomach cancer mortality among those with low childhood SES, independent of adult circumstances.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1 study found a higher risk of large-bowl and rectal cancer among those who had the poorest housing cond</w:t>
            </w:r>
            <w:r w:rsidRPr="00936BEC">
              <w:rPr>
                <w:sz w:val="18"/>
              </w:rPr>
              <w:t>i</w:t>
            </w:r>
            <w:r w:rsidRPr="00936BEC">
              <w:rPr>
                <w:sz w:val="18"/>
              </w:rPr>
              <w:t xml:space="preserve">tions during childhood.  </w:t>
            </w:r>
          </w:p>
          <w:p w:rsidR="00C83E62" w:rsidRPr="00936BEC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936BEC">
              <w:rPr>
                <w:sz w:val="18"/>
              </w:rPr>
              <w:t>There was no association between non-smoking related cancers (3 studies), prostate cancer (1 study) and malignant melanoma (1 study) mortality and childhood SES.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  <w:szCs w:val="18"/>
              </w:rPr>
              <w:t>High</w:t>
            </w:r>
            <w:r>
              <w:rPr>
                <w:sz w:val="18"/>
                <w:szCs w:val="18"/>
              </w:rPr>
              <w:t xml:space="preserve"> (S</w:t>
            </w:r>
            <w:r w:rsidRPr="00216F00">
              <w:rPr>
                <w:sz w:val="18"/>
                <w:szCs w:val="18"/>
              </w:rPr>
              <w:t>earch databases not mentioned</w:t>
            </w:r>
            <w:r>
              <w:rPr>
                <w:sz w:val="18"/>
                <w:szCs w:val="18"/>
              </w:rPr>
              <w:t>, n</w:t>
            </w:r>
            <w:r w:rsidRPr="00216F00">
              <w:rPr>
                <w:sz w:val="18"/>
                <w:szCs w:val="18"/>
              </w:rPr>
              <w:t>o information on review process, no quality asses</w:t>
            </w:r>
            <w:r w:rsidRPr="00216F00">
              <w:rPr>
                <w:sz w:val="18"/>
                <w:szCs w:val="18"/>
              </w:rPr>
              <w:t>s</w:t>
            </w:r>
            <w:r w:rsidRPr="00216F00">
              <w:rPr>
                <w:sz w:val="18"/>
                <w:szCs w:val="18"/>
              </w:rPr>
              <w:t>ment</w:t>
            </w:r>
            <w:r>
              <w:rPr>
                <w:sz w:val="18"/>
                <w:szCs w:val="18"/>
              </w:rPr>
              <w:t xml:space="preserve"> of included stu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ies)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r w:rsidRPr="00417A0C">
              <w:rPr>
                <w:b w:val="0"/>
                <w:sz w:val="18"/>
              </w:rPr>
              <w:t xml:space="preserve">Gorey et al., 2009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 ExcludeYear="1"&gt;&lt;Author&gt;Gorey&lt;/Author&gt;&lt;RecNum&gt;1059&lt;/RecNum&gt;&lt;DisplayText&gt;[20]&lt;/DisplayText&gt;&lt;record&gt;&lt;rec-number&gt;1059&lt;/rec-number&gt;&lt;foreign-keys&gt;&lt;key app="EN" db-id="z9tfev5wcde0abef0pa5s5d2a95ws5fw2fsz"&gt;1059&lt;/key&gt;&lt;/foreign-keys&gt;&lt;ref-type name="Journal Article"&gt;17&lt;/ref-type&gt;&lt;contributors&gt;&lt;authors&gt;&lt;author&gt;Gorey, K. M.&lt;/author&gt;&lt;/authors&gt;&lt;/contributors&gt;&lt;auth-address&gt;Professor and Assumption University Research Chair in Canadian and American Population Health, School of Social Work, University of Windsor, 401 Sunset Avenue, Windsor, Ontario N9B 3P4, Canada. gorey@uwindsor.ca&lt;/auth-address&gt;&lt;titles&gt;&lt;title&gt;Breast cancer survival in Canada and the USA: meta-analytic evidence of a Canadian advantage in low-income areas&lt;/title&gt;&lt;secondary-title&gt;Int J Epidemiol&lt;/secondary-title&gt;&lt;/titles&gt;&lt;periodical&gt;&lt;full-title&gt;Int J Epidemiol&lt;/full-title&gt;&lt;abbr-1&gt;International journal of epidemiology&lt;/abbr-1&gt;&lt;/periodical&gt;&lt;pages&gt;1543-51&lt;/pages&gt;&lt;volume&gt;38&lt;/volume&gt;&lt;number&gt;6&lt;/number&gt;&lt;edition&gt;2009/04/24&lt;/edition&gt;&lt;keywords&gt;&lt;keyword&gt;Breast Neoplasms/ mortality&lt;/keyword&gt;&lt;keyword&gt;Canada&lt;/keyword&gt;&lt;keyword&gt;Female&lt;/keyword&gt;&lt;keyword&gt;Health Services Accessibility&lt;/keyword&gt;&lt;keyword&gt;Humans&lt;/keyword&gt;&lt;keyword&gt;Insurance Coverage&lt;/keyword&gt;&lt;keyword&gt;Medically Uninsured&lt;/keyword&gt;&lt;keyword&gt;National Health Programs&lt;/keyword&gt;&lt;keyword&gt;Poverty&lt;/keyword&gt;&lt;keyword&gt;Quality of Health Care&lt;/keyword&gt;&lt;keyword&gt;Single-Payer System&lt;/keyword&gt;&lt;keyword&gt;Socioeconomic Factors&lt;/keyword&gt;&lt;keyword&gt;Survival Analysis&lt;/keyword&gt;&lt;keyword&gt;United States&lt;/keyword&gt;&lt;keyword&gt;Universal Coverage&lt;/keyword&gt;&lt;/keywords&gt;&lt;dates&gt;&lt;year&gt;2009&lt;/year&gt;&lt;pub-dates&gt;&lt;date&gt;Dec&lt;/date&gt;&lt;/pub-dates&gt;&lt;/dates&gt;&lt;isbn&gt;1464-3685 (Electronic)&amp;#xD;0300-5771 (Linking)&lt;/isbn&gt;&lt;accession-num&gt;19386825&lt;/accession-num&gt;&lt;urls&gt;&lt;/urls&gt;&lt;custom1&gt;I&lt;/custom1&gt;&lt;custom2&gt;I&lt;/custom2&gt;&lt;custom4&gt;High RoB&lt;/custom4&gt;&lt;electronic-resource-num&gt;dyp193 [pii] 10.1093/ije/dyp193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20" w:tooltip="Gorey, 2009 #1059" w:history="1">
              <w:r>
                <w:rPr>
                  <w:b w:val="0"/>
                  <w:noProof/>
                  <w:sz w:val="18"/>
                </w:rPr>
                <w:t>20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Patients with breast </w:t>
            </w:r>
            <w:r w:rsidRPr="00350DF7">
              <w:rPr>
                <w:sz w:val="18"/>
              </w:rPr>
              <w:lastRenderedPageBreak/>
              <w:t>ca</w:t>
            </w:r>
            <w:r w:rsidRPr="00350DF7">
              <w:rPr>
                <w:sz w:val="18"/>
              </w:rPr>
              <w:t>n</w:t>
            </w:r>
            <w:r w:rsidRPr="00350DF7">
              <w:rPr>
                <w:sz w:val="18"/>
              </w:rPr>
              <w:t>cer in the US and Canada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sz w:val="18"/>
              </w:rPr>
              <w:t>Income (neighbourhood)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lastRenderedPageBreak/>
              <w:t>Breast cancer survival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Within Canada, there was no association between area-SES and breast cancer survival, a little survival disa</w:t>
            </w:r>
            <w:r w:rsidRPr="00350DF7">
              <w:rPr>
                <w:sz w:val="18"/>
              </w:rPr>
              <w:t>d</w:t>
            </w:r>
            <w:r w:rsidRPr="00350DF7">
              <w:rPr>
                <w:sz w:val="18"/>
              </w:rPr>
              <w:t xml:space="preserve">vantage was only observed for lowest income areas compared to highest income areas (pooled RR 0.94, </w:t>
            </w:r>
            <w:r w:rsidRPr="00350DF7">
              <w:rPr>
                <w:sz w:val="18"/>
              </w:rPr>
              <w:lastRenderedPageBreak/>
              <w:t>95%CI 0.93-0.95).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Within the US, breast cancer survival was consistently associated with area-SES. Women with breast cancer from low and middle income areas had survival disadvantage compared to women from high income areas (pooled RR ranging from 0.73, 95%CI 0.72-0.74 </w:t>
            </w:r>
            <w:r>
              <w:rPr>
                <w:sz w:val="18"/>
              </w:rPr>
              <w:t xml:space="preserve">for low </w:t>
            </w:r>
            <w:r w:rsidRPr="00350DF7">
              <w:rPr>
                <w:sz w:val="18"/>
              </w:rPr>
              <w:t>to 0.96, 95%CI 0.94-0.98</w:t>
            </w:r>
            <w:r>
              <w:rPr>
                <w:sz w:val="18"/>
              </w:rPr>
              <w:t xml:space="preserve"> for middle income area compared with high income areas</w:t>
            </w:r>
            <w:r w:rsidRPr="00350DF7">
              <w:rPr>
                <w:sz w:val="18"/>
              </w:rPr>
              <w:t xml:space="preserve">). 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lastRenderedPageBreak/>
              <w:t>High</w:t>
            </w:r>
            <w:r>
              <w:rPr>
                <w:sz w:val="18"/>
              </w:rPr>
              <w:t xml:space="preserve"> (O</w:t>
            </w:r>
            <w:r w:rsidRPr="00216F00">
              <w:rPr>
                <w:sz w:val="18"/>
              </w:rPr>
              <w:t xml:space="preserve">nly one database </w:t>
            </w:r>
            <w:r w:rsidRPr="00216F00">
              <w:rPr>
                <w:sz w:val="18"/>
              </w:rPr>
              <w:lastRenderedPageBreak/>
              <w:t>searched, no information</w:t>
            </w:r>
            <w:r>
              <w:rPr>
                <w:sz w:val="18"/>
              </w:rPr>
              <w:t xml:space="preserve"> on </w:t>
            </w:r>
            <w:r w:rsidRPr="00216F00">
              <w:rPr>
                <w:sz w:val="18"/>
              </w:rPr>
              <w:t xml:space="preserve"> review</w:t>
            </w:r>
            <w:r>
              <w:rPr>
                <w:sz w:val="18"/>
              </w:rPr>
              <w:t xml:space="preserve"> process</w:t>
            </w:r>
            <w:r w:rsidRPr="00216F00">
              <w:rPr>
                <w:sz w:val="18"/>
              </w:rPr>
              <w:t>, no quality asses</w:t>
            </w:r>
            <w:r w:rsidRPr="00216F00">
              <w:rPr>
                <w:sz w:val="18"/>
              </w:rPr>
              <w:t>s</w:t>
            </w:r>
            <w:r w:rsidRPr="00216F00">
              <w:rPr>
                <w:sz w:val="18"/>
              </w:rPr>
              <w:t>ment</w:t>
            </w:r>
            <w:r>
              <w:rPr>
                <w:sz w:val="18"/>
              </w:rPr>
              <w:t xml:space="preserve"> of included stu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ies)</w:t>
            </w:r>
          </w:p>
        </w:tc>
      </w:tr>
      <w:tr w:rsidR="00C83E62" w:rsidRPr="00350DF7" w:rsidTr="00DD280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417A0C">
              <w:rPr>
                <w:b w:val="0"/>
                <w:sz w:val="18"/>
              </w:rPr>
              <w:lastRenderedPageBreak/>
              <w:t>Slatore</w:t>
            </w:r>
            <w:proofErr w:type="spellEnd"/>
            <w:r w:rsidRPr="00417A0C">
              <w:rPr>
                <w:b w:val="0"/>
                <w:sz w:val="18"/>
              </w:rPr>
              <w:t xml:space="preserve"> et al., 2010 </w:t>
            </w:r>
            <w:r>
              <w:rPr>
                <w:b w:val="0"/>
                <w:sz w:val="18"/>
              </w:rPr>
              <w:fldChar w:fldCharType="begin">
                <w:fldData xml:space="preserve">PEVuZE5vdGU+PENpdGUgRXhjbHVkZVllYXI9IjEiPjxBdXRob3I+U2xhdG9yZTwvQXV0aG9yPjxS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=
</w:fldData>
              </w:fldChar>
            </w:r>
            <w:r>
              <w:rPr>
                <w:b w:val="0"/>
                <w:sz w:val="18"/>
              </w:rPr>
              <w:instrText xml:space="preserve"> ADDIN EN.CITE </w:instrText>
            </w:r>
            <w:r>
              <w:rPr>
                <w:b w:val="0"/>
                <w:sz w:val="18"/>
              </w:rPr>
              <w:fldChar w:fldCharType="begin">
                <w:fldData xml:space="preserve">PEVuZE5vdGU+PENpdGUgRXhjbHVkZVllYXI9IjEiPjxBdXRob3I+U2xhdG9yZTwvQXV0aG9yPjxS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=
</w:fldData>
              </w:fldChar>
            </w:r>
            <w:r>
              <w:rPr>
                <w:b w:val="0"/>
                <w:sz w:val="18"/>
              </w:rPr>
              <w:instrText xml:space="preserve"> ADDIN EN.CITE.DATA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end"/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25" w:tooltip="Slatore, 2010 #2452" w:history="1">
              <w:r>
                <w:rPr>
                  <w:b w:val="0"/>
                  <w:noProof/>
                  <w:sz w:val="18"/>
                </w:rPr>
                <w:t>25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C83E62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Patients with lung cancer in the US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Insurance status (individ</w:t>
            </w:r>
            <w:r w:rsidRPr="00350DF7">
              <w:rPr>
                <w:sz w:val="18"/>
              </w:rPr>
              <w:t>u</w:t>
            </w:r>
            <w:r w:rsidRPr="00350DF7">
              <w:rPr>
                <w:sz w:val="18"/>
              </w:rPr>
              <w:t>al)</w:t>
            </w:r>
          </w:p>
        </w:tc>
        <w:tc>
          <w:tcPr>
            <w:tcW w:w="468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Lung cancer mortality</w:t>
            </w:r>
          </w:p>
        </w:tc>
        <w:tc>
          <w:tcPr>
            <w:tcW w:w="2814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4 out of 4 studies showed a higher risk for lung cancer mortality for Medicaid insurance compared to other or private insurance. 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2 studies showed mixed results on the association between Medicare vs Medicaid/Medicare and lung ca</w:t>
            </w:r>
            <w:r w:rsidRPr="00350DF7">
              <w:rPr>
                <w:sz w:val="18"/>
              </w:rPr>
              <w:t>n</w:t>
            </w:r>
            <w:r w:rsidRPr="00350DF7">
              <w:rPr>
                <w:sz w:val="18"/>
              </w:rPr>
              <w:t xml:space="preserve">cer mortality. 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1 study showed a higher risk for lung cancer mortality for Medicare insurance and no insurance compared to private insurance.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2 studies showed no association between lung cancer mortality and insurance status (other vs private and commercial vs other).</w:t>
            </w: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1 study found mixed results for lung cancer mortality and different Medicare schemes. </w:t>
            </w:r>
          </w:p>
        </w:tc>
        <w:tc>
          <w:tcPr>
            <w:tcW w:w="528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Unclear</w:t>
            </w:r>
            <w:r>
              <w:rPr>
                <w:sz w:val="18"/>
              </w:rPr>
              <w:t xml:space="preserve"> (No dual quality asses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ment of inclu</w:t>
            </w:r>
            <w:r>
              <w:rPr>
                <w:sz w:val="18"/>
              </w:rPr>
              <w:t>d</w:t>
            </w:r>
            <w:r>
              <w:rPr>
                <w:sz w:val="18"/>
              </w:rPr>
              <w:t>ed)</w:t>
            </w:r>
          </w:p>
        </w:tc>
      </w:tr>
      <w:tr w:rsidR="00C83E62" w:rsidRPr="0068058C" w:rsidTr="00DD280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1" w:type="pct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9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68058C" w:rsidRDefault="00C83E62" w:rsidP="00DD280C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Chronic respiratory diseases</w:t>
            </w:r>
          </w:p>
        </w:tc>
      </w:tr>
      <w:tr w:rsidR="00C83E62" w:rsidRPr="00350DF7" w:rsidTr="00DD280C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rPr>
                <w:b w:val="0"/>
                <w:sz w:val="18"/>
              </w:rPr>
            </w:pPr>
            <w:proofErr w:type="spellStart"/>
            <w:r w:rsidRPr="00CF1C80">
              <w:rPr>
                <w:b w:val="0"/>
                <w:sz w:val="18"/>
              </w:rPr>
              <w:t>Galobardes</w:t>
            </w:r>
            <w:proofErr w:type="spellEnd"/>
            <w:r w:rsidRPr="00CF1C80">
              <w:rPr>
                <w:b w:val="0"/>
                <w:sz w:val="18"/>
              </w:rPr>
              <w:t xml:space="preserve"> et al., 2004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&lt;EndNote&gt;&lt;Cite&gt;&lt;Author&gt;Galobardes&lt;/Author&gt;&lt;Year&gt;2004&lt;/Year&gt;&lt;RecNum&gt;977&lt;/RecNum&gt;&lt;DisplayText&gt;[10]&lt;/DisplayText&gt;&lt;record&gt;&lt;rec-number&gt;977&lt;/rec-number&gt;&lt;foreign-keys&gt;&lt;key app="EN" db-id="z9tfev5wcde0abef0pa5s5d2a95ws5fw2fsz"&gt;977&lt;/key&gt;&lt;/foreign-keys&gt;&lt;ref-type name="Journal Article"&gt;17&lt;/ref-type&gt;&lt;contributors&gt;&lt;authors&gt;&lt;author&gt;Galobardes, B.&lt;/author&gt;&lt;author&gt;Lynch, J. W.&lt;/author&gt;&lt;author&gt;Davey Smith, G.&lt;/author&gt;&lt;/authors&gt;&lt;/contributors&gt;&lt;auth-address&gt;Department of Social Medicine, University of Bristol, Bristol, UK.&lt;/auth-address&gt;&lt;titles&gt;&lt;title&gt;Childhood socioeconomic circumstances and cause-specific mortality in adulthood: systematic review and interpretation&lt;/title&gt;&lt;secondary-title&gt;Epidemiol Rev&lt;/secondary-title&gt;&lt;/titles&gt;&lt;pages&gt;7-21&lt;/pages&gt;&lt;volume&gt;26&lt;/volume&gt;&lt;edition&gt;2004/07/06&lt;/edition&gt;&lt;keywords&gt;&lt;keyword&gt;Accidents/mortality&lt;/keyword&gt;&lt;keyword&gt;Adult&lt;/keyword&gt;&lt;keyword&gt;Cardiovascular Diseases/mortality&lt;/keyword&gt;&lt;keyword&gt;Cause of Death&lt;/keyword&gt;&lt;keyword&gt;Child&lt;/keyword&gt;&lt;keyword&gt;Coronary Disease/mortality&lt;/keyword&gt;&lt;keyword&gt;Humans&lt;/keyword&gt;&lt;keyword&gt;Lung Neoplasms/mortality&lt;/keyword&gt;&lt;keyword&gt;Neoplasms/mortality&lt;/keyword&gt;&lt;keyword&gt;Rheumatic Heart Disease/mortality&lt;/keyword&gt;&lt;keyword&gt;Risk Factors&lt;/keyword&gt;&lt;keyword&gt;Social Class&lt;/keyword&gt;&lt;keyword&gt;Socioeconomic Factors&lt;/keyword&gt;&lt;keyword&gt;Stroke/mortality&lt;/keyword&gt;&lt;keyword&gt;Substance-Related Disorders/mortality&lt;/keyword&gt;&lt;keyword&gt;Survival Rate&lt;/keyword&gt;&lt;/keywords&gt;&lt;dates&gt;&lt;year&gt;2004&lt;/year&gt;&lt;/dates&gt;&lt;isbn&gt;0193-936X (Print)&amp;#xD;0193-936X (Linking)&lt;/isbn&gt;&lt;accession-num&gt;15234944&lt;/accession-num&gt;&lt;urls&gt;&lt;/urls&gt;&lt;custom1&gt;I&lt;/custom1&gt;&lt;custom2&gt;I&lt;/custom2&gt;&lt;custom4&gt;High RoB&lt;/custom4&gt;&lt;electronic-resource-num&gt;10.1093/epirev/mxh008 [doi] 26/1/7 [pii]&lt;/electronic-resource-num&gt;&lt;remote-database-provider&gt;Nlm&lt;/remote-database-provider&gt;&lt;language&gt;eng&lt;/language&gt;&lt;/record&gt;&lt;/Cite&gt;&lt;/EndNote&gt;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10" w:tooltip="Galobardes, 2004 #977" w:history="1">
              <w:r>
                <w:rPr>
                  <w:b w:val="0"/>
                  <w:noProof/>
                  <w:sz w:val="18"/>
                </w:rPr>
                <w:t>10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Population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F1C80">
              <w:rPr>
                <w:sz w:val="18"/>
                <w:szCs w:val="18"/>
              </w:rPr>
              <w:t>General population mos</w:t>
            </w:r>
            <w:r w:rsidRPr="00CF1C80">
              <w:rPr>
                <w:sz w:val="18"/>
                <w:szCs w:val="18"/>
              </w:rPr>
              <w:t>t</w:t>
            </w:r>
            <w:r w:rsidRPr="00CF1C80">
              <w:rPr>
                <w:sz w:val="18"/>
                <w:szCs w:val="18"/>
              </w:rPr>
              <w:t>ly</w:t>
            </w:r>
            <w:r>
              <w:rPr>
                <w:sz w:val="18"/>
                <w:szCs w:val="18"/>
              </w:rPr>
              <w:t xml:space="preserve"> in</w:t>
            </w:r>
            <w:r w:rsidRPr="00CF1C80">
              <w:rPr>
                <w:sz w:val="18"/>
                <w:szCs w:val="18"/>
              </w:rPr>
              <w:t xml:space="preserve"> HIC 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CF1C80">
              <w:rPr>
                <w:b/>
                <w:sz w:val="18"/>
                <w:szCs w:val="18"/>
              </w:rPr>
              <w:t>SES indicator (level)</w:t>
            </w:r>
          </w:p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CF1C80">
              <w:rPr>
                <w:sz w:val="18"/>
                <w:szCs w:val="18"/>
              </w:rPr>
              <w:t>Education, occupation, wealth (parental) , hou</w:t>
            </w:r>
            <w:r w:rsidRPr="00CF1C80">
              <w:rPr>
                <w:sz w:val="18"/>
                <w:szCs w:val="18"/>
              </w:rPr>
              <w:t>s</w:t>
            </w:r>
            <w:r w:rsidRPr="00CF1C80">
              <w:rPr>
                <w:sz w:val="18"/>
                <w:szCs w:val="18"/>
              </w:rPr>
              <w:t>ing conditions, ove</w:t>
            </w:r>
            <w:r w:rsidRPr="00CF1C80">
              <w:rPr>
                <w:sz w:val="18"/>
                <w:szCs w:val="18"/>
              </w:rPr>
              <w:t>r</w:t>
            </w:r>
            <w:r w:rsidRPr="00CF1C80">
              <w:rPr>
                <w:sz w:val="18"/>
                <w:szCs w:val="18"/>
              </w:rPr>
              <w:t>crowding, number of siblings, res</w:t>
            </w:r>
            <w:r w:rsidRPr="00CF1C80">
              <w:rPr>
                <w:sz w:val="18"/>
                <w:szCs w:val="18"/>
              </w:rPr>
              <w:t>i</w:t>
            </w:r>
            <w:r w:rsidRPr="00CF1C80">
              <w:rPr>
                <w:sz w:val="18"/>
                <w:szCs w:val="18"/>
              </w:rPr>
              <w:t>dence in orphanage (household); maternal marital status or illegit</w:t>
            </w:r>
            <w:r w:rsidRPr="00CF1C80">
              <w:rPr>
                <w:sz w:val="18"/>
                <w:szCs w:val="18"/>
              </w:rPr>
              <w:t>i</w:t>
            </w:r>
            <w:r w:rsidRPr="00CF1C80">
              <w:rPr>
                <w:sz w:val="18"/>
                <w:szCs w:val="18"/>
              </w:rPr>
              <w:t>macy and other indirect SES measures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 xml:space="preserve">COPD mortality </w:t>
            </w:r>
          </w:p>
        </w:tc>
        <w:tc>
          <w:tcPr>
            <w:tcW w:w="28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CF1C80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CF1C80">
              <w:rPr>
                <w:sz w:val="18"/>
              </w:rPr>
              <w:t>1 study did not find an association between higher COPD mortality and overcrowding</w:t>
            </w:r>
            <w:r>
              <w:rPr>
                <w:sz w:val="18"/>
              </w:rPr>
              <w:t xml:space="preserve"> in childhood</w:t>
            </w:r>
            <w:r w:rsidRPr="00CF1C80">
              <w:rPr>
                <w:sz w:val="18"/>
              </w:rPr>
              <w:t>.</w:t>
            </w:r>
          </w:p>
        </w:tc>
        <w:tc>
          <w:tcPr>
            <w:tcW w:w="52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  <w:szCs w:val="18"/>
              </w:rPr>
              <w:t>High</w:t>
            </w:r>
            <w:r>
              <w:rPr>
                <w:sz w:val="18"/>
                <w:szCs w:val="18"/>
              </w:rPr>
              <w:t xml:space="preserve"> (S</w:t>
            </w:r>
            <w:r w:rsidRPr="00216F00">
              <w:rPr>
                <w:sz w:val="18"/>
                <w:szCs w:val="18"/>
              </w:rPr>
              <w:t>earch databases not mentioned</w:t>
            </w:r>
            <w:r>
              <w:rPr>
                <w:sz w:val="18"/>
                <w:szCs w:val="18"/>
              </w:rPr>
              <w:t>, n</w:t>
            </w:r>
            <w:r w:rsidRPr="00216F00">
              <w:rPr>
                <w:sz w:val="18"/>
                <w:szCs w:val="18"/>
              </w:rPr>
              <w:t>o information on review process, no quality asses</w:t>
            </w:r>
            <w:r w:rsidRPr="00216F00">
              <w:rPr>
                <w:sz w:val="18"/>
                <w:szCs w:val="18"/>
              </w:rPr>
              <w:t>s</w:t>
            </w:r>
            <w:r w:rsidRPr="00216F00">
              <w:rPr>
                <w:sz w:val="18"/>
                <w:szCs w:val="18"/>
              </w:rPr>
              <w:t>ment</w:t>
            </w:r>
            <w:r>
              <w:rPr>
                <w:sz w:val="18"/>
                <w:szCs w:val="18"/>
              </w:rPr>
              <w:t xml:space="preserve"> of included stu</w:t>
            </w:r>
            <w:r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ies)</w:t>
            </w:r>
          </w:p>
        </w:tc>
      </w:tr>
      <w:tr w:rsidR="00C83E62" w:rsidRPr="00350DF7" w:rsidTr="00DD2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ind w:right="176"/>
              <w:rPr>
                <w:b w:val="0"/>
                <w:sz w:val="18"/>
              </w:rPr>
            </w:pPr>
            <w:proofErr w:type="spellStart"/>
            <w:r w:rsidRPr="00417A0C">
              <w:rPr>
                <w:b w:val="0"/>
                <w:sz w:val="18"/>
              </w:rPr>
              <w:t>Gershon</w:t>
            </w:r>
            <w:proofErr w:type="spellEnd"/>
            <w:r w:rsidRPr="00417A0C">
              <w:rPr>
                <w:b w:val="0"/>
                <w:sz w:val="18"/>
              </w:rPr>
              <w:t xml:space="preserve"> et al., 2012 </w:t>
            </w:r>
            <w:r>
              <w:rPr>
                <w:b w:val="0"/>
                <w:sz w:val="18"/>
              </w:rPr>
              <w:fldChar w:fldCharType="begin"/>
            </w:r>
            <w:r>
              <w:rPr>
                <w:b w:val="0"/>
                <w:sz w:val="18"/>
              </w:rPr>
              <w:instrText xml:space="preserve"> ADDIN EN.CITE &lt;EndNote&gt;&lt;Cite&gt;&lt;Author&gt;Gershon&lt;/Author&gt;&lt;Year&gt;2012&lt;/Year&gt;&lt;RecNum&gt;1009&lt;/RecNum&gt;&lt;DisplayText&gt;[29]&lt;/DisplayText&gt;&lt;record&gt;&lt;rec-number&gt;1009&lt;/rec-number&gt;&lt;foreign-keys&gt;&lt;key app="EN" db-id="z9tfev5wcde0abef0pa5s5d2a95ws5fw2fsz"&gt;1009&lt;/key&gt;&lt;/foreign-keys&gt;&lt;ref-type name="Journal Article"&gt;17&lt;/ref-type&gt;&lt;contributors&gt;&lt;authors&gt;&lt;author&gt;Gershon, A. S.&lt;/author&gt;&lt;author&gt;Dolmage, T. E.&lt;/author&gt;&lt;author&gt;Stephenson, A.&lt;/author&gt;&lt;author&gt;Jackson, B.&lt;/author&gt;&lt;/authors&gt;&lt;/contributors&gt;&lt;auth-address&gt;Institute for Clinical Evaluative Sciences, Toronto, Ontario, Canada. andrea.gershon@ices.on.ca&lt;/auth-address&gt;&lt;titles&gt;&lt;title&gt;Chronic obstructive pulmonary disease and socioeconomic status: a systematic review&lt;/title&gt;&lt;secondary-title&gt;COPD&lt;/secondary-title&gt;&lt;/titles&gt;&lt;pages&gt;216-26&lt;/pages&gt;&lt;volume&gt;9&lt;/volume&gt;&lt;number&gt;3&lt;/number&gt;&lt;edition&gt;2012/04/14&lt;/edition&gt;&lt;keywords&gt;&lt;keyword&gt;Adult&lt;/keyword&gt;&lt;keyword&gt;Health Status Disparities&lt;/keyword&gt;&lt;keyword&gt;Humans&lt;/keyword&gt;&lt;keyword&gt;Pulmonary Disease, Chronic Obstructive/ epidemiology&lt;/keyword&gt;&lt;keyword&gt;Risk&lt;/keyword&gt;&lt;keyword&gt;Social Class&lt;/keyword&gt;&lt;/keywords&gt;&lt;dates&gt;&lt;year&gt;2012&lt;/year&gt;&lt;pub-dates&gt;&lt;date&gt;Jun&lt;/date&gt;&lt;/pub-dates&gt;&lt;/dates&gt;&lt;isbn&gt;1541-2563 (Electronic)&amp;#xD;1541-2563 (Linking)&lt;/isbn&gt;&lt;accession-num&gt;22497534&lt;/accession-num&gt;&lt;urls&gt;&lt;/urls&gt;&lt;custom1&gt;I&lt;/custom1&gt;&lt;custom2&gt;I&lt;/custom2&gt;&lt;custom3&gt;ordered @ BIB&lt;/custom3&gt;&lt;custom4&gt;Low RoB&lt;/custom4&gt;&lt;electronic-resource-num&gt;10.3109/15412555.2011.648030 [doi]&lt;/electronic-resource-num&gt;&lt;remote-database-provider&gt;Nlm&lt;/remote-database-provider&gt;&lt;language&gt;eng&lt;/language&gt;&lt;/record&gt;&lt;/Cite&gt;&lt;/EndNote&gt;</w:instrText>
            </w:r>
            <w:r>
              <w:rPr>
                <w:b w:val="0"/>
                <w:sz w:val="18"/>
              </w:rPr>
              <w:fldChar w:fldCharType="separate"/>
            </w:r>
            <w:r>
              <w:rPr>
                <w:b w:val="0"/>
                <w:noProof/>
                <w:sz w:val="18"/>
              </w:rPr>
              <w:t>[</w:t>
            </w:r>
            <w:hyperlink w:anchor="_ENREF_29" w:tooltip="Gershon, 2012 #1009" w:history="1">
              <w:r>
                <w:rPr>
                  <w:b w:val="0"/>
                  <w:noProof/>
                  <w:sz w:val="18"/>
                </w:rPr>
                <w:t>29</w:t>
              </w:r>
            </w:hyperlink>
            <w:r>
              <w:rPr>
                <w:b w:val="0"/>
                <w:noProof/>
                <w:sz w:val="18"/>
              </w:rPr>
              <w:t>]</w:t>
            </w:r>
            <w:r>
              <w:rPr>
                <w:b w:val="0"/>
                <w:sz w:val="18"/>
              </w:rPr>
              <w:fldChar w:fldCharType="end"/>
            </w:r>
          </w:p>
        </w:tc>
        <w:tc>
          <w:tcPr>
            <w:tcW w:w="748" w:type="pct"/>
            <w:gridSpan w:val="3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Population</w:t>
            </w: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Patients with COPD in HIC</w:t>
            </w: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350DF7">
              <w:rPr>
                <w:b/>
                <w:sz w:val="18"/>
              </w:rPr>
              <w:t>SES indicator (level)</w:t>
            </w: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 xml:space="preserve">Education, occupation </w:t>
            </w:r>
            <w:r w:rsidRPr="00350DF7">
              <w:rPr>
                <w:sz w:val="18"/>
              </w:rPr>
              <w:lastRenderedPageBreak/>
              <w:t>and/ or income (</w:t>
            </w:r>
            <w:proofErr w:type="spellStart"/>
            <w:r w:rsidRPr="00350DF7">
              <w:rPr>
                <w:sz w:val="18"/>
              </w:rPr>
              <w:t>na</w:t>
            </w:r>
            <w:proofErr w:type="spellEnd"/>
            <w:r w:rsidRPr="00350DF7">
              <w:rPr>
                <w:sz w:val="18"/>
              </w:rPr>
              <w:t>)</w:t>
            </w:r>
          </w:p>
        </w:tc>
        <w:tc>
          <w:tcPr>
            <w:tcW w:w="468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lastRenderedPageBreak/>
              <w:t>COPD mo</w:t>
            </w:r>
            <w:r w:rsidRPr="00350DF7">
              <w:rPr>
                <w:sz w:val="18"/>
              </w:rPr>
              <w:t>r</w:t>
            </w:r>
            <w:r w:rsidRPr="00350DF7">
              <w:rPr>
                <w:sz w:val="18"/>
              </w:rPr>
              <w:t>tality</w:t>
            </w: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814" w:type="pct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Individuals of the lowest SES consistently had sign</w:t>
            </w:r>
            <w:r>
              <w:rPr>
                <w:sz w:val="18"/>
              </w:rPr>
              <w:t>ificantly</w:t>
            </w:r>
            <w:r w:rsidRPr="00350DF7">
              <w:rPr>
                <w:sz w:val="18"/>
              </w:rPr>
              <w:t xml:space="preserve"> higher mortality from COPD than those of the highest (point estimates of rate ratio ranging from 1.1-10.8, RR ranging from 1.9-2.5), except for 1 study</w:t>
            </w:r>
            <w:r>
              <w:rPr>
                <w:sz w:val="18"/>
              </w:rPr>
              <w:t xml:space="preserve"> (out of 5)</w:t>
            </w:r>
            <w:r w:rsidRPr="00350DF7">
              <w:rPr>
                <w:sz w:val="18"/>
              </w:rPr>
              <w:t xml:space="preserve"> where income was not associated with COPD mortality (OR 0.8, 95%CI 0.5-1.3).</w:t>
            </w:r>
          </w:p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528" w:type="pct"/>
            <w:gridSpan w:val="2"/>
            <w:tcBorders>
              <w:top w:val="single" w:sz="8" w:space="0" w:color="000000" w:themeColor="text1"/>
              <w:bottom w:val="single" w:sz="4" w:space="0" w:color="auto"/>
            </w:tcBorders>
            <w:shd w:val="clear" w:color="auto" w:fill="auto"/>
          </w:tcPr>
          <w:p w:rsidR="00C83E62" w:rsidRPr="00350DF7" w:rsidRDefault="00C83E62" w:rsidP="00DD280C">
            <w:pPr>
              <w:tabs>
                <w:tab w:val="left" w:pos="1276"/>
              </w:tabs>
              <w:ind w:right="1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350DF7">
              <w:rPr>
                <w:sz w:val="18"/>
              </w:rPr>
              <w:t>Low</w:t>
            </w:r>
          </w:p>
        </w:tc>
      </w:tr>
      <w:tr w:rsidR="00C83E62" w:rsidRPr="00417A0C" w:rsidTr="00DD280C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3" w:type="pct"/>
            <w:gridSpan w:val="9"/>
            <w:shd w:val="clear" w:color="auto" w:fill="auto"/>
          </w:tcPr>
          <w:p w:rsidR="00C83E62" w:rsidRPr="00417A0C" w:rsidRDefault="00C83E62" w:rsidP="00DD280C">
            <w:pPr>
              <w:tabs>
                <w:tab w:val="left" w:pos="1276"/>
              </w:tabs>
              <w:ind w:right="11"/>
              <w:rPr>
                <w:b w:val="0"/>
                <w:sz w:val="18"/>
                <w:szCs w:val="18"/>
              </w:rPr>
            </w:pPr>
            <w:r w:rsidRPr="00417A0C">
              <w:rPr>
                <w:b w:val="0"/>
                <w:sz w:val="18"/>
                <w:szCs w:val="18"/>
              </w:rPr>
              <w:lastRenderedPageBreak/>
              <w:t xml:space="preserve">SES = Socioeconomic status; COPD = Chronic obstructive pulmonary disease; </w:t>
            </w:r>
            <w:proofErr w:type="spellStart"/>
            <w:r w:rsidRPr="00417A0C">
              <w:rPr>
                <w:b w:val="0"/>
                <w:sz w:val="18"/>
                <w:szCs w:val="18"/>
              </w:rPr>
              <w:t>na</w:t>
            </w:r>
            <w:proofErr w:type="spellEnd"/>
            <w:r w:rsidRPr="00417A0C">
              <w:rPr>
                <w:b w:val="0"/>
                <w:sz w:val="18"/>
                <w:szCs w:val="18"/>
              </w:rPr>
              <w:t xml:space="preserve"> = not available; RR = Relative risk</w:t>
            </w:r>
            <w:r>
              <w:rPr>
                <w:b w:val="0"/>
                <w:sz w:val="18"/>
                <w:szCs w:val="18"/>
              </w:rPr>
              <w:t xml:space="preserve">; </w:t>
            </w:r>
            <w:r w:rsidRPr="00417A0C">
              <w:rPr>
                <w:b w:val="0"/>
                <w:sz w:val="18"/>
                <w:szCs w:val="18"/>
              </w:rPr>
              <w:t>OR = Odds ratio; CI = Confidence interval; p = p-value; n = number of studies; US = United States; PPP-</w:t>
            </w:r>
            <w:proofErr w:type="spellStart"/>
            <w:r w:rsidRPr="00417A0C">
              <w:rPr>
                <w:b w:val="0"/>
                <w:sz w:val="18"/>
                <w:szCs w:val="18"/>
              </w:rPr>
              <w:t>aGDP</w:t>
            </w:r>
            <w:proofErr w:type="spellEnd"/>
            <w:r w:rsidRPr="00417A0C">
              <w:rPr>
                <w:b w:val="0"/>
                <w:sz w:val="18"/>
                <w:szCs w:val="18"/>
              </w:rPr>
              <w:t xml:space="preserve"> = Per capita GDP adjusted for purchasing power parity; PPP-</w:t>
            </w:r>
            <w:proofErr w:type="spellStart"/>
            <w:r w:rsidRPr="00417A0C">
              <w:rPr>
                <w:b w:val="0"/>
                <w:sz w:val="18"/>
                <w:szCs w:val="18"/>
              </w:rPr>
              <w:t>aTHE</w:t>
            </w:r>
            <w:proofErr w:type="spellEnd"/>
            <w:r w:rsidRPr="00417A0C">
              <w:rPr>
                <w:b w:val="0"/>
                <w:sz w:val="18"/>
                <w:szCs w:val="18"/>
              </w:rPr>
              <w:t xml:space="preserve"> = total health expenditures </w:t>
            </w:r>
            <w:r>
              <w:rPr>
                <w:b w:val="0"/>
                <w:sz w:val="18"/>
                <w:szCs w:val="18"/>
              </w:rPr>
              <w:t>per capita at purchasing power p</w:t>
            </w:r>
            <w:r w:rsidRPr="00417A0C">
              <w:rPr>
                <w:b w:val="0"/>
                <w:sz w:val="18"/>
                <w:szCs w:val="18"/>
              </w:rPr>
              <w:t xml:space="preserve">arity; </w:t>
            </w:r>
            <w:r w:rsidRPr="00417A0C">
              <w:rPr>
                <w:b w:val="0"/>
                <w:i/>
                <w:sz w:val="18"/>
                <w:szCs w:val="18"/>
              </w:rPr>
              <w:t xml:space="preserve">ρ </w:t>
            </w:r>
            <w:r w:rsidRPr="00417A0C">
              <w:rPr>
                <w:b w:val="0"/>
                <w:sz w:val="18"/>
                <w:szCs w:val="18"/>
              </w:rPr>
              <w:t>= Spearman rank correlation coeff</w:t>
            </w:r>
            <w:r w:rsidRPr="00417A0C">
              <w:rPr>
                <w:b w:val="0"/>
                <w:sz w:val="18"/>
                <w:szCs w:val="18"/>
              </w:rPr>
              <w:t>i</w:t>
            </w:r>
            <w:r w:rsidRPr="00417A0C">
              <w:rPr>
                <w:b w:val="0"/>
                <w:sz w:val="18"/>
                <w:szCs w:val="18"/>
              </w:rPr>
              <w:t xml:space="preserve">cient; </w:t>
            </w:r>
            <w:r w:rsidRPr="00417A0C">
              <w:rPr>
                <w:b w:val="0"/>
                <w:i/>
                <w:sz w:val="18"/>
                <w:szCs w:val="18"/>
              </w:rPr>
              <w:t xml:space="preserve">R² </w:t>
            </w:r>
            <w:r w:rsidRPr="00417A0C">
              <w:rPr>
                <w:b w:val="0"/>
                <w:sz w:val="18"/>
                <w:szCs w:val="18"/>
              </w:rPr>
              <w:t xml:space="preserve">= Effect size; y = years; </w:t>
            </w:r>
            <w:r w:rsidRPr="0068058C">
              <w:rPr>
                <w:b w:val="0"/>
                <w:sz w:val="18"/>
                <w:szCs w:val="18"/>
              </w:rPr>
              <w:t>NCDs = Non-communicable diseases; vs = versus;</w:t>
            </w:r>
            <w:r>
              <w:rPr>
                <w:b w:val="0"/>
                <w:sz w:val="18"/>
                <w:szCs w:val="18"/>
              </w:rPr>
              <w:t xml:space="preserve"> </w:t>
            </w:r>
            <w:r w:rsidRPr="000825C3">
              <w:rPr>
                <w:b w:val="0"/>
                <w:sz w:val="18"/>
                <w:szCs w:val="18"/>
              </w:rPr>
              <w:t>LMIC = Low and middle income countries; HIC = High income countries;</w:t>
            </w:r>
            <w:r>
              <w:rPr>
                <w:b w:val="0"/>
                <w:sz w:val="18"/>
                <w:szCs w:val="18"/>
              </w:rPr>
              <w:t xml:space="preserve"> MIC = Middle income countries; LIC = Low income countries; </w:t>
            </w:r>
            <w:r w:rsidRPr="000825C3">
              <w:rPr>
                <w:b w:val="0"/>
                <w:sz w:val="18"/>
                <w:szCs w:val="18"/>
              </w:rPr>
              <w:t xml:space="preserve"> MI = Myocardial infarction; CVD = Cardiovascular diseases; CHD = Coronary heart disease; </w:t>
            </w:r>
            <w:r w:rsidRPr="000825C3">
              <w:rPr>
                <w:b w:val="0"/>
                <w:sz w:val="18"/>
              </w:rPr>
              <w:t>IHD</w:t>
            </w:r>
            <w:r>
              <w:rPr>
                <w:b w:val="0"/>
                <w:sz w:val="18"/>
              </w:rPr>
              <w:t xml:space="preserve"> = Ischaemic heart disease; IMT</w:t>
            </w:r>
            <w:r w:rsidRPr="000825C3">
              <w:rPr>
                <w:b w:val="0"/>
                <w:sz w:val="18"/>
              </w:rPr>
              <w:t xml:space="preserve"> = Intima-media thickness; AP = Angina pectoris;</w:t>
            </w:r>
          </w:p>
        </w:tc>
      </w:tr>
    </w:tbl>
    <w:p w:rsidR="00726910" w:rsidRPr="00C83E62" w:rsidRDefault="00C83E62" w:rsidP="00C83E62"/>
    <w:sectPr w:rsidR="00726910" w:rsidRPr="00C83E62" w:rsidSect="002712B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1&lt;/Suspended&gt;&lt;/ENInstantFormat&gt;"/>
  </w:docVars>
  <w:rsids>
    <w:rsidRoot w:val="002712BE"/>
    <w:rsid w:val="002712BE"/>
    <w:rsid w:val="00277DBE"/>
    <w:rsid w:val="003B3208"/>
    <w:rsid w:val="00444241"/>
    <w:rsid w:val="00465C85"/>
    <w:rsid w:val="00674B9A"/>
    <w:rsid w:val="00971D3F"/>
    <w:rsid w:val="00C83E62"/>
    <w:rsid w:val="00CB3DD8"/>
    <w:rsid w:val="00DC0687"/>
    <w:rsid w:val="00E35580"/>
    <w:rsid w:val="00E84966"/>
    <w:rsid w:val="00EB2F1D"/>
    <w:rsid w:val="00F1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3E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2712BE"/>
    <w:pPr>
      <w:spacing w:before="120" w:after="120" w:line="240" w:lineRule="auto"/>
    </w:pPr>
    <w:rPr>
      <w:b/>
      <w:bCs/>
      <w:sz w:val="18"/>
      <w:szCs w:val="18"/>
      <w:lang w:val="de-AT"/>
    </w:rPr>
  </w:style>
  <w:style w:type="table" w:styleId="HelleSchattierung">
    <w:name w:val="Light Shading"/>
    <w:basedOn w:val="NormaleTabelle"/>
    <w:uiPriority w:val="60"/>
    <w:rsid w:val="002712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83E6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2712BE"/>
    <w:pPr>
      <w:spacing w:before="120" w:after="120" w:line="240" w:lineRule="auto"/>
    </w:pPr>
    <w:rPr>
      <w:b/>
      <w:bCs/>
      <w:sz w:val="18"/>
      <w:szCs w:val="18"/>
      <w:lang w:val="de-AT"/>
    </w:rPr>
  </w:style>
  <w:style w:type="table" w:styleId="HelleSchattierung">
    <w:name w:val="Light Shading"/>
    <w:basedOn w:val="NormaleTabelle"/>
    <w:uiPriority w:val="60"/>
    <w:rsid w:val="002712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4537</Words>
  <Characters>25867</Characters>
  <Application>Microsoft Office Word</Application>
  <DocSecurity>0</DocSecurity>
  <Lines>215</Lines>
  <Paragraphs>60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ISommer</dc:creator>
  <cp:lastModifiedBy>ISommer</cp:lastModifiedBy>
  <cp:revision>7</cp:revision>
  <dcterms:created xsi:type="dcterms:W3CDTF">2015-01-25T17:51:00Z</dcterms:created>
  <dcterms:modified xsi:type="dcterms:W3CDTF">2015-01-25T21:46:00Z</dcterms:modified>
</cp:coreProperties>
</file>