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37F" w:rsidRPr="00350DF7" w:rsidRDefault="0086337F" w:rsidP="0086337F">
      <w:pPr>
        <w:pStyle w:val="Beschriftung"/>
        <w:rPr>
          <w:lang w:val="en-GB"/>
        </w:rPr>
      </w:pPr>
      <w:r>
        <w:rPr>
          <w:lang w:val="en-GB"/>
        </w:rPr>
        <w:t>Additional file 4</w:t>
      </w:r>
      <w:r w:rsidRPr="00350DF7">
        <w:rPr>
          <w:lang w:val="en-GB"/>
        </w:rPr>
        <w:t xml:space="preserve">: Study characteristics and summary of results for </w:t>
      </w:r>
      <w:r>
        <w:rPr>
          <w:lang w:val="en-GB"/>
        </w:rPr>
        <w:t>NCD risk factors</w:t>
      </w:r>
    </w:p>
    <w:tbl>
      <w:tblPr>
        <w:tblStyle w:val="HelleSchattierung"/>
        <w:tblW w:w="5000" w:type="pct"/>
        <w:tblLook w:val="04A0" w:firstRow="1" w:lastRow="0" w:firstColumn="1" w:lastColumn="0" w:noHBand="0" w:noVBand="1"/>
      </w:tblPr>
      <w:tblGrid>
        <w:gridCol w:w="1213"/>
        <w:gridCol w:w="2158"/>
        <w:gridCol w:w="1415"/>
        <w:gridCol w:w="8223"/>
        <w:gridCol w:w="1494"/>
      </w:tblGrid>
      <w:tr w:rsidR="0086337F" w:rsidRPr="00350DF7" w:rsidTr="00DD2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pct"/>
          </w:tcPr>
          <w:p w:rsidR="0086337F" w:rsidRPr="00350DF7" w:rsidRDefault="0086337F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  <w:r w:rsidRPr="00350DF7">
              <w:rPr>
                <w:sz w:val="18"/>
              </w:rPr>
              <w:t xml:space="preserve">Author, year </w:t>
            </w:r>
          </w:p>
        </w:tc>
        <w:tc>
          <w:tcPr>
            <w:tcW w:w="744" w:type="pct"/>
          </w:tcPr>
          <w:p w:rsidR="0086337F" w:rsidRPr="00350DF7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350DF7">
              <w:rPr>
                <w:sz w:val="18"/>
              </w:rPr>
              <w:t>Search Databases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350DF7">
              <w:rPr>
                <w:sz w:val="18"/>
              </w:rPr>
              <w:t>Population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350DF7">
              <w:rPr>
                <w:sz w:val="18"/>
              </w:rPr>
              <w:t>SES indicator (level)</w:t>
            </w:r>
          </w:p>
        </w:tc>
        <w:tc>
          <w:tcPr>
            <w:tcW w:w="488" w:type="pct"/>
          </w:tcPr>
          <w:p w:rsidR="0086337F" w:rsidRPr="00350DF7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350DF7">
              <w:rPr>
                <w:sz w:val="18"/>
              </w:rPr>
              <w:t xml:space="preserve">Outcome </w:t>
            </w:r>
          </w:p>
        </w:tc>
        <w:tc>
          <w:tcPr>
            <w:tcW w:w="2835" w:type="pct"/>
          </w:tcPr>
          <w:p w:rsidR="0086337F" w:rsidRPr="00350DF7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350DF7">
              <w:rPr>
                <w:sz w:val="18"/>
              </w:rPr>
              <w:t>Results</w:t>
            </w:r>
          </w:p>
        </w:tc>
        <w:tc>
          <w:tcPr>
            <w:tcW w:w="515" w:type="pct"/>
          </w:tcPr>
          <w:p w:rsidR="0086337F" w:rsidRPr="00350DF7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350DF7">
              <w:rPr>
                <w:sz w:val="18"/>
              </w:rPr>
              <w:t>Risk of Bias</w:t>
            </w:r>
          </w:p>
        </w:tc>
      </w:tr>
    </w:tbl>
    <w:tbl>
      <w:tblPr>
        <w:tblStyle w:val="HelleSchattierung2"/>
        <w:tblW w:w="5000" w:type="pct"/>
        <w:tblLook w:val="04A0" w:firstRow="1" w:lastRow="0" w:firstColumn="1" w:lastColumn="0" w:noHBand="0" w:noVBand="1"/>
      </w:tblPr>
      <w:tblGrid>
        <w:gridCol w:w="14503"/>
      </w:tblGrid>
      <w:tr w:rsidR="0086337F" w:rsidRPr="0068058C" w:rsidTr="00DD2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86337F" w:rsidRPr="0068058C" w:rsidRDefault="0086337F" w:rsidP="00DD280C">
            <w:pPr>
              <w:tabs>
                <w:tab w:val="left" w:pos="1276"/>
              </w:tabs>
              <w:rPr>
                <w:i/>
                <w:sz w:val="18"/>
              </w:rPr>
            </w:pPr>
            <w:r w:rsidRPr="0068058C">
              <w:rPr>
                <w:i/>
                <w:sz w:val="18"/>
              </w:rPr>
              <w:t>Obesity</w:t>
            </w:r>
          </w:p>
        </w:tc>
      </w:tr>
    </w:tbl>
    <w:tbl>
      <w:tblPr>
        <w:tblStyle w:val="HelleSchattierung"/>
        <w:tblW w:w="5000" w:type="pct"/>
        <w:tblLook w:val="04A0" w:firstRow="1" w:lastRow="0" w:firstColumn="1" w:lastColumn="0" w:noHBand="0" w:noVBand="1"/>
      </w:tblPr>
      <w:tblGrid>
        <w:gridCol w:w="1213"/>
        <w:gridCol w:w="2158"/>
        <w:gridCol w:w="110"/>
        <w:gridCol w:w="1305"/>
        <w:gridCol w:w="8278"/>
        <w:gridCol w:w="1439"/>
      </w:tblGrid>
      <w:tr w:rsidR="0086337F" w:rsidRPr="00350DF7" w:rsidTr="00DD2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:rsidR="0086337F" w:rsidRPr="00D735B0" w:rsidRDefault="0086337F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  <w:proofErr w:type="spellStart"/>
            <w:r w:rsidRPr="00D735B0">
              <w:rPr>
                <w:b w:val="0"/>
                <w:sz w:val="18"/>
              </w:rPr>
              <w:t>Ekpenyong</w:t>
            </w:r>
            <w:proofErr w:type="spellEnd"/>
            <w:r w:rsidRPr="00D735B0">
              <w:rPr>
                <w:b w:val="0"/>
                <w:sz w:val="18"/>
              </w:rPr>
              <w:t xml:space="preserve"> and </w:t>
            </w:r>
            <w:proofErr w:type="spellStart"/>
            <w:r w:rsidRPr="00D735B0">
              <w:rPr>
                <w:b w:val="0"/>
                <w:sz w:val="18"/>
              </w:rPr>
              <w:t>Akpan</w:t>
            </w:r>
            <w:proofErr w:type="spellEnd"/>
            <w:r w:rsidRPr="00D735B0">
              <w:rPr>
                <w:b w:val="0"/>
                <w:sz w:val="18"/>
              </w:rPr>
              <w:t xml:space="preserve">, 2013 </w:t>
            </w:r>
            <w:r>
              <w:rPr>
                <w:b w:val="0"/>
                <w:sz w:val="18"/>
              </w:rPr>
              <w:fldChar w:fldCharType="begin">
                <w:fldData xml:space="preserve">PEVuZE5vdGU+PENpdGU+PEF1dGhvcj5Fa3Blbnlvbmc8L0F1dGhvcj48WWVhcj4yMDEzPC9ZZWFy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</w:fldData>
              </w:fldChar>
            </w:r>
            <w:r>
              <w:rPr>
                <w:b w:val="0"/>
                <w:sz w:val="18"/>
              </w:rPr>
              <w:instrText xml:space="preserve"> ADDIN EN.CITE </w:instrText>
            </w:r>
            <w:r>
              <w:rPr>
                <w:b w:val="0"/>
                <w:sz w:val="18"/>
              </w:rPr>
              <w:fldChar w:fldCharType="begin">
                <w:fldData xml:space="preserve">PEVuZE5vdGU+PENpdGU+PEF1dGhvcj5Fa3Blbnlvbmc8L0F1dGhvcj48WWVhcj4yMDEzPC9ZZWFy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</w:fldData>
              </w:fldChar>
            </w:r>
            <w:r>
              <w:rPr>
                <w:b w:val="0"/>
                <w:sz w:val="18"/>
              </w:rPr>
              <w:instrText xml:space="preserve"> ADDIN EN.CITE.DATA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end"/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[</w:t>
            </w:r>
            <w:hyperlink w:anchor="_ENREF_19" w:tooltip="Ekpenyong, 2013 #803" w:history="1">
              <w:r>
                <w:rPr>
                  <w:b w:val="0"/>
                  <w:noProof/>
                  <w:sz w:val="18"/>
                </w:rPr>
                <w:t>19</w:t>
              </w:r>
            </w:hyperlink>
            <w:r>
              <w:rPr>
                <w:b w:val="0"/>
                <w:noProof/>
                <w:sz w:val="18"/>
              </w:rPr>
              <w:t>]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D735B0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735B0">
              <w:rPr>
                <w:sz w:val="18"/>
              </w:rPr>
              <w:t>Population</w:t>
            </w:r>
          </w:p>
          <w:p w:rsidR="0086337F" w:rsidRPr="00D735B0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D735B0">
              <w:rPr>
                <w:b w:val="0"/>
                <w:sz w:val="18"/>
              </w:rPr>
              <w:t>Adults in Nigeria</w:t>
            </w:r>
          </w:p>
          <w:p w:rsidR="0086337F" w:rsidRPr="00D735B0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</w:p>
          <w:p w:rsidR="0086337F" w:rsidRPr="00D735B0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735B0">
              <w:rPr>
                <w:sz w:val="18"/>
              </w:rPr>
              <w:t>SES indicator (level)</w:t>
            </w:r>
          </w:p>
          <w:p w:rsidR="0086337F" w:rsidRPr="00D735B0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D735B0">
              <w:rPr>
                <w:b w:val="0"/>
                <w:sz w:val="18"/>
              </w:rPr>
              <w:t>SES (</w:t>
            </w:r>
            <w:proofErr w:type="spellStart"/>
            <w:r w:rsidRPr="00D735B0">
              <w:rPr>
                <w:b w:val="0"/>
                <w:sz w:val="18"/>
              </w:rPr>
              <w:t>na</w:t>
            </w:r>
            <w:proofErr w:type="spellEnd"/>
            <w:r w:rsidRPr="00D735B0">
              <w:rPr>
                <w:b w:val="0"/>
                <w:sz w:val="18"/>
              </w:rPr>
              <w:t>)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D735B0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D735B0">
              <w:rPr>
                <w:b w:val="0"/>
                <w:sz w:val="18"/>
              </w:rPr>
              <w:t xml:space="preserve">Prevalence of overweight and obesity </w:t>
            </w:r>
            <w:r w:rsidRPr="00D735B0">
              <w:rPr>
                <w:b w:val="0"/>
                <w:sz w:val="18"/>
                <w:szCs w:val="18"/>
              </w:rPr>
              <w:t>(a</w:t>
            </w:r>
            <w:r w:rsidRPr="00D735B0">
              <w:rPr>
                <w:b w:val="0"/>
                <w:sz w:val="18"/>
                <w:szCs w:val="18"/>
              </w:rPr>
              <w:t>s</w:t>
            </w:r>
            <w:r w:rsidRPr="00D735B0">
              <w:rPr>
                <w:b w:val="0"/>
                <w:sz w:val="18"/>
                <w:szCs w:val="18"/>
              </w:rPr>
              <w:t>sessment method not reported)</w:t>
            </w:r>
          </w:p>
        </w:tc>
        <w:tc>
          <w:tcPr>
            <w:tcW w:w="28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D735B0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D735B0">
              <w:rPr>
                <w:b w:val="0"/>
                <w:sz w:val="18"/>
              </w:rPr>
              <w:t>Prevalence:</w:t>
            </w:r>
          </w:p>
          <w:p w:rsidR="0086337F" w:rsidRPr="00D735B0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18"/>
              </w:rPr>
            </w:pPr>
            <w:r w:rsidRPr="00D735B0">
              <w:rPr>
                <w:b w:val="0"/>
                <w:i/>
                <w:sz w:val="18"/>
              </w:rPr>
              <w:t>Adults (overweight [obesity]) in urban area (n = 1)</w:t>
            </w:r>
          </w:p>
          <w:p w:rsidR="0086337F" w:rsidRPr="00D735B0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D735B0">
              <w:rPr>
                <w:b w:val="0"/>
                <w:sz w:val="18"/>
              </w:rPr>
              <w:t>Low SES: 24.8% [12.9%]</w:t>
            </w:r>
          </w:p>
          <w:p w:rsidR="0086337F" w:rsidRPr="00D735B0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D735B0">
              <w:rPr>
                <w:b w:val="0"/>
                <w:sz w:val="18"/>
              </w:rPr>
              <w:t>Medium SES: 18.9% [5.65%]</w:t>
            </w:r>
          </w:p>
          <w:p w:rsidR="0086337F" w:rsidRPr="00D735B0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D735B0">
              <w:rPr>
                <w:b w:val="0"/>
                <w:sz w:val="18"/>
              </w:rPr>
              <w:t>High SES: 14.6% [4.86%]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D735B0" w:rsidRDefault="0086337F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D735B0">
              <w:rPr>
                <w:b w:val="0"/>
                <w:sz w:val="18"/>
              </w:rPr>
              <w:t xml:space="preserve">High </w:t>
            </w:r>
            <w:r w:rsidRPr="004B4D63">
              <w:rPr>
                <w:b w:val="0"/>
                <w:sz w:val="18"/>
                <w:szCs w:val="18"/>
              </w:rPr>
              <w:t>(</w:t>
            </w:r>
            <w:r>
              <w:rPr>
                <w:b w:val="0"/>
                <w:sz w:val="18"/>
                <w:szCs w:val="18"/>
              </w:rPr>
              <w:t>N</w:t>
            </w:r>
            <w:r w:rsidRPr="004B4D63">
              <w:rPr>
                <w:b w:val="0"/>
                <w:sz w:val="18"/>
                <w:szCs w:val="18"/>
              </w:rPr>
              <w:t>o exte</w:t>
            </w:r>
            <w:r w:rsidRPr="004B4D63">
              <w:rPr>
                <w:b w:val="0"/>
                <w:sz w:val="18"/>
                <w:szCs w:val="18"/>
              </w:rPr>
              <w:t>n</w:t>
            </w:r>
            <w:r w:rsidRPr="004B4D63">
              <w:rPr>
                <w:b w:val="0"/>
                <w:sz w:val="18"/>
                <w:szCs w:val="18"/>
              </w:rPr>
              <w:t>sive searches, unclear if dual study selection, no quality a</w:t>
            </w:r>
            <w:r w:rsidRPr="004B4D63">
              <w:rPr>
                <w:b w:val="0"/>
                <w:sz w:val="18"/>
                <w:szCs w:val="18"/>
              </w:rPr>
              <w:t>s</w:t>
            </w:r>
            <w:r w:rsidRPr="004B4D63">
              <w:rPr>
                <w:b w:val="0"/>
                <w:sz w:val="18"/>
                <w:szCs w:val="18"/>
              </w:rPr>
              <w:t>sessment of included stu</w:t>
            </w:r>
            <w:r w:rsidRPr="004B4D63">
              <w:rPr>
                <w:b w:val="0"/>
                <w:sz w:val="18"/>
                <w:szCs w:val="18"/>
              </w:rPr>
              <w:t>d</w:t>
            </w:r>
            <w:r w:rsidRPr="004B4D63">
              <w:rPr>
                <w:b w:val="0"/>
                <w:sz w:val="18"/>
                <w:szCs w:val="18"/>
              </w:rPr>
              <w:t>ies)</w:t>
            </w:r>
          </w:p>
        </w:tc>
      </w:tr>
      <w:tr w:rsidR="0086337F" w:rsidRPr="00350DF7" w:rsidTr="00DD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D735B0" w:rsidRDefault="0086337F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  <w:r w:rsidRPr="00D735B0">
              <w:rPr>
                <w:b w:val="0"/>
                <w:sz w:val="18"/>
              </w:rPr>
              <w:t xml:space="preserve">Papandreou et al., 2008 </w:t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ADDIN EN.CITE &lt;EndNote&gt;&lt;Cite ExcludeYear="1"&gt;&lt;Author&gt;Papandreou&lt;/Author&gt;&lt;RecNum&gt;2007&lt;/RecNum&gt;&lt;DisplayText&gt;[13]&lt;/DisplayText&gt;&lt;record&gt;&lt;rec-number&gt;2007&lt;/rec-number&gt;&lt;foreign-keys&gt;&lt;key app="EN" db-id="z9tfev5wcde0abef0pa5s5d2a95ws5fw2fsz"&gt;2007&lt;/key&gt;&lt;/foreign-keys&gt;&lt;ref-type name="Journal Article"&gt;17&lt;/ref-type&gt;&lt;contributors&gt;&lt;authors&gt;&lt;author&gt;Papandreou, C.&lt;/author&gt;&lt;author&gt;Mourad, T. A.&lt;/author&gt;&lt;author&gt;Jildeh, C.&lt;/author&gt;&lt;author&gt;Abdeen, Z.&lt;/author&gt;&lt;author&gt;Philalithis, A.&lt;/author&gt;&lt;author&gt;Tzanakis, N.&lt;/author&gt;&lt;/authors&gt;&lt;/contributors&gt;&lt;auth-address&gt;Department of Social Medicine, School of Medicine, University of Crete, Greece.&lt;/auth-address&gt;&lt;titles&gt;&lt;title&gt;Obesity in Mediterranean region (1997-2007): a systematic review&lt;/title&gt;&lt;secondary-title&gt;Obes Rev&lt;/secondary-title&gt;&lt;/titles&gt;&lt;pages&gt;389-99&lt;/pages&gt;&lt;volume&gt;9&lt;/volume&gt;&lt;number&gt;5&lt;/number&gt;&lt;edition&gt;2008/02/06&lt;/edition&gt;&lt;keywords&gt;&lt;keyword&gt;Adolescent&lt;/keyword&gt;&lt;keyword&gt;Adult&lt;/keyword&gt;&lt;keyword&gt;Age Factors&lt;/keyword&gt;&lt;keyword&gt;Aged&lt;/keyword&gt;&lt;keyword&gt;Body Mass Index&lt;/keyword&gt;&lt;keyword&gt;Child&lt;/keyword&gt;&lt;keyword&gt;Child, Preschool&lt;/keyword&gt;&lt;keyword&gt;Cross-Sectional Studies&lt;/keyword&gt;&lt;keyword&gt;Exercise/ physiology&lt;/keyword&gt;&lt;keyword&gt;Female&lt;/keyword&gt;&lt;keyword&gt;Food Habits&lt;/keyword&gt;&lt;keyword&gt;Health Promotion&lt;/keyword&gt;&lt;keyword&gt;Humans&lt;/keyword&gt;&lt;keyword&gt;Income&lt;/keyword&gt;&lt;keyword&gt;Male&lt;/keyword&gt;&lt;keyword&gt;Mediterranean Region/epidemiology&lt;/keyword&gt;&lt;keyword&gt;Middle Aged&lt;/keyword&gt;&lt;keyword&gt;Obesity/ epidemiology&lt;/keyword&gt;&lt;keyword&gt;Prevalence&lt;/keyword&gt;&lt;keyword&gt;Sex Factors&lt;/keyword&gt;&lt;keyword&gt;Young Adult&lt;/keyword&gt;&lt;/keywords&gt;&lt;dates&gt;&lt;year&gt;2008&lt;/year&gt;&lt;pub-dates&gt;&lt;date&gt;Sep&lt;/date&gt;&lt;/pub-dates&gt;&lt;/dates&gt;&lt;isbn&gt;1467-789X (Electronic)&amp;#xD;1467-7881 (Linking)&lt;/isbn&gt;&lt;accession-num&gt;18248588&lt;/accession-num&gt;&lt;urls&gt;&lt;/urls&gt;&lt;custom1&gt;I&lt;/custom1&gt;&lt;custom2&gt;I&lt;/custom2&gt;&lt;custom4&gt;High RoB&lt;/custom4&gt;&lt;electronic-resource-num&gt;OBR466 [pii] 10.1111/j.1467-789X.2007.00466.x [doi]&lt;/electronic-resource-num&gt;&lt;remote-database-provider&gt;Nlm&lt;/remote-database-provider&gt;&lt;language&gt;eng&lt;/language&gt;&lt;/record&gt;&lt;/Cite&gt;&lt;/EndNote&gt;</w:instrText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[</w:t>
            </w:r>
            <w:hyperlink w:anchor="_ENREF_13" w:tooltip="Papandreou, 2008 #2007" w:history="1">
              <w:r>
                <w:rPr>
                  <w:b w:val="0"/>
                  <w:noProof/>
                  <w:sz w:val="18"/>
                </w:rPr>
                <w:t>13</w:t>
              </w:r>
            </w:hyperlink>
            <w:r>
              <w:rPr>
                <w:b w:val="0"/>
                <w:noProof/>
                <w:sz w:val="18"/>
              </w:rPr>
              <w:t>]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78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Population</w:t>
            </w:r>
          </w:p>
          <w:p w:rsidR="0086337F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 xml:space="preserve">Children and adults </w:t>
            </w:r>
            <w:r>
              <w:rPr>
                <w:sz w:val="18"/>
              </w:rPr>
              <w:t>in</w:t>
            </w:r>
            <w:r w:rsidRPr="00350DF7">
              <w:rPr>
                <w:sz w:val="18"/>
              </w:rPr>
              <w:t xml:space="preserve"> Mediterranean countries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SES indicator (level)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 xml:space="preserve">GNI per capita </w:t>
            </w:r>
            <w:r w:rsidRPr="00350DF7">
              <w:rPr>
                <w:sz w:val="18"/>
                <w:szCs w:val="18"/>
              </w:rPr>
              <w:t>[according to the World Bank’s country classification] (population)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Prevalence of obesity (BMI ≥30, asses</w:t>
            </w:r>
            <w:r w:rsidRPr="00350DF7">
              <w:rPr>
                <w:sz w:val="18"/>
              </w:rPr>
              <w:t>s</w:t>
            </w:r>
            <w:r w:rsidRPr="00350DF7">
              <w:rPr>
                <w:sz w:val="18"/>
              </w:rPr>
              <w:t>ment method not reported)</w:t>
            </w:r>
          </w:p>
        </w:tc>
        <w:tc>
          <w:tcPr>
            <w:tcW w:w="28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Prevalence(Median):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  <w:r w:rsidRPr="00350DF7">
              <w:rPr>
                <w:i/>
                <w:sz w:val="18"/>
              </w:rPr>
              <w:t xml:space="preserve">Children 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 xml:space="preserve">HIC vs MIC: 11.50% vs 3.90% </w:t>
            </w:r>
            <w:r>
              <w:rPr>
                <w:sz w:val="18"/>
              </w:rPr>
              <w:t xml:space="preserve">(p = 0.071) </w:t>
            </w:r>
            <w:r w:rsidRPr="00350DF7">
              <w:rPr>
                <w:sz w:val="18"/>
              </w:rPr>
              <w:t xml:space="preserve">[m]; 7.20% vs 3.20% </w:t>
            </w:r>
            <w:r>
              <w:rPr>
                <w:sz w:val="18"/>
              </w:rPr>
              <w:t xml:space="preserve">(p = 0.074) </w:t>
            </w:r>
            <w:r w:rsidRPr="00350DF7">
              <w:rPr>
                <w:sz w:val="18"/>
              </w:rPr>
              <w:t>[w]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  <w:r w:rsidRPr="00350DF7">
              <w:rPr>
                <w:i/>
                <w:sz w:val="18"/>
              </w:rPr>
              <w:t>Adults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 xml:space="preserve">HIC vs MIC: 20.10% vs 22.00% </w:t>
            </w:r>
            <w:r>
              <w:rPr>
                <w:sz w:val="18"/>
              </w:rPr>
              <w:t xml:space="preserve">(p = 0.62) </w:t>
            </w:r>
            <w:r w:rsidRPr="00350DF7">
              <w:rPr>
                <w:sz w:val="18"/>
              </w:rPr>
              <w:t xml:space="preserve">[m]; 24.35% vs 30.15% </w:t>
            </w:r>
            <w:r>
              <w:rPr>
                <w:sz w:val="18"/>
              </w:rPr>
              <w:t xml:space="preserve">(p = 0.368) </w:t>
            </w:r>
            <w:r w:rsidRPr="00350DF7">
              <w:rPr>
                <w:sz w:val="18"/>
              </w:rPr>
              <w:t>[w]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High</w:t>
            </w:r>
            <w:r>
              <w:rPr>
                <w:sz w:val="18"/>
              </w:rPr>
              <w:t xml:space="preserve"> (Only one database search, no qual</w:t>
            </w:r>
            <w:r>
              <w:rPr>
                <w:sz w:val="18"/>
              </w:rPr>
              <w:t>i</w:t>
            </w:r>
            <w:r>
              <w:rPr>
                <w:sz w:val="18"/>
              </w:rPr>
              <w:t>ty assessment of included stu</w:t>
            </w:r>
            <w:r>
              <w:rPr>
                <w:sz w:val="18"/>
              </w:rPr>
              <w:t>d</w:t>
            </w:r>
            <w:r>
              <w:rPr>
                <w:sz w:val="18"/>
              </w:rPr>
              <w:t>ies)</w:t>
            </w:r>
          </w:p>
        </w:tc>
      </w:tr>
      <w:tr w:rsidR="0086337F" w:rsidRPr="00350DF7" w:rsidTr="00DD280C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D735B0" w:rsidRDefault="0086337F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  <w:r w:rsidRPr="00D735B0">
              <w:rPr>
                <w:b w:val="0"/>
                <w:sz w:val="18"/>
              </w:rPr>
              <w:t xml:space="preserve">Shrewsbury and Wardle, 2008 </w:t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ADDIN EN.CITE &lt;EndNote&gt;&lt;Cite&gt;&lt;Author&gt;Shrewsbury&lt;/Author&gt;&lt;Year&gt;2008&lt;/Year&gt;&lt;RecNum&gt;2414&lt;/RecNum&gt;&lt;DisplayText&gt;[12]&lt;/DisplayText&gt;&lt;record&gt;&lt;rec-number&gt;2414&lt;/rec-number&gt;&lt;foreign-keys&gt;&lt;key app="EN" db-id="z9tfev5wcde0abef0pa5s5d2a95ws5fw2fsz"&gt;2414&lt;/key&gt;&lt;/foreign-keys&gt;&lt;ref-type name="Journal Article"&gt;17&lt;/ref-type&gt;&lt;contributors&gt;&lt;authors&gt;&lt;author&gt;Shrewsbury, V.&lt;/author&gt;&lt;author&gt;Wardle, J.&lt;/author&gt;&lt;/authors&gt;&lt;/contributors&gt;&lt;auth-address&gt;Cancer Research UK Health Behaviour Unit, Department of Epidemiology and Public Health, University College London, Bloomsbury, London, UK.&lt;/auth-address&gt;&lt;titles&gt;&lt;title&gt;Socioeconomic status and adiposity in childhood: a systematic review of cross-sectional studies 1990-2005&lt;/title&gt;&lt;secondary-title&gt;Obesity (Silver Spring)&lt;/secondary-title&gt;&lt;/titles&gt;&lt;pages&gt;275-84&lt;/pages&gt;&lt;volume&gt;16&lt;/volume&gt;&lt;number&gt;2&lt;/number&gt;&lt;edition&gt;2008/02/02&lt;/edition&gt;&lt;keywords&gt;&lt;keyword&gt;Adiposity&lt;/keyword&gt;&lt;keyword&gt;Adolescent&lt;/keyword&gt;&lt;keyword&gt;Age Factors&lt;/keyword&gt;&lt;keyword&gt;Child&lt;/keyword&gt;&lt;keyword&gt;Child, Preschool&lt;/keyword&gt;&lt;keyword&gt;Cross-Sectional Studies&lt;/keyword&gt;&lt;keyword&gt;Female&lt;/keyword&gt;&lt;keyword&gt;Humans&lt;/keyword&gt;&lt;keyword&gt;Male&lt;/keyword&gt;&lt;keyword&gt;Obesity/epidemiology/etiology&lt;/keyword&gt;&lt;keyword&gt;Prevalence&lt;/keyword&gt;&lt;keyword&gt;Risk Factors&lt;/keyword&gt;&lt;keyword&gt;Social Class&lt;/keyword&gt;&lt;/keywords&gt;&lt;dates&gt;&lt;year&gt;2008&lt;/year&gt;&lt;pub-dates&gt;&lt;date&gt;Feb&lt;/date&gt;&lt;/pub-dates&gt;&lt;/dates&gt;&lt;isbn&gt;1930-7381 (Print)&amp;#xD;1930-7381 (Linking)&lt;/isbn&gt;&lt;accession-num&gt;18239633&lt;/accession-num&gt;&lt;urls&gt;&lt;/urls&gt;&lt;custom1&gt;I&lt;/custom1&gt;&lt;custom2&gt;I&lt;/custom2&gt;&lt;custom4&gt;High RoB&lt;/custom4&gt;&lt;electronic-resource-num&gt;oby200735 [pii] 10.1038/oby.2007.35 [doi]&lt;/electronic-resource-num&gt;&lt;remote-database-provider&gt;Nlm&lt;/remote-database-provider&gt;&lt;language&gt;eng&lt;/language&gt;&lt;/record&gt;&lt;/Cite&gt;&lt;/EndNote&gt;</w:instrText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[</w:t>
            </w:r>
            <w:hyperlink w:anchor="_ENREF_12" w:tooltip="Shrewsbury, 2008 #2414" w:history="1">
              <w:r>
                <w:rPr>
                  <w:b w:val="0"/>
                  <w:noProof/>
                  <w:sz w:val="18"/>
                </w:rPr>
                <w:t>12</w:t>
              </w:r>
            </w:hyperlink>
            <w:r>
              <w:rPr>
                <w:b w:val="0"/>
                <w:noProof/>
                <w:sz w:val="18"/>
              </w:rPr>
              <w:t>]</w:t>
            </w:r>
            <w:r>
              <w:rPr>
                <w:b w:val="0"/>
                <w:sz w:val="18"/>
              </w:rPr>
              <w:fldChar w:fldCharType="end"/>
            </w:r>
          </w:p>
          <w:p w:rsidR="0086337F" w:rsidRPr="00D735B0" w:rsidRDefault="0086337F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</w:p>
        </w:tc>
        <w:tc>
          <w:tcPr>
            <w:tcW w:w="78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Population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Children in HIC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SES indicator (level)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Education, occupation (parental), income (hous</w:t>
            </w:r>
            <w:r w:rsidRPr="00350DF7">
              <w:rPr>
                <w:sz w:val="18"/>
              </w:rPr>
              <w:t>e</w:t>
            </w:r>
            <w:r w:rsidRPr="00350DF7">
              <w:rPr>
                <w:sz w:val="18"/>
              </w:rPr>
              <w:t>hold), neighbourhood SES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Prevalence of childhood obesity (BMI from mea</w:t>
            </w:r>
            <w:r w:rsidRPr="00350DF7">
              <w:rPr>
                <w:sz w:val="18"/>
              </w:rPr>
              <w:t>s</w:t>
            </w:r>
            <w:r w:rsidRPr="00350DF7">
              <w:rPr>
                <w:sz w:val="18"/>
              </w:rPr>
              <w:t>ured or self-reported height and weight)</w:t>
            </w:r>
          </w:p>
        </w:tc>
        <w:tc>
          <w:tcPr>
            <w:tcW w:w="28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CC308D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C308D">
              <w:rPr>
                <w:sz w:val="18"/>
              </w:rPr>
              <w:t>In bivariate analyses:</w:t>
            </w:r>
          </w:p>
          <w:p w:rsidR="0086337F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C308D">
              <w:rPr>
                <w:sz w:val="18"/>
              </w:rPr>
              <w:t>19 out of 45 studies found higher obesity prevalence rates among those with low SES (all indicators), 12 stu</w:t>
            </w:r>
            <w:r w:rsidRPr="00CC308D">
              <w:rPr>
                <w:sz w:val="18"/>
              </w:rPr>
              <w:t>d</w:t>
            </w:r>
            <w:r w:rsidRPr="00CC308D">
              <w:rPr>
                <w:sz w:val="18"/>
              </w:rPr>
              <w:t>ies found no and 14 varied associations between all SES indicators and obesity</w:t>
            </w:r>
          </w:p>
          <w:p w:rsidR="0086337F" w:rsidRPr="00CC308D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86337F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C308D">
              <w:rPr>
                <w:sz w:val="18"/>
              </w:rPr>
              <w:t>15 out of 20 studies found higher obesity prevalence rates among those with low</w:t>
            </w:r>
            <w:r>
              <w:rPr>
                <w:sz w:val="18"/>
              </w:rPr>
              <w:t xml:space="preserve"> education</w:t>
            </w:r>
            <w:r w:rsidRPr="00CC308D">
              <w:rPr>
                <w:sz w:val="18"/>
              </w:rPr>
              <w:t>, 1 study found no, and 4 varied associations between education and obesity</w:t>
            </w:r>
          </w:p>
          <w:p w:rsidR="0086337F" w:rsidRPr="00CC308D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86337F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C308D">
              <w:rPr>
                <w:sz w:val="18"/>
              </w:rPr>
              <w:t>5 out of 13 studies found higher obesity prevalence rates among those with low</w:t>
            </w:r>
            <w:r>
              <w:rPr>
                <w:sz w:val="18"/>
              </w:rPr>
              <w:t xml:space="preserve"> occupation</w:t>
            </w:r>
            <w:r w:rsidRPr="00CC308D">
              <w:rPr>
                <w:sz w:val="18"/>
              </w:rPr>
              <w:t>, 6 studies found no, and 2 varied associations between occupation and obesity</w:t>
            </w:r>
          </w:p>
          <w:p w:rsidR="0086337F" w:rsidRPr="00CC308D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86337F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C308D">
              <w:rPr>
                <w:sz w:val="18"/>
              </w:rPr>
              <w:t>4 out of 11 studies found higher obesity prevalence rates among those with low</w:t>
            </w:r>
            <w:r>
              <w:rPr>
                <w:sz w:val="18"/>
              </w:rPr>
              <w:t xml:space="preserve"> income</w:t>
            </w:r>
            <w:r w:rsidRPr="00CC308D">
              <w:rPr>
                <w:sz w:val="18"/>
              </w:rPr>
              <w:t>, 3 studies found no, and 4 varied associations between income and obesity</w:t>
            </w:r>
          </w:p>
          <w:p w:rsidR="0086337F" w:rsidRPr="00CC308D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86337F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C308D">
              <w:rPr>
                <w:sz w:val="18"/>
              </w:rPr>
              <w:t>2 out of 5 studies found higher obesity prevalence rates among those with low</w:t>
            </w:r>
            <w:r>
              <w:rPr>
                <w:sz w:val="18"/>
              </w:rPr>
              <w:t xml:space="preserve"> SES (composite measures)</w:t>
            </w:r>
            <w:r w:rsidRPr="00CC308D">
              <w:rPr>
                <w:sz w:val="18"/>
              </w:rPr>
              <w:t>, 1 study found no, and 2 varied associations between composite measures of SES and obesity</w:t>
            </w:r>
          </w:p>
          <w:p w:rsidR="0086337F" w:rsidRPr="00CC308D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C308D">
              <w:rPr>
                <w:sz w:val="18"/>
              </w:rPr>
              <w:t xml:space="preserve">2 out of 7 studies found higher obesity prevalence rates among those with low </w:t>
            </w:r>
            <w:r>
              <w:rPr>
                <w:sz w:val="18"/>
              </w:rPr>
              <w:t>neighbourhood SES</w:t>
            </w:r>
            <w:r w:rsidRPr="00CC308D">
              <w:rPr>
                <w:sz w:val="18"/>
              </w:rPr>
              <w:t xml:space="preserve">, 3 studies </w:t>
            </w:r>
            <w:r w:rsidRPr="00CC308D">
              <w:rPr>
                <w:sz w:val="18"/>
              </w:rPr>
              <w:lastRenderedPageBreak/>
              <w:t>found no, and 2 varied associations between neighbourhood SES and obesity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lastRenderedPageBreak/>
              <w:t xml:space="preserve">High </w:t>
            </w:r>
            <w:r>
              <w:rPr>
                <w:sz w:val="18"/>
              </w:rPr>
              <w:t>(Only one database searched, u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clear if dual abstract and full-text review, no quality a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sessment of included stu</w:t>
            </w:r>
            <w:r>
              <w:rPr>
                <w:sz w:val="18"/>
              </w:rPr>
              <w:t>d</w:t>
            </w:r>
            <w:r>
              <w:rPr>
                <w:sz w:val="18"/>
              </w:rPr>
              <w:t>ies)</w:t>
            </w:r>
          </w:p>
        </w:tc>
      </w:tr>
      <w:tr w:rsidR="0086337F" w:rsidRPr="00350DF7" w:rsidTr="00DD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pct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86337F" w:rsidRPr="00D735B0" w:rsidRDefault="0086337F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  <w:r w:rsidRPr="00D735B0">
              <w:rPr>
                <w:b w:val="0"/>
                <w:sz w:val="18"/>
              </w:rPr>
              <w:lastRenderedPageBreak/>
              <w:t xml:space="preserve">Tamayo et al., 2010 </w:t>
            </w:r>
            <w:r>
              <w:rPr>
                <w:b w:val="0"/>
                <w:sz w:val="18"/>
              </w:rPr>
              <w:fldChar w:fldCharType="begin">
                <w:fldData xml:space="preserve">PEVuZE5vdGU+PENpdGU+PEF1dGhvcj5UYW1heW88L0F1dGhvcj48WWVhcj4yMDEwPC9ZZWFyPjxS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</w:fldData>
              </w:fldChar>
            </w:r>
            <w:r>
              <w:rPr>
                <w:b w:val="0"/>
                <w:sz w:val="18"/>
              </w:rPr>
              <w:instrText xml:space="preserve"> ADDIN EN.CITE </w:instrText>
            </w:r>
            <w:r>
              <w:rPr>
                <w:b w:val="0"/>
                <w:sz w:val="18"/>
              </w:rPr>
              <w:fldChar w:fldCharType="begin">
                <w:fldData xml:space="preserve">PEVuZE5vdGU+PENpdGU+PEF1dGhvcj5UYW1heW88L0F1dGhvcj48WWVhcj4yMDEwPC9ZZWFyPjxS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</w:fldData>
              </w:fldChar>
            </w:r>
            <w:r>
              <w:rPr>
                <w:b w:val="0"/>
                <w:sz w:val="18"/>
              </w:rPr>
              <w:instrText xml:space="preserve"> ADDIN EN.CITE.DATA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end"/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[</w:t>
            </w:r>
            <w:hyperlink w:anchor="_ENREF_18" w:tooltip="Tamayo, 2010 #2570" w:history="1">
              <w:r>
                <w:rPr>
                  <w:b w:val="0"/>
                  <w:noProof/>
                  <w:sz w:val="18"/>
                </w:rPr>
                <w:t>18</w:t>
              </w:r>
            </w:hyperlink>
            <w:r>
              <w:rPr>
                <w:b w:val="0"/>
                <w:noProof/>
                <w:sz w:val="18"/>
              </w:rPr>
              <w:t>]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782" w:type="pct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Population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General population in HIC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SES indicator (level)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Education, occupation or income (parental)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450" w:type="pct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Prevalence or incidence of overweight and obesity in later chil</w:t>
            </w:r>
            <w:r w:rsidRPr="00350DF7">
              <w:rPr>
                <w:sz w:val="18"/>
              </w:rPr>
              <w:t>d</w:t>
            </w:r>
            <w:r w:rsidRPr="00350DF7">
              <w:rPr>
                <w:sz w:val="18"/>
              </w:rPr>
              <w:t>hood/life (BMI from mea</w:t>
            </w:r>
            <w:r w:rsidRPr="00350DF7">
              <w:rPr>
                <w:sz w:val="18"/>
              </w:rPr>
              <w:t>s</w:t>
            </w:r>
            <w:r w:rsidRPr="00350DF7">
              <w:rPr>
                <w:sz w:val="18"/>
              </w:rPr>
              <w:t>ured or self-reported height and weight; fat mass mea</w:t>
            </w:r>
            <w:r w:rsidRPr="00350DF7">
              <w:rPr>
                <w:sz w:val="18"/>
              </w:rPr>
              <w:t>s</w:t>
            </w:r>
            <w:r w:rsidRPr="00350DF7">
              <w:rPr>
                <w:sz w:val="18"/>
              </w:rPr>
              <w:t>ured by [DXA])</w:t>
            </w:r>
          </w:p>
        </w:tc>
        <w:tc>
          <w:tcPr>
            <w:tcW w:w="2854" w:type="pct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5 studies showed no direct or a small influence of education on later childhood overweight and obesity (a</w:t>
            </w:r>
            <w:r w:rsidRPr="00350DF7">
              <w:rPr>
                <w:sz w:val="18"/>
              </w:rPr>
              <w:t>d</w:t>
            </w:r>
            <w:r w:rsidRPr="00350DF7">
              <w:rPr>
                <w:sz w:val="18"/>
              </w:rPr>
              <w:t>justed point estimates of OR ranging from 0.96, 95%CI 0.7-1.4 to-1.4, 95%CI 0.8-2.4, β 0.007, SE: 0.003), 2 studies showed an increased risk for overweight and obesity in the lowest education strata (adjusted point estimates of SII</w:t>
            </w:r>
            <w:r w:rsidRPr="00350DF7">
              <w:rPr>
                <w:sz w:val="18"/>
                <w:vertAlign w:val="superscript"/>
              </w:rPr>
              <w:t>1</w:t>
            </w:r>
            <w:r w:rsidRPr="00350DF7">
              <w:rPr>
                <w:sz w:val="18"/>
              </w:rPr>
              <w:t xml:space="preserve"> 1.21, 95%CI 1.08-1.36 [m], 1.34, 95%CI 1.23-1.46 [w]; β 0.481, SE: 0.152).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No or small associations between occupation and overweight or obesity were found in 4 studies (adjusted point estimates of OR ranging from 1.04, 95%CI 0.9-1.2 to-1.10, 95%CI 1.07-1.1, β -0.05, SE:</w:t>
            </w:r>
            <w:r>
              <w:rPr>
                <w:sz w:val="18"/>
              </w:rPr>
              <w:t xml:space="preserve"> </w:t>
            </w:r>
            <w:r w:rsidRPr="00350DF7">
              <w:rPr>
                <w:sz w:val="18"/>
              </w:rPr>
              <w:t>0.08 to-0.48, SE:</w:t>
            </w:r>
            <w:r>
              <w:rPr>
                <w:sz w:val="18"/>
              </w:rPr>
              <w:t xml:space="preserve"> </w:t>
            </w:r>
            <w:r w:rsidRPr="00350DF7">
              <w:rPr>
                <w:sz w:val="18"/>
              </w:rPr>
              <w:t>0.17), of which 2 reported on adult overweight and obesity. 2 studies reported an increased risk of later chil</w:t>
            </w:r>
            <w:r w:rsidRPr="00350DF7">
              <w:rPr>
                <w:sz w:val="18"/>
              </w:rPr>
              <w:t>d</w:t>
            </w:r>
            <w:r w:rsidRPr="00350DF7">
              <w:rPr>
                <w:sz w:val="18"/>
              </w:rPr>
              <w:t>hood overweight and obesity in the lowest occupation strata (adjusted point estimates of OR 2.8, 95%CI 1.6-5.2 [w only], and 2.4, 95%CI 1.02-5.4)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3 studies observed effects regarding income discrepancies and later childhood overweight and obesity (a</w:t>
            </w:r>
            <w:r w:rsidRPr="00350DF7">
              <w:rPr>
                <w:sz w:val="18"/>
              </w:rPr>
              <w:t>d</w:t>
            </w:r>
            <w:r w:rsidRPr="00350DF7">
              <w:rPr>
                <w:sz w:val="18"/>
              </w:rPr>
              <w:t>justed point estimates of RR, OR in lowest income group OR 2.5, 95%CI 1.3-4.8 and RR 2.8, 95%CI 1.4-5.8, β -2.6, 95%CI -3.8 to -1.3), 2 studies showed no associations (adjusted point estimate of OR 1.0, 95%CI: 0.99-1.00, β 0.003, SE: 0.001)</w:t>
            </w:r>
          </w:p>
        </w:tc>
        <w:tc>
          <w:tcPr>
            <w:tcW w:w="496" w:type="pct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86337F" w:rsidRPr="00350DF7" w:rsidRDefault="0086337F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 xml:space="preserve">High </w:t>
            </w:r>
            <w:r>
              <w:rPr>
                <w:sz w:val="18"/>
              </w:rPr>
              <w:t>(O</w:t>
            </w:r>
            <w:r w:rsidRPr="00F84363">
              <w:rPr>
                <w:sz w:val="18"/>
              </w:rPr>
              <w:t xml:space="preserve">nly </w:t>
            </w:r>
            <w:r>
              <w:rPr>
                <w:sz w:val="18"/>
              </w:rPr>
              <w:t xml:space="preserve">one </w:t>
            </w:r>
            <w:r w:rsidRPr="00F84363">
              <w:rPr>
                <w:sz w:val="18"/>
              </w:rPr>
              <w:t>database</w:t>
            </w:r>
            <w:r>
              <w:rPr>
                <w:sz w:val="18"/>
              </w:rPr>
              <w:t xml:space="preserve"> searched, n</w:t>
            </w:r>
            <w:r w:rsidRPr="00F84363">
              <w:rPr>
                <w:sz w:val="18"/>
              </w:rPr>
              <w:t>o dual quality assessment</w:t>
            </w:r>
            <w:r>
              <w:rPr>
                <w:sz w:val="18"/>
              </w:rPr>
              <w:t xml:space="preserve"> of included stu</w:t>
            </w:r>
            <w:r>
              <w:rPr>
                <w:sz w:val="18"/>
              </w:rPr>
              <w:t>d</w:t>
            </w:r>
            <w:r>
              <w:rPr>
                <w:sz w:val="18"/>
              </w:rPr>
              <w:t>ies)</w:t>
            </w:r>
          </w:p>
        </w:tc>
      </w:tr>
      <w:tr w:rsidR="0086337F" w:rsidRPr="00350DF7" w:rsidTr="00DD280C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D735B0" w:rsidRDefault="0086337F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  <w:r w:rsidRPr="00D735B0">
              <w:rPr>
                <w:b w:val="0"/>
                <w:sz w:val="18"/>
              </w:rPr>
              <w:t xml:space="preserve">Wang and </w:t>
            </w:r>
            <w:proofErr w:type="spellStart"/>
            <w:r w:rsidRPr="00D735B0">
              <w:rPr>
                <w:b w:val="0"/>
                <w:sz w:val="18"/>
              </w:rPr>
              <w:t>Beydoun</w:t>
            </w:r>
            <w:proofErr w:type="spellEnd"/>
            <w:r w:rsidRPr="00D735B0">
              <w:rPr>
                <w:b w:val="0"/>
                <w:sz w:val="18"/>
              </w:rPr>
              <w:t xml:space="preserve">, 2007 </w:t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ADDIN EN.CITE &lt;EndNote&gt;&lt;Cite&gt;&lt;Author&gt;Wang&lt;/Author&gt;&lt;Year&gt;2007&lt;/Year&gt;&lt;RecNum&gt;2778&lt;/RecNum&gt;&lt;DisplayText&gt;[14]&lt;/DisplayText&gt;&lt;record&gt;&lt;rec-number&gt;2778&lt;/rec-number&gt;&lt;foreign-keys&gt;&lt;key app="EN" db-id="z9tfev5wcde0abef0pa5s5d2a95ws5fw2fsz"&gt;2778&lt;/key&gt;&lt;/foreign-keys&gt;&lt;ref-type name="Journal Article"&gt;17&lt;/ref-type&gt;&lt;contributors&gt;&lt;authors&gt;&lt;author&gt;Wang, Y.&lt;/author&gt;&lt;author&gt;Beydoun, M. A.&lt;/author&gt;&lt;/authors&gt;&lt;/contributors&gt;&lt;auth-address&gt;Center for Human Nutrition, Department of International Health, Johns Hopkins Bloomberg School of Public Health, 615 North Wolfe Street, Baltimore, MD 21205, USA. ywang@jhsph.edu&lt;/auth-address&gt;&lt;titles&gt;&lt;title&gt;The obesity epidemic in the United States--gender, age, socioeconomic, racial/ethnic, and geographic characteristics: a systematic review and meta-regression analysis&lt;/title&gt;&lt;secondary-title&gt;Epidemiol Rev&lt;/secondary-title&gt;&lt;/titles&gt;&lt;pages&gt;6-28&lt;/pages&gt;&lt;volume&gt;29&lt;/volume&gt;&lt;edition&gt;2007/05/19&lt;/edition&gt;&lt;keywords&gt;&lt;keyword&gt;Body Mass Index&lt;/keyword&gt;&lt;keyword&gt;Continental Population Groups/classification&lt;/keyword&gt;&lt;keyword&gt;Geography&lt;/keyword&gt;&lt;keyword&gt;Humans&lt;/keyword&gt;&lt;keyword&gt;Minority Groups&lt;/keyword&gt;&lt;keyword&gt;Obesity/economics/ epidemiology/ ethnology&lt;/keyword&gt;&lt;keyword&gt;Prevalence&lt;/keyword&gt;&lt;keyword&gt;Risk Factors&lt;/keyword&gt;&lt;keyword&gt;Social Class&lt;/keyword&gt;&lt;keyword&gt;United States/epidemiology&lt;/keyword&gt;&lt;/keywords&gt;&lt;dates&gt;&lt;year&gt;2007&lt;/year&gt;&lt;/dates&gt;&lt;isbn&gt;0193-936X (Print)&amp;#xD;0193-936X (Linking)&lt;/isbn&gt;&lt;accession-num&gt;17510091&lt;/accession-num&gt;&lt;urls&gt;&lt;/urls&gt;&lt;custom1&gt;I&lt;/custom1&gt;&lt;custom2&gt;I&lt;/custom2&gt;&lt;custom4&gt;High RoB&lt;/custom4&gt;&lt;electronic-resource-num&gt;mxm007 [pii] 10.1093/epirev/mxm007 [doi]&lt;/electronic-resource-num&gt;&lt;remote-database-provider&gt;Nlm&lt;/remote-database-provider&gt;&lt;language&gt;eng&lt;/language&gt;&lt;/record&gt;&lt;/Cite&gt;&lt;/EndNote&gt;</w:instrText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[</w:t>
            </w:r>
            <w:hyperlink w:anchor="_ENREF_14" w:tooltip="Wang, 2007 #2778" w:history="1">
              <w:r>
                <w:rPr>
                  <w:b w:val="0"/>
                  <w:noProof/>
                  <w:sz w:val="18"/>
                </w:rPr>
                <w:t>14</w:t>
              </w:r>
            </w:hyperlink>
            <w:r>
              <w:rPr>
                <w:b w:val="0"/>
                <w:noProof/>
                <w:sz w:val="18"/>
              </w:rPr>
              <w:t>]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78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Population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US adults and children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SES indicator (level)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Not reported for adult data; poverty income ratio for children data (household)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 xml:space="preserve">Prevalence of overweight </w:t>
            </w:r>
            <w:r>
              <w:rPr>
                <w:sz w:val="18"/>
              </w:rPr>
              <w:t xml:space="preserve">and obesity (BMI from measured </w:t>
            </w:r>
            <w:r w:rsidRPr="00350DF7">
              <w:rPr>
                <w:sz w:val="18"/>
              </w:rPr>
              <w:t>height and weight)</w:t>
            </w:r>
          </w:p>
        </w:tc>
        <w:tc>
          <w:tcPr>
            <w:tcW w:w="28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Prevalence ratios (NHANES² data):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</w:rPr>
            </w:pPr>
            <w:r w:rsidRPr="00350DF7">
              <w:rPr>
                <w:i/>
                <w:sz w:val="18"/>
              </w:rPr>
              <w:t>Adults (obesity)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 xml:space="preserve">Low vs high SES: 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-1971-74: 1.6</w:t>
            </w:r>
            <w:r>
              <w:rPr>
                <w:sz w:val="18"/>
              </w:rPr>
              <w:t>, 14.4% vs 7.4%</w:t>
            </w:r>
            <w:r w:rsidRPr="00350DF7">
              <w:rPr>
                <w:sz w:val="18"/>
              </w:rPr>
              <w:t xml:space="preserve"> (m)</w:t>
            </w:r>
            <w:r>
              <w:rPr>
                <w:sz w:val="18"/>
              </w:rPr>
              <w:t xml:space="preserve">; 3.4, 24.9% vs 7.3% </w:t>
            </w:r>
            <w:r w:rsidRPr="00350DF7">
              <w:rPr>
                <w:sz w:val="18"/>
              </w:rPr>
              <w:t>(w)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-1999-2000: 1.1</w:t>
            </w:r>
            <w:r>
              <w:rPr>
                <w:sz w:val="18"/>
              </w:rPr>
              <w:t>, 29.4% vs 23.6% (m);</w:t>
            </w:r>
            <w:r w:rsidRPr="00350DF7">
              <w:rPr>
                <w:sz w:val="18"/>
              </w:rPr>
              <w:t xml:space="preserve"> 1.3</w:t>
            </w:r>
            <w:r>
              <w:rPr>
                <w:sz w:val="18"/>
              </w:rPr>
              <w:t>, 37.8% vs 29.9%</w:t>
            </w:r>
            <w:r w:rsidRPr="00350DF7">
              <w:rPr>
                <w:sz w:val="18"/>
              </w:rPr>
              <w:t xml:space="preserve"> (w)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</w:rPr>
            </w:pPr>
            <w:r w:rsidRPr="00350DF7">
              <w:rPr>
                <w:i/>
                <w:sz w:val="18"/>
              </w:rPr>
              <w:t>Children aged 2-9 y (overweight)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 xml:space="preserve">Low vs high SES: 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-1971-75: 1.9</w:t>
            </w:r>
            <w:r>
              <w:rPr>
                <w:sz w:val="18"/>
              </w:rPr>
              <w:t xml:space="preserve">, 6.0% vs 3.2% (m); 0.8, 3.2% vs 4.2% </w:t>
            </w:r>
            <w:r w:rsidRPr="00350DF7">
              <w:rPr>
                <w:sz w:val="18"/>
              </w:rPr>
              <w:t>(f)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-1999-2002: 1.8, 17.4% vs 9.7% (m);</w:t>
            </w:r>
            <w:r w:rsidRPr="00350DF7">
              <w:rPr>
                <w:sz w:val="18"/>
              </w:rPr>
              <w:t xml:space="preserve"> 1.0</w:t>
            </w:r>
            <w:r>
              <w:rPr>
                <w:sz w:val="18"/>
              </w:rPr>
              <w:t>, 11.9% vs 11.4%</w:t>
            </w:r>
            <w:r w:rsidRPr="00350DF7">
              <w:rPr>
                <w:sz w:val="18"/>
              </w:rPr>
              <w:t xml:space="preserve"> (f)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</w:rPr>
            </w:pPr>
            <w:r w:rsidRPr="00350DF7">
              <w:rPr>
                <w:i/>
                <w:sz w:val="18"/>
              </w:rPr>
              <w:t>Children aged 10-17 y (overweight)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 xml:space="preserve">Low vs high SES: 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-1971-75: 0.8</w:t>
            </w:r>
            <w:r>
              <w:rPr>
                <w:sz w:val="18"/>
              </w:rPr>
              <w:t>, 4.1% vs 5.1% (m);</w:t>
            </w:r>
            <w:r w:rsidRPr="00350DF7">
              <w:rPr>
                <w:sz w:val="18"/>
              </w:rPr>
              <w:t xml:space="preserve"> 2.0</w:t>
            </w:r>
            <w:r>
              <w:rPr>
                <w:sz w:val="18"/>
              </w:rPr>
              <w:t>, 7.4% vs 3.7%</w:t>
            </w:r>
            <w:r w:rsidRPr="00350DF7">
              <w:rPr>
                <w:sz w:val="18"/>
              </w:rPr>
              <w:t xml:space="preserve"> (f)</w:t>
            </w:r>
          </w:p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-1999-2002: 1.1, 17.3% vs 15.9% (m), 1.6, 20.0% vs 12.9% (f)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7F" w:rsidRPr="00350DF7" w:rsidRDefault="0086337F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 xml:space="preserve">High </w:t>
            </w:r>
            <w:r>
              <w:rPr>
                <w:sz w:val="18"/>
              </w:rPr>
              <w:t>(Only one database searched, no information on review process, no quality a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sessment of included stu</w:t>
            </w:r>
            <w:r>
              <w:rPr>
                <w:sz w:val="18"/>
              </w:rPr>
              <w:t>d</w:t>
            </w:r>
            <w:r>
              <w:rPr>
                <w:sz w:val="18"/>
              </w:rPr>
              <w:t>ies)</w:t>
            </w:r>
          </w:p>
        </w:tc>
      </w:tr>
      <w:tr w:rsidR="0086337F" w:rsidRPr="00D735B0" w:rsidTr="00DD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86337F" w:rsidRPr="00D735B0" w:rsidRDefault="0086337F" w:rsidP="00DD280C">
            <w:pPr>
              <w:tabs>
                <w:tab w:val="left" w:pos="1276"/>
              </w:tabs>
              <w:rPr>
                <w:b w:val="0"/>
                <w:sz w:val="18"/>
                <w:szCs w:val="18"/>
              </w:rPr>
            </w:pPr>
            <w:r w:rsidRPr="00D735B0">
              <w:rPr>
                <w:b w:val="0"/>
                <w:sz w:val="18"/>
                <w:szCs w:val="18"/>
              </w:rPr>
              <w:t>OR = Odds ratio; SII = Slope index of inequality; m = men or male; w = women; f = female; SES = Socioeconomic status; BMI = Body mass index; DXA = D</w:t>
            </w:r>
            <w:r w:rsidRPr="00D735B0">
              <w:rPr>
                <w:b w:val="0"/>
                <w:sz w:val="18"/>
              </w:rPr>
              <w:t xml:space="preserve">ual-energy X-ray absorptiometry; </w:t>
            </w:r>
            <w:proofErr w:type="spellStart"/>
            <w:r w:rsidRPr="00D735B0">
              <w:rPr>
                <w:b w:val="0"/>
                <w:sz w:val="18"/>
              </w:rPr>
              <w:t>na</w:t>
            </w:r>
            <w:proofErr w:type="spellEnd"/>
            <w:r w:rsidRPr="00D735B0">
              <w:rPr>
                <w:b w:val="0"/>
                <w:sz w:val="18"/>
              </w:rPr>
              <w:t xml:space="preserve"> = not available; vs = versus; US = United States; CI = Confidence interval; SE = Standard error; RR = Relative risk; SII = Slope index of inequalities; y = years; n = number of studies; GNI = Gross national income; HIC = High income country; MIC = Middle income country; β</w:t>
            </w:r>
            <w:r>
              <w:rPr>
                <w:b w:val="0"/>
                <w:sz w:val="18"/>
              </w:rPr>
              <w:t xml:space="preserve"> </w:t>
            </w:r>
            <w:r w:rsidRPr="00D735B0">
              <w:rPr>
                <w:b w:val="0"/>
                <w:sz w:val="18"/>
                <w:szCs w:val="18"/>
              </w:rPr>
              <w:t>=</w:t>
            </w:r>
            <w:r>
              <w:rPr>
                <w:b w:val="0"/>
                <w:sz w:val="18"/>
                <w:szCs w:val="18"/>
              </w:rPr>
              <w:t xml:space="preserve"> Regression coefficient;</w:t>
            </w:r>
          </w:p>
          <w:p w:rsidR="0086337F" w:rsidRPr="00D735B0" w:rsidRDefault="0086337F" w:rsidP="00DD280C">
            <w:pPr>
              <w:tabs>
                <w:tab w:val="left" w:pos="1276"/>
              </w:tabs>
              <w:rPr>
                <w:b w:val="0"/>
                <w:sz w:val="18"/>
                <w:szCs w:val="18"/>
              </w:rPr>
            </w:pPr>
            <w:r w:rsidRPr="00D735B0">
              <w:rPr>
                <w:b w:val="0"/>
                <w:sz w:val="18"/>
                <w:szCs w:val="18"/>
                <w:vertAlign w:val="superscript"/>
              </w:rPr>
              <w:t>1</w:t>
            </w:r>
            <w:r w:rsidRPr="00D735B0">
              <w:rPr>
                <w:b w:val="0"/>
                <w:sz w:val="18"/>
                <w:szCs w:val="18"/>
              </w:rPr>
              <w:t>Slope Index of Inequalities (method comparable to linear regression)</w:t>
            </w:r>
          </w:p>
          <w:p w:rsidR="0086337F" w:rsidRPr="00D735B0" w:rsidRDefault="0086337F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  <w:r w:rsidRPr="00D735B0">
              <w:rPr>
                <w:b w:val="0"/>
                <w:sz w:val="18"/>
                <w:szCs w:val="18"/>
              </w:rPr>
              <w:t>²National Health and Nutrition Examination Surveys (USA)</w:t>
            </w:r>
          </w:p>
        </w:tc>
      </w:tr>
    </w:tbl>
    <w:p w:rsidR="00726910" w:rsidRPr="0086337F" w:rsidRDefault="0086337F" w:rsidP="0086337F">
      <w:bookmarkStart w:id="0" w:name="_GoBack"/>
      <w:bookmarkEnd w:id="0"/>
    </w:p>
    <w:sectPr w:rsidR="00726910" w:rsidRPr="0086337F" w:rsidSect="00613DF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</w:docVars>
  <w:rsids>
    <w:rsidRoot w:val="00613DF4"/>
    <w:rsid w:val="00277DBE"/>
    <w:rsid w:val="003B3208"/>
    <w:rsid w:val="00613DF4"/>
    <w:rsid w:val="00674B9A"/>
    <w:rsid w:val="0086337F"/>
    <w:rsid w:val="008D24E8"/>
    <w:rsid w:val="00DC0687"/>
    <w:rsid w:val="00E35580"/>
    <w:rsid w:val="00E84966"/>
    <w:rsid w:val="00F15ABF"/>
    <w:rsid w:val="00F2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633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qFormat/>
    <w:rsid w:val="00613DF4"/>
    <w:pPr>
      <w:spacing w:before="120" w:after="120" w:line="240" w:lineRule="auto"/>
    </w:pPr>
    <w:rPr>
      <w:b/>
      <w:bCs/>
      <w:sz w:val="18"/>
      <w:szCs w:val="18"/>
      <w:lang w:val="de-AT"/>
    </w:rPr>
  </w:style>
  <w:style w:type="table" w:styleId="HelleSchattierung">
    <w:name w:val="Light Shading"/>
    <w:basedOn w:val="NormaleTabelle"/>
    <w:uiPriority w:val="60"/>
    <w:rsid w:val="00613D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leSchattierung2">
    <w:name w:val="Helle Schattierung2"/>
    <w:basedOn w:val="NormaleTabelle"/>
    <w:next w:val="HelleSchattierung"/>
    <w:uiPriority w:val="60"/>
    <w:rsid w:val="00613D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633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qFormat/>
    <w:rsid w:val="00613DF4"/>
    <w:pPr>
      <w:spacing w:before="120" w:after="120" w:line="240" w:lineRule="auto"/>
    </w:pPr>
    <w:rPr>
      <w:b/>
      <w:bCs/>
      <w:sz w:val="18"/>
      <w:szCs w:val="18"/>
      <w:lang w:val="de-AT"/>
    </w:rPr>
  </w:style>
  <w:style w:type="table" w:styleId="HelleSchattierung">
    <w:name w:val="Light Shading"/>
    <w:basedOn w:val="NormaleTabelle"/>
    <w:uiPriority w:val="60"/>
    <w:rsid w:val="00613D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leSchattierung2">
    <w:name w:val="Helle Schattierung2"/>
    <w:basedOn w:val="NormaleTabelle"/>
    <w:next w:val="HelleSchattierung"/>
    <w:uiPriority w:val="60"/>
    <w:rsid w:val="00613D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ISommer</dc:creator>
  <cp:lastModifiedBy>ISommer</cp:lastModifiedBy>
  <cp:revision>4</cp:revision>
  <dcterms:created xsi:type="dcterms:W3CDTF">2015-01-25T17:53:00Z</dcterms:created>
  <dcterms:modified xsi:type="dcterms:W3CDTF">2015-01-25T21:48:00Z</dcterms:modified>
</cp:coreProperties>
</file>