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64" w:rsidRDefault="00BF7D6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Additional file 1</w:t>
      </w:r>
    </w:p>
    <w:p w:rsidR="00627289" w:rsidRPr="00FB2F0F" w:rsidRDefault="00FB2F0F">
      <w:pPr>
        <w:rPr>
          <w:b/>
          <w:sz w:val="24"/>
          <w:szCs w:val="24"/>
          <w:lang w:val="en-GB"/>
        </w:rPr>
      </w:pPr>
      <w:r w:rsidRPr="00FB2F0F">
        <w:rPr>
          <w:b/>
          <w:sz w:val="24"/>
          <w:szCs w:val="24"/>
          <w:lang w:val="en-GB"/>
        </w:rPr>
        <w:t>Coding framework with the two main themes identified for the current paper</w:t>
      </w:r>
    </w:p>
    <w:p w:rsidR="001325EC" w:rsidRDefault="001325EC">
      <w:pPr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325EC" w:rsidTr="001325EC">
        <w:tc>
          <w:tcPr>
            <w:tcW w:w="4788" w:type="dxa"/>
          </w:tcPr>
          <w:p w:rsidR="001325EC" w:rsidRPr="00623D6D" w:rsidRDefault="001325EC">
            <w:pPr>
              <w:rPr>
                <w:b/>
                <w:sz w:val="24"/>
                <w:szCs w:val="24"/>
                <w:lang w:val="en-GB"/>
              </w:rPr>
            </w:pPr>
            <w:r w:rsidRPr="00623D6D">
              <w:rPr>
                <w:b/>
                <w:sz w:val="24"/>
                <w:szCs w:val="24"/>
                <w:lang w:val="en-GB"/>
              </w:rPr>
              <w:t>Code</w:t>
            </w:r>
          </w:p>
        </w:tc>
        <w:tc>
          <w:tcPr>
            <w:tcW w:w="4788" w:type="dxa"/>
          </w:tcPr>
          <w:p w:rsidR="001325EC" w:rsidRPr="00623D6D" w:rsidRDefault="001325EC">
            <w:pPr>
              <w:rPr>
                <w:b/>
                <w:sz w:val="24"/>
                <w:szCs w:val="24"/>
                <w:lang w:val="en-GB"/>
              </w:rPr>
            </w:pPr>
            <w:r w:rsidRPr="00623D6D">
              <w:rPr>
                <w:b/>
                <w:sz w:val="24"/>
                <w:szCs w:val="24"/>
                <w:lang w:val="en-GB"/>
              </w:rPr>
              <w:t>Description</w:t>
            </w:r>
          </w:p>
        </w:tc>
      </w:tr>
      <w:tr w:rsidR="001325EC" w:rsidTr="001325EC">
        <w:tc>
          <w:tcPr>
            <w:tcW w:w="4788" w:type="dxa"/>
          </w:tcPr>
          <w:p w:rsidR="001325EC" w:rsidRPr="00623D6D" w:rsidRDefault="001325EC">
            <w:pPr>
              <w:rPr>
                <w:i/>
                <w:sz w:val="24"/>
                <w:szCs w:val="24"/>
                <w:lang w:val="en-GB"/>
              </w:rPr>
            </w:pPr>
            <w:r w:rsidRPr="00623D6D">
              <w:rPr>
                <w:i/>
                <w:sz w:val="24"/>
                <w:szCs w:val="24"/>
                <w:lang w:val="en-GB"/>
              </w:rPr>
              <w:t>Coping (strategies)</w:t>
            </w:r>
          </w:p>
        </w:tc>
        <w:tc>
          <w:tcPr>
            <w:tcW w:w="4788" w:type="dxa"/>
          </w:tcPr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5 stage model of grief</w:t>
            </w:r>
          </w:p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F66299" w:rsidP="00F6629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Feelings and behaviours people may experience whilst adjusting to their loss of vision: denial, anger, bargaining, depression and acceptance. </w:t>
            </w: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Military attitude</w:t>
            </w:r>
          </w:p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F66299" w:rsidP="00F6629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Common attitudes, perceptions and behaviours reflecting the military culture </w:t>
            </w: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Coping at a cost</w:t>
            </w:r>
          </w:p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F66299" w:rsidP="00F6629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Displayed behaviours</w:t>
            </w:r>
            <w:r w:rsidR="005C1962">
              <w:rPr>
                <w:sz w:val="24"/>
                <w:szCs w:val="24"/>
                <w:lang w:val="en-GB"/>
              </w:rPr>
              <w:t>, perceptions</w:t>
            </w:r>
            <w:r>
              <w:rPr>
                <w:sz w:val="24"/>
                <w:szCs w:val="24"/>
                <w:lang w:val="en-GB"/>
              </w:rPr>
              <w:t xml:space="preserve"> and attitudes that impeded people from asking help if needed</w:t>
            </w: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Downward comparison</w:t>
            </w:r>
          </w:p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F6629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Displayed behaviours</w:t>
            </w:r>
            <w:r w:rsidR="005C1962">
              <w:rPr>
                <w:sz w:val="24"/>
                <w:szCs w:val="24"/>
                <w:lang w:val="en-GB"/>
              </w:rPr>
              <w:t>, perceptions</w:t>
            </w:r>
            <w:r>
              <w:rPr>
                <w:sz w:val="24"/>
                <w:szCs w:val="24"/>
                <w:lang w:val="en-GB"/>
              </w:rPr>
              <w:t xml:space="preserve"> and attitudes whereby people compared themselves with others who were in their eyes worse off</w:t>
            </w: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 xml:space="preserve">Response shift theory </w:t>
            </w:r>
          </w:p>
          <w:p w:rsidR="001325EC" w:rsidRDefault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5C1962" w:rsidP="005C1962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Displayed behaviours, attitudes and perceptions reflecting the process that after the catalyst (loss of vision) and its impact on daily life, adjustment occurs using mechanisms that bring about a new perceived quality of life</w:t>
            </w:r>
          </w:p>
        </w:tc>
      </w:tr>
      <w:tr w:rsidR="001325EC" w:rsidTr="001325EC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Humour</w:t>
            </w:r>
            <w:r w:rsidR="00F66299">
              <w:rPr>
                <w:sz w:val="24"/>
                <w:szCs w:val="24"/>
                <w:lang w:val="en-GB"/>
              </w:rPr>
              <w:t>, staying positive</w:t>
            </w:r>
          </w:p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F66299" w:rsidP="00F6629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Displayed behaviours, perceptions and actions that show positivity and optimism in dealing with the situation </w:t>
            </w:r>
          </w:p>
        </w:tc>
      </w:tr>
    </w:tbl>
    <w:p w:rsidR="001325EC" w:rsidRDefault="001325EC">
      <w:pPr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325EC" w:rsidTr="00776C8B">
        <w:tc>
          <w:tcPr>
            <w:tcW w:w="4788" w:type="dxa"/>
          </w:tcPr>
          <w:p w:rsidR="001325EC" w:rsidRPr="00623D6D" w:rsidRDefault="001325EC" w:rsidP="00776C8B">
            <w:pPr>
              <w:rPr>
                <w:b/>
                <w:sz w:val="24"/>
                <w:szCs w:val="24"/>
                <w:lang w:val="en-GB"/>
              </w:rPr>
            </w:pPr>
            <w:r w:rsidRPr="00623D6D">
              <w:rPr>
                <w:b/>
                <w:sz w:val="24"/>
                <w:szCs w:val="24"/>
                <w:lang w:val="en-GB"/>
              </w:rPr>
              <w:t>Code</w:t>
            </w:r>
          </w:p>
        </w:tc>
        <w:tc>
          <w:tcPr>
            <w:tcW w:w="4788" w:type="dxa"/>
          </w:tcPr>
          <w:p w:rsidR="001325EC" w:rsidRPr="00623D6D" w:rsidRDefault="001325EC" w:rsidP="00776C8B">
            <w:pPr>
              <w:rPr>
                <w:b/>
                <w:sz w:val="24"/>
                <w:szCs w:val="24"/>
                <w:lang w:val="en-GB"/>
              </w:rPr>
            </w:pPr>
            <w:r w:rsidRPr="00623D6D">
              <w:rPr>
                <w:b/>
                <w:sz w:val="24"/>
                <w:szCs w:val="24"/>
                <w:lang w:val="en-GB"/>
              </w:rPr>
              <w:t>Description</w:t>
            </w:r>
          </w:p>
        </w:tc>
      </w:tr>
      <w:tr w:rsidR="001325EC" w:rsidTr="00776C8B">
        <w:tc>
          <w:tcPr>
            <w:tcW w:w="4788" w:type="dxa"/>
          </w:tcPr>
          <w:p w:rsidR="001325EC" w:rsidRPr="00623D6D" w:rsidRDefault="001325EC" w:rsidP="00776C8B">
            <w:pPr>
              <w:rPr>
                <w:i/>
                <w:sz w:val="24"/>
                <w:szCs w:val="24"/>
                <w:lang w:val="en-GB"/>
              </w:rPr>
            </w:pPr>
            <w:r w:rsidRPr="00623D6D">
              <w:rPr>
                <w:i/>
                <w:sz w:val="24"/>
                <w:szCs w:val="24"/>
                <w:lang w:val="en-GB"/>
              </w:rPr>
              <w:t>Impact of vision loss on daily life</w:t>
            </w:r>
          </w:p>
        </w:tc>
        <w:tc>
          <w:tcPr>
            <w:tcW w:w="4788" w:type="dxa"/>
          </w:tcPr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 xml:space="preserve">Impact on mental wellbeing </w:t>
            </w:r>
          </w:p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3F55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Describes how loss of vision impact</w:t>
            </w:r>
            <w:r w:rsidR="003F55F3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on the mental wellbeing of those affected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 xml:space="preserve">Impact on daily living, household chores and mobility </w:t>
            </w:r>
          </w:p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623D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Describes how loss of vision impacts on daily living activities such as doing household chores, self-care, getting around in the house and in the community 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 xml:space="preserve">Impact on work, finance and studies </w:t>
            </w:r>
          </w:p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3F55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Describes how loss of vision impact</w:t>
            </w:r>
            <w:r w:rsidR="003F55F3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on work, career, financial situation 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Impact on family</w:t>
            </w:r>
          </w:p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3F55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Describes how loss of vision impact</w:t>
            </w:r>
            <w:r w:rsidR="003F55F3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on other family members such as children, but also on </w:t>
            </w:r>
            <w:r>
              <w:rPr>
                <w:sz w:val="24"/>
                <w:szCs w:val="24"/>
                <w:lang w:val="en-GB"/>
              </w:rPr>
              <w:lastRenderedPageBreak/>
              <w:t>family dynamics and role expectations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lastRenderedPageBreak/>
              <w:t>Impact on relationships / marriage</w:t>
            </w:r>
          </w:p>
          <w:p w:rsid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776C8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Describes how loss of vision impact</w:t>
            </w:r>
            <w:r w:rsidR="00051CBE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on intimate relationships, their relationship with their partner/spouse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Impact on sense of identity</w:t>
            </w:r>
          </w:p>
          <w:p w:rsidR="001325EC" w:rsidRPr="001325EC" w:rsidRDefault="001325EC" w:rsidP="00776C8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051CBE" w:rsidP="00776C8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Describes how loss of vision impacts on how people perceive themselves, their expectations about what they should (be able) do, their ability to fulfil particular roles (being a dad, partner etc.)</w:t>
            </w:r>
            <w:bookmarkStart w:id="0" w:name="_GoBack"/>
            <w:bookmarkEnd w:id="0"/>
            <w:r>
              <w:rPr>
                <w:sz w:val="24"/>
                <w:szCs w:val="24"/>
                <w:lang w:val="en-GB"/>
              </w:rPr>
              <w:t xml:space="preserve">   </w:t>
            </w:r>
          </w:p>
        </w:tc>
      </w:tr>
      <w:tr w:rsidR="001325EC" w:rsidTr="00776C8B">
        <w:tc>
          <w:tcPr>
            <w:tcW w:w="4788" w:type="dxa"/>
          </w:tcPr>
          <w:p w:rsidR="001325EC" w:rsidRPr="001325EC" w:rsidRDefault="001325EC" w:rsidP="001325EC">
            <w:pPr>
              <w:rPr>
                <w:sz w:val="24"/>
                <w:szCs w:val="24"/>
                <w:lang w:val="en-GB"/>
              </w:rPr>
            </w:pPr>
            <w:r w:rsidRPr="001325EC">
              <w:rPr>
                <w:sz w:val="24"/>
                <w:szCs w:val="24"/>
                <w:lang w:val="en-GB"/>
              </w:rPr>
              <w:t>Impact on social life</w:t>
            </w:r>
          </w:p>
          <w:p w:rsidR="001325EC" w:rsidRPr="00FB2F0F" w:rsidRDefault="001325EC" w:rsidP="001325EC">
            <w:pPr>
              <w:pStyle w:val="List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:rsidR="001325EC" w:rsidRDefault="00623D6D" w:rsidP="00051CB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Describes how </w:t>
            </w:r>
            <w:r w:rsidR="00051CBE">
              <w:rPr>
                <w:sz w:val="24"/>
                <w:szCs w:val="24"/>
                <w:lang w:val="en-GB"/>
              </w:rPr>
              <w:t>loss of vision impacts</w:t>
            </w:r>
            <w:r w:rsidR="003F55F3">
              <w:rPr>
                <w:sz w:val="24"/>
                <w:szCs w:val="24"/>
                <w:lang w:val="en-GB"/>
              </w:rPr>
              <w:t xml:space="preserve"> on</w:t>
            </w:r>
            <w:r w:rsidR="00051CBE">
              <w:rPr>
                <w:sz w:val="24"/>
                <w:szCs w:val="24"/>
                <w:lang w:val="en-GB"/>
              </w:rPr>
              <w:t xml:space="preserve"> social and group activities like going out with friends, doing leisure activities, playing sports, socializing  </w:t>
            </w:r>
            <w:r w:rsidR="003F55F3">
              <w:rPr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FB2F0F" w:rsidRPr="00FB2F0F" w:rsidRDefault="00FB2F0F">
      <w:pPr>
        <w:rPr>
          <w:b/>
          <w:lang w:val="en-GB"/>
        </w:rPr>
      </w:pPr>
    </w:p>
    <w:sectPr w:rsidR="00FB2F0F" w:rsidRPr="00FB2F0F" w:rsidSect="00152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B44DB"/>
    <w:multiLevelType w:val="hybridMultilevel"/>
    <w:tmpl w:val="C9D22120"/>
    <w:lvl w:ilvl="0" w:tplc="7D082B5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B2F0F"/>
    <w:rsid w:val="00051CBE"/>
    <w:rsid w:val="000B6856"/>
    <w:rsid w:val="001325EC"/>
    <w:rsid w:val="00152BE5"/>
    <w:rsid w:val="00192D80"/>
    <w:rsid w:val="003F55F3"/>
    <w:rsid w:val="005C1962"/>
    <w:rsid w:val="00623D6D"/>
    <w:rsid w:val="00627289"/>
    <w:rsid w:val="00693D1C"/>
    <w:rsid w:val="00BF7D64"/>
    <w:rsid w:val="00F66299"/>
    <w:rsid w:val="00FB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F0F"/>
    <w:pPr>
      <w:ind w:left="720"/>
      <w:contextualSpacing/>
    </w:pPr>
  </w:style>
  <w:style w:type="table" w:styleId="TableGrid">
    <w:name w:val="Table Grid"/>
    <w:basedOn w:val="TableNormal"/>
    <w:uiPriority w:val="59"/>
    <w:rsid w:val="00132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F0F"/>
    <w:pPr>
      <w:ind w:left="720"/>
      <w:contextualSpacing/>
    </w:pPr>
  </w:style>
  <w:style w:type="table" w:styleId="TableGrid">
    <w:name w:val="Table Grid"/>
    <w:basedOn w:val="TableNormal"/>
    <w:uiPriority w:val="59"/>
    <w:rsid w:val="0013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Psychiatry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Stevelink, Sharon</dc:creator>
  <cp:lastModifiedBy>harbon</cp:lastModifiedBy>
  <cp:revision>5</cp:revision>
  <dcterms:created xsi:type="dcterms:W3CDTF">2015-10-07T15:32:00Z</dcterms:created>
  <dcterms:modified xsi:type="dcterms:W3CDTF">2015-10-28T15:46:00Z</dcterms:modified>
</cp:coreProperties>
</file>