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19B" w:rsidRDefault="00C91A6A" w:rsidP="00FF45D8">
      <w:pPr>
        <w:pStyle w:val="Heading1"/>
      </w:pPr>
      <w:r>
        <w:t>Additional file 1</w:t>
      </w:r>
    </w:p>
    <w:p w:rsidR="00EF5F07" w:rsidRPr="00EF5F07" w:rsidRDefault="00EF5F07" w:rsidP="00EF5F07"/>
    <w:tbl>
      <w:tblPr>
        <w:tblStyle w:val="LightShading"/>
        <w:tblW w:w="0" w:type="auto"/>
        <w:tblLook w:val="06A0"/>
      </w:tblPr>
      <w:tblGrid>
        <w:gridCol w:w="2096"/>
        <w:gridCol w:w="2059"/>
        <w:gridCol w:w="1790"/>
        <w:gridCol w:w="1960"/>
      </w:tblGrid>
      <w:tr w:rsidR="00EF5F07" w:rsidTr="00EF5F07">
        <w:trPr>
          <w:cnfStyle w:val="100000000000"/>
        </w:trPr>
        <w:tc>
          <w:tcPr>
            <w:cnfStyle w:val="001000000000"/>
            <w:tcW w:w="7905" w:type="dxa"/>
            <w:gridSpan w:val="4"/>
          </w:tcPr>
          <w:p w:rsidR="00EF5F07" w:rsidRPr="00FF7612" w:rsidRDefault="00EF5F07" w:rsidP="00854203">
            <w:r>
              <w:t>Table S</w:t>
            </w:r>
            <w:r w:rsidR="00854203">
              <w:t>1</w:t>
            </w:r>
            <w:r>
              <w:t>. Problem internet/electronic gaming behaviour problems by Kessler10</w:t>
            </w:r>
          </w:p>
        </w:tc>
      </w:tr>
      <w:tr w:rsidR="00EF5F07" w:rsidTr="00EF5F07">
        <w:tc>
          <w:tcPr>
            <w:cnfStyle w:val="001000000000"/>
            <w:tcW w:w="2096" w:type="dxa"/>
            <w:vAlign w:val="bottom"/>
          </w:tcPr>
          <w:p w:rsidR="00EF5F07" w:rsidRDefault="00EF5F07" w:rsidP="00EF5F07"/>
        </w:tc>
        <w:tc>
          <w:tcPr>
            <w:tcW w:w="2059" w:type="dxa"/>
            <w:vAlign w:val="bottom"/>
          </w:tcPr>
          <w:p w:rsidR="00EF5F07" w:rsidRDefault="00EF5F07" w:rsidP="00EF5F07">
            <w:pPr>
              <w:cnfStyle w:val="000000000000"/>
            </w:pPr>
          </w:p>
        </w:tc>
        <w:tc>
          <w:tcPr>
            <w:tcW w:w="1790" w:type="dxa"/>
            <w:tcBorders>
              <w:top w:val="nil"/>
              <w:bottom w:val="single" w:sz="4" w:space="0" w:color="auto"/>
            </w:tcBorders>
            <w:vAlign w:val="bottom"/>
          </w:tcPr>
          <w:p w:rsidR="00EF5F07" w:rsidRPr="00FF7612" w:rsidRDefault="00EF5F07" w:rsidP="00EF5F07">
            <w:pPr>
              <w:cnfStyle w:val="000000000000"/>
            </w:pPr>
            <w:r w:rsidRPr="00FF7612">
              <w:t>Female</w:t>
            </w:r>
            <w:r>
              <w:t>s</w:t>
            </w:r>
          </w:p>
        </w:tc>
        <w:tc>
          <w:tcPr>
            <w:tcW w:w="1960" w:type="dxa"/>
            <w:tcBorders>
              <w:top w:val="nil"/>
              <w:bottom w:val="single" w:sz="4" w:space="0" w:color="auto"/>
            </w:tcBorders>
            <w:vAlign w:val="bottom"/>
          </w:tcPr>
          <w:p w:rsidR="00EF5F07" w:rsidRPr="00FF7612" w:rsidRDefault="00EF5F07" w:rsidP="00EF5F07">
            <w:pPr>
              <w:cnfStyle w:val="000000000000"/>
            </w:pPr>
            <w:r w:rsidRPr="00FF7612">
              <w:t>Male</w:t>
            </w:r>
            <w:r>
              <w:t>s</w:t>
            </w:r>
          </w:p>
        </w:tc>
      </w:tr>
      <w:tr w:rsidR="00EF5F07" w:rsidTr="00EF5F07">
        <w:tc>
          <w:tcPr>
            <w:cnfStyle w:val="001000000000"/>
            <w:tcW w:w="2096" w:type="dxa"/>
            <w:vAlign w:val="bottom"/>
          </w:tcPr>
          <w:p w:rsidR="00EF5F07" w:rsidRDefault="00EF5F07" w:rsidP="00EF5F07"/>
        </w:tc>
        <w:tc>
          <w:tcPr>
            <w:tcW w:w="2059" w:type="dxa"/>
            <w:vAlign w:val="bottom"/>
          </w:tcPr>
          <w:p w:rsidR="00EF5F07" w:rsidRDefault="00EF5F07" w:rsidP="00EF5F07">
            <w:pPr>
              <w:cnfStyle w:val="000000000000"/>
            </w:pP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F5F07" w:rsidRDefault="00EF5F07" w:rsidP="00EF5F07">
            <w:pPr>
              <w:cnfStyle w:val="000000000000"/>
            </w:pPr>
            <w:r>
              <w:t>Per cent (95% CI)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F5F07" w:rsidRDefault="00EF5F07" w:rsidP="00EF5F07">
            <w:pPr>
              <w:cnfStyle w:val="000000000000"/>
            </w:pPr>
            <w:r>
              <w:t>Per cent (95% CI)</w:t>
            </w:r>
          </w:p>
        </w:tc>
      </w:tr>
      <w:tr w:rsidR="00EF5F07" w:rsidTr="00EF5F07">
        <w:tc>
          <w:tcPr>
            <w:cnfStyle w:val="001000000000"/>
            <w:tcW w:w="2096" w:type="dxa"/>
            <w:vAlign w:val="bottom"/>
          </w:tcPr>
          <w:p w:rsidR="00EF5F07" w:rsidRDefault="00EF5F07" w:rsidP="00EF5F07">
            <w:r>
              <w:t>4-5 problem behaviours</w:t>
            </w:r>
          </w:p>
        </w:tc>
        <w:tc>
          <w:tcPr>
            <w:tcW w:w="2059" w:type="dxa"/>
            <w:vAlign w:val="bottom"/>
          </w:tcPr>
          <w:p w:rsidR="00EF5F07" w:rsidRPr="00C224D1" w:rsidRDefault="00EF5F07" w:rsidP="00EF5F07">
            <w:pPr>
              <w:cnfStyle w:val="000000000000"/>
              <w:rPr>
                <w:b/>
              </w:rPr>
            </w:pPr>
            <w:r w:rsidRPr="00C224D1">
              <w:rPr>
                <w:b/>
              </w:rPr>
              <w:t>K10 categories</w:t>
            </w:r>
          </w:p>
        </w:tc>
        <w:tc>
          <w:tcPr>
            <w:tcW w:w="1790" w:type="dxa"/>
            <w:tcBorders>
              <w:top w:val="single" w:sz="4" w:space="0" w:color="auto"/>
              <w:bottom w:val="nil"/>
            </w:tcBorders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</w:p>
        </w:tc>
        <w:tc>
          <w:tcPr>
            <w:tcW w:w="1960" w:type="dxa"/>
            <w:tcBorders>
              <w:top w:val="single" w:sz="4" w:space="0" w:color="auto"/>
              <w:bottom w:val="nil"/>
            </w:tcBorders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</w:p>
        </w:tc>
      </w:tr>
      <w:tr w:rsidR="00EF5F07" w:rsidTr="00EF5F07">
        <w:tc>
          <w:tcPr>
            <w:cnfStyle w:val="001000000000"/>
            <w:tcW w:w="2096" w:type="dxa"/>
            <w:vAlign w:val="bottom"/>
          </w:tcPr>
          <w:p w:rsidR="00EF5F07" w:rsidRDefault="00EF5F07" w:rsidP="00EF5F07">
            <w:r>
              <w:t>No</w:t>
            </w:r>
          </w:p>
        </w:tc>
        <w:tc>
          <w:tcPr>
            <w:tcW w:w="2059" w:type="dxa"/>
            <w:vAlign w:val="bottom"/>
          </w:tcPr>
          <w:p w:rsidR="00EF5F07" w:rsidRDefault="00EF5F07" w:rsidP="00EF5F07">
            <w:pPr>
              <w:cnfStyle w:val="000000000000"/>
            </w:pPr>
            <w:r>
              <w:t>Low</w:t>
            </w:r>
          </w:p>
        </w:tc>
        <w:tc>
          <w:tcPr>
            <w:tcW w:w="1790" w:type="dxa"/>
            <w:tcBorders>
              <w:top w:val="nil"/>
            </w:tcBorders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46.4 (43.4-49.4)</w:t>
            </w:r>
          </w:p>
        </w:tc>
        <w:tc>
          <w:tcPr>
            <w:tcW w:w="1960" w:type="dxa"/>
            <w:tcBorders>
              <w:top w:val="nil"/>
            </w:tcBorders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57.6 (55.0-60.2)</w:t>
            </w:r>
          </w:p>
        </w:tc>
      </w:tr>
      <w:tr w:rsidR="00EF5F07" w:rsidTr="00EF5F07">
        <w:tc>
          <w:tcPr>
            <w:cnfStyle w:val="001000000000"/>
            <w:tcW w:w="2096" w:type="dxa"/>
            <w:vAlign w:val="bottom"/>
          </w:tcPr>
          <w:p w:rsidR="00EF5F07" w:rsidRDefault="00EF5F07" w:rsidP="00EF5F07"/>
        </w:tc>
        <w:tc>
          <w:tcPr>
            <w:tcW w:w="2059" w:type="dxa"/>
            <w:vAlign w:val="bottom"/>
          </w:tcPr>
          <w:p w:rsidR="00EF5F07" w:rsidRDefault="00EF5F07" w:rsidP="00EF5F07">
            <w:pPr>
              <w:cnfStyle w:val="000000000000"/>
            </w:pPr>
            <w:r>
              <w:t>Moderate</w:t>
            </w:r>
          </w:p>
        </w:tc>
        <w:tc>
          <w:tcPr>
            <w:tcW w:w="1790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29.5 (26.7-32.3)</w:t>
            </w:r>
          </w:p>
        </w:tc>
        <w:tc>
          <w:tcPr>
            <w:tcW w:w="1960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29.1 (26.6-31.6)</w:t>
            </w:r>
          </w:p>
        </w:tc>
      </w:tr>
      <w:tr w:rsidR="00EF5F07" w:rsidTr="00EF5F07">
        <w:tc>
          <w:tcPr>
            <w:cnfStyle w:val="001000000000"/>
            <w:tcW w:w="2096" w:type="dxa"/>
            <w:vAlign w:val="bottom"/>
          </w:tcPr>
          <w:p w:rsidR="00EF5F07" w:rsidRDefault="00EF5F07" w:rsidP="00EF5F07"/>
        </w:tc>
        <w:tc>
          <w:tcPr>
            <w:tcW w:w="2059" w:type="dxa"/>
            <w:vAlign w:val="bottom"/>
          </w:tcPr>
          <w:p w:rsidR="00EF5F07" w:rsidRDefault="00EF5F07" w:rsidP="00EF5F07">
            <w:pPr>
              <w:cnfStyle w:val="000000000000"/>
            </w:pPr>
            <w:r>
              <w:t>High</w:t>
            </w:r>
          </w:p>
        </w:tc>
        <w:tc>
          <w:tcPr>
            <w:tcW w:w="1790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16.0 (14.0-18.0)</w:t>
            </w:r>
          </w:p>
        </w:tc>
        <w:tc>
          <w:tcPr>
            <w:tcW w:w="1960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9.9 (8.2-11.7)</w:t>
            </w:r>
          </w:p>
        </w:tc>
      </w:tr>
      <w:tr w:rsidR="00EF5F07" w:rsidTr="00EF5F07">
        <w:tc>
          <w:tcPr>
            <w:cnfStyle w:val="001000000000"/>
            <w:tcW w:w="2096" w:type="dxa"/>
            <w:vAlign w:val="bottom"/>
          </w:tcPr>
          <w:p w:rsidR="00EF5F07" w:rsidRDefault="00EF5F07" w:rsidP="00EF5F07"/>
        </w:tc>
        <w:tc>
          <w:tcPr>
            <w:tcW w:w="2059" w:type="dxa"/>
            <w:vAlign w:val="bottom"/>
          </w:tcPr>
          <w:p w:rsidR="00EF5F07" w:rsidRDefault="00EF5F07" w:rsidP="00EF5F07">
            <w:pPr>
              <w:cnfStyle w:val="000000000000"/>
            </w:pPr>
            <w:r>
              <w:t>Very high</w:t>
            </w:r>
          </w:p>
        </w:tc>
        <w:tc>
          <w:tcPr>
            <w:tcW w:w="1790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8.1 (6.7-9.5)</w:t>
            </w:r>
          </w:p>
        </w:tc>
        <w:tc>
          <w:tcPr>
            <w:tcW w:w="1960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3.3 (2.4-4.3)</w:t>
            </w:r>
          </w:p>
        </w:tc>
      </w:tr>
      <w:tr w:rsidR="00EF5F07" w:rsidTr="00EF5F07">
        <w:tc>
          <w:tcPr>
            <w:cnfStyle w:val="001000000000"/>
            <w:tcW w:w="2096" w:type="dxa"/>
            <w:vAlign w:val="bottom"/>
          </w:tcPr>
          <w:p w:rsidR="00EF5F07" w:rsidRDefault="00EF5F07" w:rsidP="00EF5F07"/>
        </w:tc>
        <w:tc>
          <w:tcPr>
            <w:tcW w:w="2059" w:type="dxa"/>
            <w:vAlign w:val="bottom"/>
          </w:tcPr>
          <w:p w:rsidR="00EF5F07" w:rsidRDefault="00EF5F07" w:rsidP="00EF5F07">
            <w:pPr>
              <w:cnfStyle w:val="000000000000"/>
            </w:pPr>
            <w:r>
              <w:t>Total</w:t>
            </w:r>
          </w:p>
        </w:tc>
        <w:tc>
          <w:tcPr>
            <w:tcW w:w="1790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100.0</w:t>
            </w:r>
          </w:p>
        </w:tc>
        <w:tc>
          <w:tcPr>
            <w:tcW w:w="1960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100.0</w:t>
            </w:r>
          </w:p>
        </w:tc>
      </w:tr>
      <w:tr w:rsidR="00EF5F07" w:rsidTr="00EF5F07">
        <w:tc>
          <w:tcPr>
            <w:cnfStyle w:val="001000000000"/>
            <w:tcW w:w="2096" w:type="dxa"/>
            <w:vAlign w:val="bottom"/>
          </w:tcPr>
          <w:p w:rsidR="00EF5F07" w:rsidRDefault="00EF5F07" w:rsidP="00EF5F07">
            <w:r>
              <w:t>Yes</w:t>
            </w:r>
          </w:p>
        </w:tc>
        <w:tc>
          <w:tcPr>
            <w:tcW w:w="2059" w:type="dxa"/>
            <w:vAlign w:val="bottom"/>
          </w:tcPr>
          <w:p w:rsidR="00EF5F07" w:rsidRDefault="00EF5F07" w:rsidP="00EF5F07">
            <w:pPr>
              <w:cnfStyle w:val="000000000000"/>
            </w:pPr>
            <w:r>
              <w:t>Low</w:t>
            </w:r>
          </w:p>
        </w:tc>
        <w:tc>
          <w:tcPr>
            <w:tcW w:w="1790" w:type="dxa"/>
            <w:vAlign w:val="bottom"/>
          </w:tcPr>
          <w:p w:rsidR="00EF5F07" w:rsidRDefault="00EF5F07" w:rsidP="00EF5F07">
            <w:pPr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15.6 (5.2-25.9)</w:t>
            </w:r>
          </w:p>
        </w:tc>
        <w:tc>
          <w:tcPr>
            <w:tcW w:w="1960" w:type="dxa"/>
            <w:vAlign w:val="bottom"/>
          </w:tcPr>
          <w:p w:rsidR="00EF5F07" w:rsidRDefault="00EF5F07" w:rsidP="00EF5F07">
            <w:pPr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24.1 (11.6-36.6)</w:t>
            </w:r>
          </w:p>
        </w:tc>
      </w:tr>
      <w:tr w:rsidR="00EF5F07" w:rsidTr="00EF5F07">
        <w:tc>
          <w:tcPr>
            <w:cnfStyle w:val="001000000000"/>
            <w:tcW w:w="2096" w:type="dxa"/>
            <w:vAlign w:val="bottom"/>
          </w:tcPr>
          <w:p w:rsidR="00EF5F07" w:rsidRDefault="00EF5F07" w:rsidP="00EF5F07"/>
        </w:tc>
        <w:tc>
          <w:tcPr>
            <w:tcW w:w="2059" w:type="dxa"/>
            <w:vAlign w:val="bottom"/>
          </w:tcPr>
          <w:p w:rsidR="00EF5F07" w:rsidRDefault="00EF5F07" w:rsidP="00EF5F07">
            <w:pPr>
              <w:cnfStyle w:val="000000000000"/>
            </w:pPr>
            <w:r>
              <w:t>Moderate</w:t>
            </w:r>
          </w:p>
        </w:tc>
        <w:tc>
          <w:tcPr>
            <w:tcW w:w="1790" w:type="dxa"/>
            <w:vAlign w:val="bottom"/>
          </w:tcPr>
          <w:p w:rsidR="00EF5F07" w:rsidRDefault="00EF5F07" w:rsidP="00EF5F07">
            <w:pPr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16.8 (7.0-26.7)</w:t>
            </w:r>
          </w:p>
        </w:tc>
        <w:tc>
          <w:tcPr>
            <w:tcW w:w="1960" w:type="dxa"/>
            <w:vAlign w:val="bottom"/>
          </w:tcPr>
          <w:p w:rsidR="00EF5F07" w:rsidRDefault="00EF5F07" w:rsidP="00EF5F07">
            <w:pPr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34.0 (20.8-47.1)</w:t>
            </w:r>
          </w:p>
        </w:tc>
      </w:tr>
      <w:tr w:rsidR="00EF5F07" w:rsidTr="00EF5F07">
        <w:tc>
          <w:tcPr>
            <w:cnfStyle w:val="001000000000"/>
            <w:tcW w:w="2096" w:type="dxa"/>
            <w:vAlign w:val="bottom"/>
          </w:tcPr>
          <w:p w:rsidR="00EF5F07" w:rsidRDefault="00EF5F07" w:rsidP="00EF5F07"/>
        </w:tc>
        <w:tc>
          <w:tcPr>
            <w:tcW w:w="2059" w:type="dxa"/>
            <w:vAlign w:val="bottom"/>
          </w:tcPr>
          <w:p w:rsidR="00EF5F07" w:rsidRDefault="00EF5F07" w:rsidP="00EF5F07">
            <w:pPr>
              <w:cnfStyle w:val="000000000000"/>
            </w:pPr>
            <w:r>
              <w:t>High</w:t>
            </w:r>
          </w:p>
        </w:tc>
        <w:tc>
          <w:tcPr>
            <w:tcW w:w="1790" w:type="dxa"/>
            <w:vAlign w:val="bottom"/>
          </w:tcPr>
          <w:p w:rsidR="00EF5F07" w:rsidRDefault="00EF5F07" w:rsidP="00EF5F07">
            <w:pPr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25.8 (14.6-37.0)</w:t>
            </w:r>
          </w:p>
        </w:tc>
        <w:tc>
          <w:tcPr>
            <w:tcW w:w="1960" w:type="dxa"/>
            <w:vAlign w:val="bottom"/>
          </w:tcPr>
          <w:p w:rsidR="00EF5F07" w:rsidRDefault="00EF5F07" w:rsidP="00EF5F07">
            <w:pPr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22.5 (9.9-35.1)</w:t>
            </w:r>
          </w:p>
        </w:tc>
      </w:tr>
      <w:tr w:rsidR="00EF5F07" w:rsidTr="00EF5F07">
        <w:tc>
          <w:tcPr>
            <w:cnfStyle w:val="001000000000"/>
            <w:tcW w:w="2096" w:type="dxa"/>
            <w:vAlign w:val="bottom"/>
          </w:tcPr>
          <w:p w:rsidR="00EF5F07" w:rsidRDefault="00EF5F07" w:rsidP="00EF5F07"/>
        </w:tc>
        <w:tc>
          <w:tcPr>
            <w:tcW w:w="2059" w:type="dxa"/>
            <w:vAlign w:val="bottom"/>
          </w:tcPr>
          <w:p w:rsidR="00EF5F07" w:rsidRDefault="00EF5F07" w:rsidP="00EF5F07">
            <w:pPr>
              <w:cnfStyle w:val="000000000000"/>
            </w:pPr>
            <w:r>
              <w:t>Very high</w:t>
            </w:r>
          </w:p>
        </w:tc>
        <w:tc>
          <w:tcPr>
            <w:tcW w:w="1790" w:type="dxa"/>
            <w:vAlign w:val="bottom"/>
          </w:tcPr>
          <w:p w:rsidR="00EF5F07" w:rsidRDefault="00EF5F07" w:rsidP="00EF5F07">
            <w:pPr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41.8 (28.6-54.9)</w:t>
            </w:r>
          </w:p>
        </w:tc>
        <w:tc>
          <w:tcPr>
            <w:tcW w:w="1960" w:type="dxa"/>
            <w:vAlign w:val="bottom"/>
          </w:tcPr>
          <w:p w:rsidR="00EF5F07" w:rsidRDefault="00EF5F07" w:rsidP="00EF5F07">
            <w:pPr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19.4 (7.7-31.1)</w:t>
            </w:r>
          </w:p>
        </w:tc>
      </w:tr>
      <w:tr w:rsidR="00EF5F07" w:rsidTr="00EF5F07">
        <w:tc>
          <w:tcPr>
            <w:cnfStyle w:val="001000000000"/>
            <w:tcW w:w="2096" w:type="dxa"/>
            <w:vAlign w:val="bottom"/>
          </w:tcPr>
          <w:p w:rsidR="00EF5F07" w:rsidRDefault="00EF5F07" w:rsidP="00EF5F07"/>
        </w:tc>
        <w:tc>
          <w:tcPr>
            <w:tcW w:w="2059" w:type="dxa"/>
            <w:vAlign w:val="bottom"/>
          </w:tcPr>
          <w:p w:rsidR="00EF5F07" w:rsidRDefault="00EF5F07" w:rsidP="00EF5F07">
            <w:pPr>
              <w:cnfStyle w:val="000000000000"/>
            </w:pPr>
            <w:r>
              <w:t>Total</w:t>
            </w:r>
          </w:p>
        </w:tc>
        <w:tc>
          <w:tcPr>
            <w:tcW w:w="1790" w:type="dxa"/>
            <w:vAlign w:val="bottom"/>
          </w:tcPr>
          <w:p w:rsidR="00EF5F07" w:rsidRDefault="00EF5F07" w:rsidP="00EF5F07">
            <w:pPr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100.0</w:t>
            </w:r>
          </w:p>
        </w:tc>
        <w:tc>
          <w:tcPr>
            <w:tcW w:w="1960" w:type="dxa"/>
            <w:vAlign w:val="bottom"/>
          </w:tcPr>
          <w:p w:rsidR="00EF5F07" w:rsidRDefault="00EF5F07" w:rsidP="00EF5F07">
            <w:pPr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100.0</w:t>
            </w:r>
          </w:p>
        </w:tc>
      </w:tr>
    </w:tbl>
    <w:p w:rsidR="00EF5F07" w:rsidRDefault="00EF5F07" w:rsidP="00EF5F07">
      <w:r>
        <w:t>CI – Confidence interval</w:t>
      </w:r>
    </w:p>
    <w:p w:rsidR="00EF5F07" w:rsidRDefault="00EF5F07" w:rsidP="00EF5F07"/>
    <w:tbl>
      <w:tblPr>
        <w:tblStyle w:val="LightShading"/>
        <w:tblW w:w="0" w:type="auto"/>
        <w:tblInd w:w="-318" w:type="dxa"/>
        <w:tblLook w:val="06A0"/>
      </w:tblPr>
      <w:tblGrid>
        <w:gridCol w:w="2411"/>
        <w:gridCol w:w="1984"/>
        <w:gridCol w:w="1843"/>
        <w:gridCol w:w="1985"/>
      </w:tblGrid>
      <w:tr w:rsidR="00EF5F07" w:rsidTr="00EF5F07">
        <w:trPr>
          <w:cnfStyle w:val="100000000000"/>
        </w:trPr>
        <w:tc>
          <w:tcPr>
            <w:cnfStyle w:val="001000000000"/>
            <w:tcW w:w="8223" w:type="dxa"/>
            <w:gridSpan w:val="4"/>
          </w:tcPr>
          <w:p w:rsidR="00EF5F07" w:rsidRPr="00E97556" w:rsidRDefault="00854203" w:rsidP="00EF5F07">
            <w:r>
              <w:t>Table S2</w:t>
            </w:r>
            <w:r w:rsidR="00EF5F07">
              <w:t>. Problem internet/electronic gaming behaviour by strengths and difficulties (SDQ) measures by sex</w:t>
            </w:r>
          </w:p>
        </w:tc>
      </w:tr>
      <w:tr w:rsidR="00EF5F07" w:rsidTr="00EF5F07">
        <w:tc>
          <w:tcPr>
            <w:cnfStyle w:val="001000000000"/>
            <w:tcW w:w="2411" w:type="dxa"/>
          </w:tcPr>
          <w:p w:rsidR="00EF5F07" w:rsidRDefault="00EF5F07" w:rsidP="00EF5F07"/>
        </w:tc>
        <w:tc>
          <w:tcPr>
            <w:tcW w:w="1984" w:type="dxa"/>
          </w:tcPr>
          <w:p w:rsidR="00EF5F07" w:rsidRDefault="00EF5F07" w:rsidP="00EF5F07">
            <w:pPr>
              <w:cnfStyle w:val="000000000000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EF5F07" w:rsidRPr="00C224D1" w:rsidRDefault="00EF5F07" w:rsidP="00EF5F07">
            <w:pPr>
              <w:cnfStyle w:val="000000000000"/>
              <w:rPr>
                <w:b/>
              </w:rPr>
            </w:pPr>
            <w:r w:rsidRPr="00C224D1">
              <w:rPr>
                <w:b/>
              </w:rPr>
              <w:t>Females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EF5F07" w:rsidRPr="00C224D1" w:rsidRDefault="00EF5F07" w:rsidP="00EF5F07">
            <w:pPr>
              <w:cnfStyle w:val="000000000000"/>
              <w:rPr>
                <w:b/>
              </w:rPr>
            </w:pPr>
            <w:r w:rsidRPr="00C224D1">
              <w:rPr>
                <w:b/>
              </w:rPr>
              <w:t>Males</w:t>
            </w:r>
          </w:p>
        </w:tc>
      </w:tr>
      <w:tr w:rsidR="00EF5F07" w:rsidTr="00EF5F07">
        <w:tc>
          <w:tcPr>
            <w:cnfStyle w:val="001000000000"/>
            <w:tcW w:w="2411" w:type="dxa"/>
          </w:tcPr>
          <w:p w:rsidR="00EF5F07" w:rsidRPr="00E97556" w:rsidRDefault="00EF5F07" w:rsidP="00EF5F07"/>
        </w:tc>
        <w:tc>
          <w:tcPr>
            <w:tcW w:w="1984" w:type="dxa"/>
          </w:tcPr>
          <w:p w:rsidR="00EF5F07" w:rsidRPr="00FF7612" w:rsidRDefault="00EF5F07" w:rsidP="00EF5F07">
            <w:pPr>
              <w:cnfStyle w:val="00000000000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F5F07" w:rsidRPr="00FF7612" w:rsidRDefault="00EF5F07" w:rsidP="00EF5F07">
            <w:pPr>
              <w:cnfStyle w:val="000000000000"/>
              <w:rPr>
                <w:b/>
              </w:rPr>
            </w:pPr>
            <w:r w:rsidRPr="00FF7612">
              <w:rPr>
                <w:b/>
              </w:rPr>
              <w:t>Per</w:t>
            </w:r>
            <w:r>
              <w:rPr>
                <w:b/>
              </w:rPr>
              <w:t xml:space="preserve"> </w:t>
            </w:r>
            <w:r w:rsidRPr="00FF7612">
              <w:rPr>
                <w:b/>
              </w:rPr>
              <w:t>cent (95% CI)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F5F07" w:rsidRPr="00FF7612" w:rsidRDefault="00EF5F07" w:rsidP="00EF5F07">
            <w:pPr>
              <w:cnfStyle w:val="000000000000"/>
              <w:rPr>
                <w:b/>
              </w:rPr>
            </w:pPr>
            <w:r w:rsidRPr="00FF7612">
              <w:rPr>
                <w:b/>
              </w:rPr>
              <w:t>Per</w:t>
            </w:r>
            <w:r>
              <w:rPr>
                <w:b/>
              </w:rPr>
              <w:t xml:space="preserve"> </w:t>
            </w:r>
            <w:r w:rsidRPr="00FF7612">
              <w:rPr>
                <w:b/>
              </w:rPr>
              <w:t>cent (95% CI)</w:t>
            </w:r>
          </w:p>
        </w:tc>
      </w:tr>
      <w:tr w:rsidR="00EF5F07" w:rsidTr="00EF5F07">
        <w:tc>
          <w:tcPr>
            <w:cnfStyle w:val="001000000000"/>
            <w:tcW w:w="2411" w:type="dxa"/>
          </w:tcPr>
          <w:p w:rsidR="00EF5F07" w:rsidRPr="00E97556" w:rsidRDefault="00EF5F07" w:rsidP="00EF5F07">
            <w:r w:rsidRPr="00E97556">
              <w:t>4-5 problem behaviours</w:t>
            </w:r>
          </w:p>
        </w:tc>
        <w:tc>
          <w:tcPr>
            <w:tcW w:w="1984" w:type="dxa"/>
            <w:vAlign w:val="bottom"/>
          </w:tcPr>
          <w:p w:rsidR="00EF5F07" w:rsidRDefault="00EF5F07" w:rsidP="00EF5F07">
            <w:pPr>
              <w:cnfStyle w:val="000000000000"/>
            </w:pPr>
            <w:r w:rsidRPr="00FF7612">
              <w:rPr>
                <w:b/>
              </w:rPr>
              <w:t>Total difficulties score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</w:p>
        </w:tc>
      </w:tr>
      <w:tr w:rsidR="00EF5F07" w:rsidTr="00EF5F07">
        <w:tc>
          <w:tcPr>
            <w:cnfStyle w:val="001000000000"/>
            <w:tcW w:w="2411" w:type="dxa"/>
            <w:vAlign w:val="bottom"/>
          </w:tcPr>
          <w:p w:rsidR="00EF5F07" w:rsidRPr="00E97556" w:rsidRDefault="00EF5F07" w:rsidP="00EF5F07">
            <w:r w:rsidRPr="00E97556">
              <w:t>No</w:t>
            </w:r>
          </w:p>
        </w:tc>
        <w:tc>
          <w:tcPr>
            <w:tcW w:w="1984" w:type="dxa"/>
            <w:vAlign w:val="bottom"/>
          </w:tcPr>
          <w:p w:rsidR="00EF5F07" w:rsidRDefault="00EF5F07" w:rsidP="00EF5F07">
            <w:pPr>
              <w:cnfStyle w:val="000000000000"/>
            </w:pPr>
            <w:r>
              <w:t xml:space="preserve">Normal </w:t>
            </w:r>
          </w:p>
        </w:tc>
        <w:tc>
          <w:tcPr>
            <w:tcW w:w="1843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75.5 (72.9-78.1)</w:t>
            </w:r>
          </w:p>
        </w:tc>
        <w:tc>
          <w:tcPr>
            <w:tcW w:w="1985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79.9 (77.7-82.0)</w:t>
            </w:r>
          </w:p>
        </w:tc>
      </w:tr>
      <w:tr w:rsidR="00EF5F07" w:rsidTr="00EF5F07">
        <w:tc>
          <w:tcPr>
            <w:cnfStyle w:val="001000000000"/>
            <w:tcW w:w="2411" w:type="dxa"/>
            <w:vAlign w:val="bottom"/>
          </w:tcPr>
          <w:p w:rsidR="00EF5F07" w:rsidRPr="00E97556" w:rsidRDefault="00EF5F07" w:rsidP="00EF5F07"/>
        </w:tc>
        <w:tc>
          <w:tcPr>
            <w:tcW w:w="1984" w:type="dxa"/>
            <w:vAlign w:val="bottom"/>
          </w:tcPr>
          <w:p w:rsidR="00EF5F07" w:rsidRDefault="00EF5F07" w:rsidP="00EF5F07">
            <w:pPr>
              <w:cnfStyle w:val="000000000000"/>
            </w:pPr>
            <w:r>
              <w:t>Borderline</w:t>
            </w:r>
          </w:p>
        </w:tc>
        <w:tc>
          <w:tcPr>
            <w:tcW w:w="1843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13.5 (11.5-15.5)</w:t>
            </w:r>
          </w:p>
        </w:tc>
        <w:tc>
          <w:tcPr>
            <w:tcW w:w="1985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12.7 (10.9-14.6)</w:t>
            </w:r>
          </w:p>
        </w:tc>
      </w:tr>
      <w:tr w:rsidR="00EF5F07" w:rsidTr="00EF5F07">
        <w:tc>
          <w:tcPr>
            <w:cnfStyle w:val="001000000000"/>
            <w:tcW w:w="2411" w:type="dxa"/>
            <w:vAlign w:val="bottom"/>
          </w:tcPr>
          <w:p w:rsidR="00EF5F07" w:rsidRPr="00E97556" w:rsidRDefault="00EF5F07" w:rsidP="00EF5F07"/>
        </w:tc>
        <w:tc>
          <w:tcPr>
            <w:tcW w:w="1984" w:type="dxa"/>
            <w:vAlign w:val="bottom"/>
          </w:tcPr>
          <w:p w:rsidR="00EF5F07" w:rsidRDefault="00EF5F07" w:rsidP="00EF5F07">
            <w:pPr>
              <w:cnfStyle w:val="000000000000"/>
            </w:pPr>
            <w:r>
              <w:t>Abnormal</w:t>
            </w:r>
          </w:p>
        </w:tc>
        <w:tc>
          <w:tcPr>
            <w:tcW w:w="1843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11.0 (9.2-12.8)</w:t>
            </w:r>
          </w:p>
        </w:tc>
        <w:tc>
          <w:tcPr>
            <w:tcW w:w="1985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7.4 (6.0-8.8)</w:t>
            </w:r>
          </w:p>
        </w:tc>
      </w:tr>
      <w:tr w:rsidR="00EF5F07" w:rsidTr="00EF5F07">
        <w:tc>
          <w:tcPr>
            <w:cnfStyle w:val="001000000000"/>
            <w:tcW w:w="2411" w:type="dxa"/>
            <w:vAlign w:val="bottom"/>
          </w:tcPr>
          <w:p w:rsidR="00EF5F07" w:rsidRPr="00E97556" w:rsidRDefault="00EF5F07" w:rsidP="00EF5F07"/>
        </w:tc>
        <w:tc>
          <w:tcPr>
            <w:tcW w:w="1984" w:type="dxa"/>
            <w:vAlign w:val="bottom"/>
          </w:tcPr>
          <w:p w:rsidR="00EF5F07" w:rsidRDefault="00EF5F07" w:rsidP="00EF5F07">
            <w:pPr>
              <w:cnfStyle w:val="000000000000"/>
            </w:pPr>
            <w:r>
              <w:t>Total</w:t>
            </w:r>
          </w:p>
        </w:tc>
        <w:tc>
          <w:tcPr>
            <w:tcW w:w="1843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100.0</w:t>
            </w:r>
          </w:p>
        </w:tc>
        <w:tc>
          <w:tcPr>
            <w:tcW w:w="1985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100.0</w:t>
            </w:r>
          </w:p>
        </w:tc>
      </w:tr>
      <w:tr w:rsidR="00EF5F07" w:rsidTr="00EF5F07">
        <w:tc>
          <w:tcPr>
            <w:cnfStyle w:val="001000000000"/>
            <w:tcW w:w="2411" w:type="dxa"/>
            <w:vAlign w:val="bottom"/>
          </w:tcPr>
          <w:p w:rsidR="00EF5F07" w:rsidRPr="00E97556" w:rsidRDefault="00EF5F07" w:rsidP="00EF5F07">
            <w:r w:rsidRPr="00E97556">
              <w:t>Yes</w:t>
            </w:r>
          </w:p>
        </w:tc>
        <w:tc>
          <w:tcPr>
            <w:tcW w:w="1984" w:type="dxa"/>
            <w:vAlign w:val="bottom"/>
          </w:tcPr>
          <w:p w:rsidR="00EF5F07" w:rsidRDefault="00EF5F07" w:rsidP="00EF5F07">
            <w:pPr>
              <w:cnfStyle w:val="000000000000"/>
            </w:pPr>
            <w:r>
              <w:t xml:space="preserve">Normal </w:t>
            </w:r>
          </w:p>
        </w:tc>
        <w:tc>
          <w:tcPr>
            <w:tcW w:w="1843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39.3 (26.5-52.1)</w:t>
            </w:r>
          </w:p>
        </w:tc>
        <w:tc>
          <w:tcPr>
            <w:tcW w:w="1985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42.3 (28.7-56.0)</w:t>
            </w:r>
          </w:p>
        </w:tc>
      </w:tr>
      <w:tr w:rsidR="00EF5F07" w:rsidTr="00EF5F07">
        <w:tc>
          <w:tcPr>
            <w:cnfStyle w:val="001000000000"/>
            <w:tcW w:w="2411" w:type="dxa"/>
          </w:tcPr>
          <w:p w:rsidR="00EF5F07" w:rsidRPr="00E97556" w:rsidRDefault="00EF5F07" w:rsidP="00EF5F07"/>
        </w:tc>
        <w:tc>
          <w:tcPr>
            <w:tcW w:w="1984" w:type="dxa"/>
            <w:vAlign w:val="bottom"/>
          </w:tcPr>
          <w:p w:rsidR="00EF5F07" w:rsidRDefault="00EF5F07" w:rsidP="00EF5F07">
            <w:pPr>
              <w:cnfStyle w:val="000000000000"/>
            </w:pPr>
            <w:r>
              <w:t>Borderline</w:t>
            </w:r>
          </w:p>
        </w:tc>
        <w:tc>
          <w:tcPr>
            <w:tcW w:w="1843" w:type="dxa"/>
            <w:vAlign w:val="bottom"/>
          </w:tcPr>
          <w:p w:rsidR="00EF5F07" w:rsidRDefault="00EF5F07" w:rsidP="00EF5F07">
            <w:pPr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22.4 (11.3-33.5)</w:t>
            </w:r>
          </w:p>
        </w:tc>
        <w:tc>
          <w:tcPr>
            <w:tcW w:w="1985" w:type="dxa"/>
            <w:vAlign w:val="bottom"/>
          </w:tcPr>
          <w:p w:rsidR="00EF5F07" w:rsidRDefault="00EF5F07" w:rsidP="00EF5F07">
            <w:pPr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25.9 (13.5-38.3)</w:t>
            </w:r>
          </w:p>
        </w:tc>
      </w:tr>
      <w:tr w:rsidR="00EF5F07" w:rsidTr="00EF5F07">
        <w:tc>
          <w:tcPr>
            <w:cnfStyle w:val="001000000000"/>
            <w:tcW w:w="2411" w:type="dxa"/>
          </w:tcPr>
          <w:p w:rsidR="00EF5F07" w:rsidRPr="00E97556" w:rsidRDefault="00EF5F07" w:rsidP="00EF5F07"/>
        </w:tc>
        <w:tc>
          <w:tcPr>
            <w:tcW w:w="1984" w:type="dxa"/>
            <w:vAlign w:val="bottom"/>
          </w:tcPr>
          <w:p w:rsidR="00EF5F07" w:rsidRDefault="00EF5F07" w:rsidP="00EF5F07">
            <w:pPr>
              <w:cnfStyle w:val="000000000000"/>
            </w:pPr>
            <w:r>
              <w:t>Abnormal</w:t>
            </w:r>
          </w:p>
        </w:tc>
        <w:tc>
          <w:tcPr>
            <w:tcW w:w="1843" w:type="dxa"/>
            <w:vAlign w:val="bottom"/>
          </w:tcPr>
          <w:p w:rsidR="00EF5F07" w:rsidRDefault="00EF5F07" w:rsidP="00EF5F07">
            <w:pPr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38.4 (25.9-50.8)</w:t>
            </w:r>
          </w:p>
        </w:tc>
        <w:tc>
          <w:tcPr>
            <w:tcW w:w="1985" w:type="dxa"/>
            <w:vAlign w:val="bottom"/>
          </w:tcPr>
          <w:p w:rsidR="00EF5F07" w:rsidRDefault="00EF5F07" w:rsidP="00EF5F07">
            <w:pPr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31.8 (19.0-44.6)</w:t>
            </w:r>
          </w:p>
        </w:tc>
      </w:tr>
      <w:tr w:rsidR="00EF5F07" w:rsidTr="00EF5F07">
        <w:tc>
          <w:tcPr>
            <w:cnfStyle w:val="001000000000"/>
            <w:tcW w:w="2411" w:type="dxa"/>
          </w:tcPr>
          <w:p w:rsidR="00EF5F07" w:rsidRPr="00E97556" w:rsidRDefault="00EF5F07" w:rsidP="00EF5F07"/>
        </w:tc>
        <w:tc>
          <w:tcPr>
            <w:tcW w:w="1984" w:type="dxa"/>
            <w:vAlign w:val="bottom"/>
          </w:tcPr>
          <w:p w:rsidR="00EF5F07" w:rsidRDefault="00EF5F07" w:rsidP="00EF5F07">
            <w:pPr>
              <w:cnfStyle w:val="000000000000"/>
            </w:pPr>
            <w:r>
              <w:t>Total</w:t>
            </w:r>
          </w:p>
        </w:tc>
        <w:tc>
          <w:tcPr>
            <w:tcW w:w="1843" w:type="dxa"/>
            <w:vAlign w:val="bottom"/>
          </w:tcPr>
          <w:p w:rsidR="00EF5F07" w:rsidRDefault="00EF5F07" w:rsidP="00EF5F07">
            <w:pPr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100.0</w:t>
            </w:r>
          </w:p>
        </w:tc>
        <w:tc>
          <w:tcPr>
            <w:tcW w:w="1985" w:type="dxa"/>
            <w:vAlign w:val="bottom"/>
          </w:tcPr>
          <w:p w:rsidR="00EF5F07" w:rsidRDefault="00EF5F07" w:rsidP="00EF5F07">
            <w:pPr>
              <w:cnfStyle w:val="000000000000"/>
            </w:pPr>
            <w:r>
              <w:rPr>
                <w:color w:val="000000"/>
              </w:rPr>
              <w:t>100.0</w:t>
            </w:r>
          </w:p>
        </w:tc>
      </w:tr>
      <w:tr w:rsidR="00EF5F07" w:rsidTr="00EF5F07">
        <w:tc>
          <w:tcPr>
            <w:cnfStyle w:val="001000000000"/>
            <w:tcW w:w="2411" w:type="dxa"/>
          </w:tcPr>
          <w:p w:rsidR="00EF5F07" w:rsidRPr="00E97556" w:rsidRDefault="00EF5F07" w:rsidP="00EF5F07">
            <w:r w:rsidRPr="00E97556">
              <w:t>4-5 problem behaviours</w:t>
            </w:r>
          </w:p>
        </w:tc>
        <w:tc>
          <w:tcPr>
            <w:tcW w:w="1984" w:type="dxa"/>
            <w:vAlign w:val="bottom"/>
          </w:tcPr>
          <w:p w:rsidR="00EF5F07" w:rsidRPr="00ED0D10" w:rsidRDefault="00EF5F07" w:rsidP="00EF5F07">
            <w:pPr>
              <w:cnfStyle w:val="000000000000"/>
              <w:rPr>
                <w:b/>
              </w:rPr>
            </w:pPr>
            <w:r w:rsidRPr="00ED0D10">
              <w:rPr>
                <w:b/>
              </w:rPr>
              <w:t>Peer relations problems</w:t>
            </w:r>
          </w:p>
        </w:tc>
        <w:tc>
          <w:tcPr>
            <w:tcW w:w="1843" w:type="dxa"/>
            <w:vAlign w:val="bottom"/>
          </w:tcPr>
          <w:p w:rsidR="00EF5F07" w:rsidRDefault="00EF5F07" w:rsidP="00EF5F07">
            <w:pPr>
              <w:cnfStyle w:val="000000000000"/>
            </w:pPr>
          </w:p>
        </w:tc>
        <w:tc>
          <w:tcPr>
            <w:tcW w:w="1985" w:type="dxa"/>
            <w:vAlign w:val="bottom"/>
          </w:tcPr>
          <w:p w:rsidR="00EF5F07" w:rsidRDefault="00EF5F07" w:rsidP="00EF5F07">
            <w:pPr>
              <w:cnfStyle w:val="000000000000"/>
            </w:pPr>
          </w:p>
        </w:tc>
      </w:tr>
      <w:tr w:rsidR="00EF5F07" w:rsidTr="00EF5F07">
        <w:tc>
          <w:tcPr>
            <w:cnfStyle w:val="001000000000"/>
            <w:tcW w:w="2411" w:type="dxa"/>
            <w:vAlign w:val="bottom"/>
          </w:tcPr>
          <w:p w:rsidR="00EF5F07" w:rsidRPr="00E97556" w:rsidRDefault="00EF5F07" w:rsidP="00EF5F07">
            <w:r w:rsidRPr="00E97556">
              <w:t>No</w:t>
            </w:r>
          </w:p>
        </w:tc>
        <w:tc>
          <w:tcPr>
            <w:tcW w:w="1984" w:type="dxa"/>
            <w:vAlign w:val="bottom"/>
          </w:tcPr>
          <w:p w:rsidR="00EF5F07" w:rsidRDefault="00EF5F07" w:rsidP="00EF5F07">
            <w:pPr>
              <w:cnfStyle w:val="000000000000"/>
            </w:pPr>
            <w:r>
              <w:t xml:space="preserve">Normal </w:t>
            </w:r>
          </w:p>
        </w:tc>
        <w:tc>
          <w:tcPr>
            <w:tcW w:w="1843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78.7 (76.2-81.1)</w:t>
            </w:r>
          </w:p>
        </w:tc>
        <w:tc>
          <w:tcPr>
            <w:tcW w:w="1985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80.9 (78.7-83.0)</w:t>
            </w:r>
          </w:p>
        </w:tc>
      </w:tr>
      <w:tr w:rsidR="00EF5F07" w:rsidTr="00EF5F07">
        <w:tc>
          <w:tcPr>
            <w:cnfStyle w:val="001000000000"/>
            <w:tcW w:w="2411" w:type="dxa"/>
            <w:vAlign w:val="bottom"/>
          </w:tcPr>
          <w:p w:rsidR="00EF5F07" w:rsidRPr="00E97556" w:rsidRDefault="00EF5F07" w:rsidP="00EF5F07"/>
        </w:tc>
        <w:tc>
          <w:tcPr>
            <w:tcW w:w="1984" w:type="dxa"/>
            <w:vAlign w:val="bottom"/>
          </w:tcPr>
          <w:p w:rsidR="00EF5F07" w:rsidRDefault="00EF5F07" w:rsidP="00EF5F07">
            <w:pPr>
              <w:cnfStyle w:val="000000000000"/>
            </w:pPr>
            <w:r>
              <w:t>Borderline</w:t>
            </w:r>
          </w:p>
        </w:tc>
        <w:tc>
          <w:tcPr>
            <w:tcW w:w="1843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15.9 (13.8-18.0)</w:t>
            </w:r>
          </w:p>
        </w:tc>
        <w:tc>
          <w:tcPr>
            <w:tcW w:w="1985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15.5 (13.5-17.5)</w:t>
            </w:r>
          </w:p>
        </w:tc>
      </w:tr>
      <w:tr w:rsidR="00EF5F07" w:rsidTr="00EF5F07">
        <w:tc>
          <w:tcPr>
            <w:cnfStyle w:val="001000000000"/>
            <w:tcW w:w="2411" w:type="dxa"/>
            <w:vAlign w:val="bottom"/>
          </w:tcPr>
          <w:p w:rsidR="00EF5F07" w:rsidRPr="00E97556" w:rsidRDefault="00EF5F07" w:rsidP="00EF5F07"/>
        </w:tc>
        <w:tc>
          <w:tcPr>
            <w:tcW w:w="1984" w:type="dxa"/>
            <w:vAlign w:val="bottom"/>
          </w:tcPr>
          <w:p w:rsidR="00EF5F07" w:rsidRDefault="00EF5F07" w:rsidP="00EF5F07">
            <w:pPr>
              <w:cnfStyle w:val="000000000000"/>
            </w:pPr>
            <w:r>
              <w:t>Abnormal</w:t>
            </w:r>
          </w:p>
        </w:tc>
        <w:tc>
          <w:tcPr>
            <w:tcW w:w="1843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5.5 (4.2-6.8)</w:t>
            </w:r>
          </w:p>
        </w:tc>
        <w:tc>
          <w:tcPr>
            <w:tcW w:w="1985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3.6 (2.6-4.7)</w:t>
            </w:r>
          </w:p>
        </w:tc>
      </w:tr>
      <w:tr w:rsidR="00EF5F07" w:rsidTr="00EF5F07">
        <w:tc>
          <w:tcPr>
            <w:cnfStyle w:val="001000000000"/>
            <w:tcW w:w="2411" w:type="dxa"/>
            <w:vAlign w:val="bottom"/>
          </w:tcPr>
          <w:p w:rsidR="00EF5F07" w:rsidRPr="00E97556" w:rsidRDefault="00EF5F07" w:rsidP="00EF5F07"/>
        </w:tc>
        <w:tc>
          <w:tcPr>
            <w:tcW w:w="1984" w:type="dxa"/>
            <w:vAlign w:val="bottom"/>
          </w:tcPr>
          <w:p w:rsidR="00EF5F07" w:rsidRDefault="00EF5F07" w:rsidP="00EF5F07">
            <w:pPr>
              <w:cnfStyle w:val="000000000000"/>
            </w:pPr>
            <w:r>
              <w:t>Total</w:t>
            </w:r>
          </w:p>
        </w:tc>
        <w:tc>
          <w:tcPr>
            <w:tcW w:w="1843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100.0</w:t>
            </w:r>
          </w:p>
        </w:tc>
        <w:tc>
          <w:tcPr>
            <w:tcW w:w="1985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100.0</w:t>
            </w:r>
          </w:p>
        </w:tc>
      </w:tr>
      <w:tr w:rsidR="00EF5F07" w:rsidTr="00EF5F07">
        <w:tc>
          <w:tcPr>
            <w:cnfStyle w:val="001000000000"/>
            <w:tcW w:w="2411" w:type="dxa"/>
            <w:vAlign w:val="bottom"/>
          </w:tcPr>
          <w:p w:rsidR="00EF5F07" w:rsidRPr="00E97556" w:rsidRDefault="00EF5F07" w:rsidP="00EF5F07">
            <w:r w:rsidRPr="00E97556">
              <w:t>Yes</w:t>
            </w:r>
          </w:p>
        </w:tc>
        <w:tc>
          <w:tcPr>
            <w:tcW w:w="1984" w:type="dxa"/>
            <w:vAlign w:val="bottom"/>
          </w:tcPr>
          <w:p w:rsidR="00EF5F07" w:rsidRDefault="00EF5F07" w:rsidP="00EF5F07">
            <w:pPr>
              <w:cnfStyle w:val="000000000000"/>
            </w:pPr>
            <w:r>
              <w:t xml:space="preserve">Normal </w:t>
            </w:r>
          </w:p>
        </w:tc>
        <w:tc>
          <w:tcPr>
            <w:tcW w:w="1843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63.7 (51.4-76.1)</w:t>
            </w:r>
          </w:p>
        </w:tc>
        <w:tc>
          <w:tcPr>
            <w:tcW w:w="1985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68.6 (55.6-81.6)</w:t>
            </w:r>
          </w:p>
        </w:tc>
      </w:tr>
      <w:tr w:rsidR="00EF5F07" w:rsidTr="00EF5F07">
        <w:tc>
          <w:tcPr>
            <w:cnfStyle w:val="001000000000"/>
            <w:tcW w:w="2411" w:type="dxa"/>
            <w:vAlign w:val="bottom"/>
          </w:tcPr>
          <w:p w:rsidR="00EF5F07" w:rsidRPr="00E97556" w:rsidRDefault="00EF5F07" w:rsidP="00EF5F07">
            <w:pPr>
              <w:rPr>
                <w:b w:val="0"/>
              </w:rPr>
            </w:pPr>
          </w:p>
        </w:tc>
        <w:tc>
          <w:tcPr>
            <w:tcW w:w="1984" w:type="dxa"/>
            <w:vAlign w:val="bottom"/>
          </w:tcPr>
          <w:p w:rsidR="00EF5F07" w:rsidRDefault="00EF5F07" w:rsidP="00EF5F07">
            <w:pPr>
              <w:cnfStyle w:val="000000000000"/>
            </w:pPr>
            <w:r>
              <w:t>Borderline</w:t>
            </w:r>
          </w:p>
        </w:tc>
        <w:tc>
          <w:tcPr>
            <w:tcW w:w="1843" w:type="dxa"/>
            <w:vAlign w:val="bottom"/>
          </w:tcPr>
          <w:p w:rsidR="00EF5F07" w:rsidRDefault="00EF5F07" w:rsidP="00EF5F07">
            <w:pPr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20.8 (10.6-31.0)</w:t>
            </w:r>
          </w:p>
        </w:tc>
        <w:tc>
          <w:tcPr>
            <w:tcW w:w="1985" w:type="dxa"/>
            <w:vAlign w:val="bottom"/>
          </w:tcPr>
          <w:p w:rsidR="00EF5F07" w:rsidRDefault="00EF5F07" w:rsidP="00EF5F07">
            <w:pPr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24.7 (12.6-36.9)</w:t>
            </w:r>
          </w:p>
        </w:tc>
      </w:tr>
      <w:tr w:rsidR="00EF5F07" w:rsidTr="00EF5F07">
        <w:tc>
          <w:tcPr>
            <w:cnfStyle w:val="001000000000"/>
            <w:tcW w:w="2411" w:type="dxa"/>
          </w:tcPr>
          <w:p w:rsidR="00EF5F07" w:rsidRPr="00E97556" w:rsidRDefault="00EF5F07" w:rsidP="00EF5F07">
            <w:pPr>
              <w:rPr>
                <w:b w:val="0"/>
              </w:rPr>
            </w:pPr>
          </w:p>
        </w:tc>
        <w:tc>
          <w:tcPr>
            <w:tcW w:w="1984" w:type="dxa"/>
            <w:vAlign w:val="bottom"/>
          </w:tcPr>
          <w:p w:rsidR="00EF5F07" w:rsidRDefault="00EF5F07" w:rsidP="00EF5F07">
            <w:pPr>
              <w:cnfStyle w:val="000000000000"/>
            </w:pPr>
            <w:r>
              <w:t>Abnormal</w:t>
            </w:r>
          </w:p>
        </w:tc>
        <w:tc>
          <w:tcPr>
            <w:tcW w:w="1843" w:type="dxa"/>
            <w:vAlign w:val="bottom"/>
          </w:tcPr>
          <w:p w:rsidR="00EF5F07" w:rsidRDefault="00EF5F07" w:rsidP="00EF5F07">
            <w:pPr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15.5 (6.0-25.0)</w:t>
            </w:r>
          </w:p>
        </w:tc>
        <w:tc>
          <w:tcPr>
            <w:tcW w:w="1985" w:type="dxa"/>
            <w:vAlign w:val="bottom"/>
          </w:tcPr>
          <w:p w:rsidR="00EF5F07" w:rsidRDefault="00EF5F07" w:rsidP="00EF5F07">
            <w:pPr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6.6 (0.4-12.9)</w:t>
            </w:r>
          </w:p>
        </w:tc>
      </w:tr>
      <w:tr w:rsidR="00EF5F07" w:rsidTr="00EF5F07">
        <w:tc>
          <w:tcPr>
            <w:cnfStyle w:val="001000000000"/>
            <w:tcW w:w="2411" w:type="dxa"/>
          </w:tcPr>
          <w:p w:rsidR="00EF5F07" w:rsidRPr="00E97556" w:rsidRDefault="00EF5F07" w:rsidP="00EF5F07">
            <w:pPr>
              <w:rPr>
                <w:b w:val="0"/>
              </w:rPr>
            </w:pPr>
          </w:p>
        </w:tc>
        <w:tc>
          <w:tcPr>
            <w:tcW w:w="1984" w:type="dxa"/>
            <w:vAlign w:val="bottom"/>
          </w:tcPr>
          <w:p w:rsidR="00EF5F07" w:rsidRDefault="00EF5F07" w:rsidP="00EF5F07">
            <w:pPr>
              <w:cnfStyle w:val="000000000000"/>
            </w:pPr>
            <w:r>
              <w:t>Total</w:t>
            </w:r>
          </w:p>
        </w:tc>
        <w:tc>
          <w:tcPr>
            <w:tcW w:w="1843" w:type="dxa"/>
            <w:vAlign w:val="bottom"/>
          </w:tcPr>
          <w:p w:rsidR="00EF5F07" w:rsidRDefault="00EF5F07" w:rsidP="00EF5F07">
            <w:pPr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100.0</w:t>
            </w:r>
          </w:p>
        </w:tc>
        <w:tc>
          <w:tcPr>
            <w:tcW w:w="1985" w:type="dxa"/>
            <w:vAlign w:val="bottom"/>
          </w:tcPr>
          <w:p w:rsidR="00EF5F07" w:rsidRDefault="00EF5F07" w:rsidP="00EF5F07">
            <w:pPr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100.0</w:t>
            </w:r>
          </w:p>
        </w:tc>
      </w:tr>
      <w:tr w:rsidR="00EF5F07" w:rsidTr="00EF5F07">
        <w:tc>
          <w:tcPr>
            <w:cnfStyle w:val="001000000000"/>
            <w:tcW w:w="2411" w:type="dxa"/>
            <w:vAlign w:val="bottom"/>
          </w:tcPr>
          <w:p w:rsidR="00EF5F07" w:rsidRPr="00E97556" w:rsidRDefault="00EF5F07" w:rsidP="00EF5F07">
            <w:r w:rsidRPr="00E97556">
              <w:t>4-5 problem behaviours</w:t>
            </w:r>
          </w:p>
        </w:tc>
        <w:tc>
          <w:tcPr>
            <w:tcW w:w="1984" w:type="dxa"/>
            <w:vAlign w:val="bottom"/>
          </w:tcPr>
          <w:p w:rsidR="00EF5F07" w:rsidRPr="00ED0D10" w:rsidRDefault="00EF5F07" w:rsidP="00EF5F07">
            <w:pPr>
              <w:cnfStyle w:val="000000000000"/>
              <w:rPr>
                <w:b/>
              </w:rPr>
            </w:pPr>
            <w:r w:rsidRPr="00ED0D10">
              <w:rPr>
                <w:b/>
              </w:rPr>
              <w:t>Hyperactivity</w:t>
            </w:r>
          </w:p>
        </w:tc>
        <w:tc>
          <w:tcPr>
            <w:tcW w:w="1843" w:type="dxa"/>
            <w:vAlign w:val="bottom"/>
          </w:tcPr>
          <w:p w:rsidR="00EF5F07" w:rsidRDefault="00EF5F07" w:rsidP="00EF5F07">
            <w:pPr>
              <w:cnfStyle w:val="000000000000"/>
            </w:pPr>
          </w:p>
        </w:tc>
        <w:tc>
          <w:tcPr>
            <w:tcW w:w="1985" w:type="dxa"/>
            <w:vAlign w:val="bottom"/>
          </w:tcPr>
          <w:p w:rsidR="00EF5F07" w:rsidRDefault="00EF5F07" w:rsidP="00EF5F07">
            <w:pPr>
              <w:cnfStyle w:val="000000000000"/>
            </w:pPr>
          </w:p>
        </w:tc>
      </w:tr>
      <w:tr w:rsidR="00EF5F07" w:rsidTr="00EF5F07">
        <w:tc>
          <w:tcPr>
            <w:cnfStyle w:val="001000000000"/>
            <w:tcW w:w="2411" w:type="dxa"/>
            <w:vAlign w:val="bottom"/>
          </w:tcPr>
          <w:p w:rsidR="00EF5F07" w:rsidRPr="00E97556" w:rsidRDefault="00EF5F07" w:rsidP="00EF5F07">
            <w:r w:rsidRPr="00E97556">
              <w:t>No</w:t>
            </w:r>
          </w:p>
        </w:tc>
        <w:tc>
          <w:tcPr>
            <w:tcW w:w="1984" w:type="dxa"/>
            <w:vAlign w:val="bottom"/>
          </w:tcPr>
          <w:p w:rsidR="00EF5F07" w:rsidRDefault="00EF5F07" w:rsidP="00EF5F07">
            <w:pPr>
              <w:cnfStyle w:val="000000000000"/>
            </w:pPr>
            <w:r>
              <w:t xml:space="preserve">Normal </w:t>
            </w:r>
          </w:p>
        </w:tc>
        <w:tc>
          <w:tcPr>
            <w:tcW w:w="1843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78.3 (75.9-80.6)</w:t>
            </w:r>
          </w:p>
        </w:tc>
        <w:tc>
          <w:tcPr>
            <w:tcW w:w="1985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75.2 (72.9-77.7)</w:t>
            </w:r>
          </w:p>
        </w:tc>
      </w:tr>
      <w:tr w:rsidR="00EF5F07" w:rsidTr="00EF5F07">
        <w:tc>
          <w:tcPr>
            <w:cnfStyle w:val="001000000000"/>
            <w:tcW w:w="2411" w:type="dxa"/>
          </w:tcPr>
          <w:p w:rsidR="00EF5F07" w:rsidRPr="00E97556" w:rsidRDefault="00EF5F07" w:rsidP="00EF5F07">
            <w:pPr>
              <w:rPr>
                <w:b w:val="0"/>
              </w:rPr>
            </w:pPr>
          </w:p>
        </w:tc>
        <w:tc>
          <w:tcPr>
            <w:tcW w:w="1984" w:type="dxa"/>
            <w:vAlign w:val="bottom"/>
          </w:tcPr>
          <w:p w:rsidR="00EF5F07" w:rsidRDefault="00EF5F07" w:rsidP="00EF5F07">
            <w:pPr>
              <w:cnfStyle w:val="000000000000"/>
            </w:pPr>
            <w:r>
              <w:t>Borderline</w:t>
            </w:r>
          </w:p>
        </w:tc>
        <w:tc>
          <w:tcPr>
            <w:tcW w:w="1843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9.8 (8.1-11.4)</w:t>
            </w:r>
          </w:p>
        </w:tc>
        <w:tc>
          <w:tcPr>
            <w:tcW w:w="1985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11.3 (9.5-13.0)</w:t>
            </w:r>
          </w:p>
        </w:tc>
      </w:tr>
      <w:tr w:rsidR="00EF5F07" w:rsidTr="00EF5F07">
        <w:tc>
          <w:tcPr>
            <w:cnfStyle w:val="001000000000"/>
            <w:tcW w:w="2411" w:type="dxa"/>
          </w:tcPr>
          <w:p w:rsidR="00EF5F07" w:rsidRPr="00E97556" w:rsidRDefault="00EF5F07" w:rsidP="00EF5F07"/>
        </w:tc>
        <w:tc>
          <w:tcPr>
            <w:tcW w:w="1984" w:type="dxa"/>
          </w:tcPr>
          <w:p w:rsidR="00EF5F07" w:rsidRDefault="00EF5F07" w:rsidP="00EF5F07">
            <w:pPr>
              <w:cnfStyle w:val="000000000000"/>
            </w:pPr>
            <w:r>
              <w:t>Abnormal</w:t>
            </w:r>
          </w:p>
        </w:tc>
        <w:tc>
          <w:tcPr>
            <w:tcW w:w="1843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12.0 (10.1-13.8)</w:t>
            </w:r>
          </w:p>
        </w:tc>
        <w:tc>
          <w:tcPr>
            <w:tcW w:w="1985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13.5 (11.6-15.4)</w:t>
            </w:r>
          </w:p>
        </w:tc>
      </w:tr>
      <w:tr w:rsidR="00EF5F07" w:rsidTr="00EF5F07">
        <w:tc>
          <w:tcPr>
            <w:cnfStyle w:val="001000000000"/>
            <w:tcW w:w="2411" w:type="dxa"/>
          </w:tcPr>
          <w:p w:rsidR="00EF5F07" w:rsidRPr="00E97556" w:rsidRDefault="00EF5F07" w:rsidP="00EF5F07"/>
        </w:tc>
        <w:tc>
          <w:tcPr>
            <w:tcW w:w="1984" w:type="dxa"/>
          </w:tcPr>
          <w:p w:rsidR="00EF5F07" w:rsidRDefault="00EF5F07" w:rsidP="00EF5F07">
            <w:pPr>
              <w:cnfStyle w:val="000000000000"/>
            </w:pPr>
            <w:r>
              <w:t>Total</w:t>
            </w:r>
          </w:p>
        </w:tc>
        <w:tc>
          <w:tcPr>
            <w:tcW w:w="1843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100.0</w:t>
            </w:r>
          </w:p>
        </w:tc>
        <w:tc>
          <w:tcPr>
            <w:tcW w:w="1985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100.0</w:t>
            </w:r>
          </w:p>
        </w:tc>
      </w:tr>
      <w:tr w:rsidR="00EF5F07" w:rsidTr="00EF5F07">
        <w:tc>
          <w:tcPr>
            <w:cnfStyle w:val="001000000000"/>
            <w:tcW w:w="2411" w:type="dxa"/>
          </w:tcPr>
          <w:p w:rsidR="00EF5F07" w:rsidRPr="00E97556" w:rsidRDefault="00EF5F07" w:rsidP="00EF5F07">
            <w:r w:rsidRPr="00E97556">
              <w:t>Yes</w:t>
            </w:r>
          </w:p>
        </w:tc>
        <w:tc>
          <w:tcPr>
            <w:tcW w:w="1984" w:type="dxa"/>
          </w:tcPr>
          <w:p w:rsidR="00EF5F07" w:rsidRDefault="00EF5F07" w:rsidP="00EF5F07">
            <w:pPr>
              <w:cnfStyle w:val="000000000000"/>
            </w:pPr>
            <w:r>
              <w:t xml:space="preserve">Normal </w:t>
            </w:r>
          </w:p>
        </w:tc>
        <w:tc>
          <w:tcPr>
            <w:tcW w:w="1843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53.5 (40.4-66.5)</w:t>
            </w:r>
          </w:p>
        </w:tc>
        <w:tc>
          <w:tcPr>
            <w:tcW w:w="1985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36.1 (22.1-50.1)</w:t>
            </w:r>
          </w:p>
        </w:tc>
      </w:tr>
      <w:tr w:rsidR="00EF5F07" w:rsidTr="00EF5F07">
        <w:tc>
          <w:tcPr>
            <w:cnfStyle w:val="001000000000"/>
            <w:tcW w:w="2411" w:type="dxa"/>
          </w:tcPr>
          <w:p w:rsidR="00EF5F07" w:rsidRPr="00E97556" w:rsidRDefault="00EF5F07" w:rsidP="00EF5F07"/>
        </w:tc>
        <w:tc>
          <w:tcPr>
            <w:tcW w:w="1984" w:type="dxa"/>
          </w:tcPr>
          <w:p w:rsidR="00EF5F07" w:rsidRDefault="00EF5F07" w:rsidP="00EF5F07">
            <w:pPr>
              <w:cnfStyle w:val="000000000000"/>
            </w:pPr>
            <w:r>
              <w:t>Borderline</w:t>
            </w:r>
          </w:p>
        </w:tc>
        <w:tc>
          <w:tcPr>
            <w:tcW w:w="1843" w:type="dxa"/>
            <w:vAlign w:val="bottom"/>
          </w:tcPr>
          <w:p w:rsidR="00EF5F07" w:rsidRDefault="00EF5F07" w:rsidP="00EF5F07">
            <w:pPr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12.8 (5.8-19.7)</w:t>
            </w:r>
          </w:p>
        </w:tc>
        <w:tc>
          <w:tcPr>
            <w:tcW w:w="1985" w:type="dxa"/>
            <w:vAlign w:val="bottom"/>
          </w:tcPr>
          <w:p w:rsidR="00EF5F07" w:rsidRDefault="00EF5F07" w:rsidP="00EF5F07">
            <w:pPr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18.3 (8.3-28.4)</w:t>
            </w:r>
          </w:p>
        </w:tc>
      </w:tr>
      <w:tr w:rsidR="00EF5F07" w:rsidTr="00EF5F07">
        <w:tc>
          <w:tcPr>
            <w:cnfStyle w:val="001000000000"/>
            <w:tcW w:w="2411" w:type="dxa"/>
          </w:tcPr>
          <w:p w:rsidR="00EF5F07" w:rsidRPr="00E97556" w:rsidRDefault="00EF5F07" w:rsidP="00EF5F07"/>
        </w:tc>
        <w:tc>
          <w:tcPr>
            <w:tcW w:w="1984" w:type="dxa"/>
          </w:tcPr>
          <w:p w:rsidR="00EF5F07" w:rsidRDefault="00EF5F07" w:rsidP="00EF5F07">
            <w:pPr>
              <w:cnfStyle w:val="000000000000"/>
            </w:pPr>
            <w:r>
              <w:t>Abnormal</w:t>
            </w:r>
          </w:p>
        </w:tc>
        <w:tc>
          <w:tcPr>
            <w:tcW w:w="1843" w:type="dxa"/>
            <w:vAlign w:val="bottom"/>
          </w:tcPr>
          <w:p w:rsidR="00EF5F07" w:rsidRDefault="00EF5F07" w:rsidP="00EF5F07">
            <w:pPr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33.8 (21.7-45.8)</w:t>
            </w:r>
          </w:p>
        </w:tc>
        <w:tc>
          <w:tcPr>
            <w:tcW w:w="1985" w:type="dxa"/>
            <w:vAlign w:val="bottom"/>
          </w:tcPr>
          <w:p w:rsidR="00EF5F07" w:rsidRDefault="00EF5F07" w:rsidP="00EF5F07">
            <w:pPr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45.6 (31.9-59.2)</w:t>
            </w:r>
          </w:p>
        </w:tc>
      </w:tr>
      <w:tr w:rsidR="00EF5F07" w:rsidTr="00EF5F07">
        <w:tc>
          <w:tcPr>
            <w:cnfStyle w:val="001000000000"/>
            <w:tcW w:w="2411" w:type="dxa"/>
          </w:tcPr>
          <w:p w:rsidR="00EF5F07" w:rsidRPr="00E97556" w:rsidRDefault="00EF5F07" w:rsidP="00EF5F07"/>
        </w:tc>
        <w:tc>
          <w:tcPr>
            <w:tcW w:w="1984" w:type="dxa"/>
          </w:tcPr>
          <w:p w:rsidR="00EF5F07" w:rsidRDefault="00EF5F07" w:rsidP="00EF5F07">
            <w:pPr>
              <w:cnfStyle w:val="000000000000"/>
            </w:pPr>
            <w:r>
              <w:t>Total</w:t>
            </w:r>
          </w:p>
        </w:tc>
        <w:tc>
          <w:tcPr>
            <w:tcW w:w="1843" w:type="dxa"/>
            <w:vAlign w:val="bottom"/>
          </w:tcPr>
          <w:p w:rsidR="00EF5F07" w:rsidRDefault="00EF5F07" w:rsidP="00EF5F07">
            <w:pPr>
              <w:cnfStyle w:val="000000000000"/>
            </w:pPr>
            <w:r>
              <w:rPr>
                <w:color w:val="000000"/>
              </w:rPr>
              <w:t>100.0</w:t>
            </w:r>
          </w:p>
        </w:tc>
        <w:tc>
          <w:tcPr>
            <w:tcW w:w="1985" w:type="dxa"/>
            <w:vAlign w:val="bottom"/>
          </w:tcPr>
          <w:p w:rsidR="00EF5F07" w:rsidRDefault="00EF5F07" w:rsidP="00EF5F07">
            <w:pPr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100.0</w:t>
            </w:r>
          </w:p>
        </w:tc>
      </w:tr>
      <w:tr w:rsidR="00EF5F07" w:rsidTr="00EF5F07">
        <w:tc>
          <w:tcPr>
            <w:cnfStyle w:val="001000000000"/>
            <w:tcW w:w="2411" w:type="dxa"/>
          </w:tcPr>
          <w:p w:rsidR="00EF5F07" w:rsidRPr="00ED0D10" w:rsidRDefault="00EF5F07" w:rsidP="00EF5F07">
            <w:pPr>
              <w:rPr>
                <w:b w:val="0"/>
              </w:rPr>
            </w:pPr>
            <w:r w:rsidRPr="00ED0D10">
              <w:rPr>
                <w:b w:val="0"/>
              </w:rPr>
              <w:t>4-5 problem behaviours</w:t>
            </w:r>
          </w:p>
        </w:tc>
        <w:tc>
          <w:tcPr>
            <w:tcW w:w="1984" w:type="dxa"/>
          </w:tcPr>
          <w:p w:rsidR="00EF5F07" w:rsidRPr="00ED0D10" w:rsidRDefault="00EF5F07" w:rsidP="00EF5F07">
            <w:pPr>
              <w:cnfStyle w:val="000000000000"/>
              <w:rPr>
                <w:b/>
              </w:rPr>
            </w:pPr>
            <w:r w:rsidRPr="00ED0D10">
              <w:rPr>
                <w:b/>
              </w:rPr>
              <w:t>Conduct problems</w:t>
            </w:r>
          </w:p>
        </w:tc>
        <w:tc>
          <w:tcPr>
            <w:tcW w:w="1843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</w:p>
        </w:tc>
        <w:tc>
          <w:tcPr>
            <w:tcW w:w="1985" w:type="dxa"/>
            <w:vAlign w:val="bottom"/>
          </w:tcPr>
          <w:p w:rsidR="00EF5F07" w:rsidRDefault="00EF5F07" w:rsidP="00EF5F07">
            <w:pPr>
              <w:cnfStyle w:val="000000000000"/>
            </w:pPr>
          </w:p>
        </w:tc>
      </w:tr>
      <w:tr w:rsidR="00EF5F07" w:rsidTr="00EF5F07">
        <w:tc>
          <w:tcPr>
            <w:cnfStyle w:val="001000000000"/>
            <w:tcW w:w="2411" w:type="dxa"/>
          </w:tcPr>
          <w:p w:rsidR="00EF5F07" w:rsidRPr="00ED0D10" w:rsidRDefault="00EF5F07" w:rsidP="00EF5F07">
            <w:pPr>
              <w:rPr>
                <w:b w:val="0"/>
              </w:rPr>
            </w:pPr>
            <w:r w:rsidRPr="00ED0D10">
              <w:rPr>
                <w:b w:val="0"/>
              </w:rPr>
              <w:t>No</w:t>
            </w:r>
          </w:p>
        </w:tc>
        <w:tc>
          <w:tcPr>
            <w:tcW w:w="1984" w:type="dxa"/>
          </w:tcPr>
          <w:p w:rsidR="00EF5F07" w:rsidRDefault="00EF5F07" w:rsidP="00EF5F07">
            <w:pPr>
              <w:cnfStyle w:val="000000000000"/>
            </w:pPr>
            <w:r>
              <w:t xml:space="preserve">Normal </w:t>
            </w:r>
          </w:p>
        </w:tc>
        <w:tc>
          <w:tcPr>
            <w:tcW w:w="1843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87.4 (85.4-89.4)</w:t>
            </w:r>
          </w:p>
        </w:tc>
        <w:tc>
          <w:tcPr>
            <w:tcW w:w="1985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81.9 (79.7-84.1)</w:t>
            </w:r>
          </w:p>
        </w:tc>
      </w:tr>
      <w:tr w:rsidR="00EF5F07" w:rsidTr="00EF5F07">
        <w:tc>
          <w:tcPr>
            <w:cnfStyle w:val="001000000000"/>
            <w:tcW w:w="2411" w:type="dxa"/>
          </w:tcPr>
          <w:p w:rsidR="00EF5F07" w:rsidRPr="00ED0D10" w:rsidRDefault="00EF5F07" w:rsidP="00EF5F07">
            <w:pPr>
              <w:rPr>
                <w:b w:val="0"/>
              </w:rPr>
            </w:pPr>
          </w:p>
        </w:tc>
        <w:tc>
          <w:tcPr>
            <w:tcW w:w="1984" w:type="dxa"/>
          </w:tcPr>
          <w:p w:rsidR="00EF5F07" w:rsidRDefault="00EF5F07" w:rsidP="00EF5F07">
            <w:pPr>
              <w:cnfStyle w:val="000000000000"/>
            </w:pPr>
            <w:r>
              <w:t>Borderline</w:t>
            </w:r>
          </w:p>
        </w:tc>
        <w:tc>
          <w:tcPr>
            <w:tcW w:w="1843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5.8 (4.4-7.1)</w:t>
            </w:r>
          </w:p>
        </w:tc>
        <w:tc>
          <w:tcPr>
            <w:tcW w:w="1985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8.9 (7.2-10.6)</w:t>
            </w:r>
          </w:p>
        </w:tc>
      </w:tr>
      <w:tr w:rsidR="00EF5F07" w:rsidTr="00EF5F07">
        <w:tc>
          <w:tcPr>
            <w:cnfStyle w:val="001000000000"/>
            <w:tcW w:w="2411" w:type="dxa"/>
          </w:tcPr>
          <w:p w:rsidR="00EF5F07" w:rsidRPr="00ED0D10" w:rsidRDefault="00EF5F07" w:rsidP="00EF5F07">
            <w:pPr>
              <w:rPr>
                <w:b w:val="0"/>
              </w:rPr>
            </w:pPr>
          </w:p>
        </w:tc>
        <w:tc>
          <w:tcPr>
            <w:tcW w:w="1984" w:type="dxa"/>
          </w:tcPr>
          <w:p w:rsidR="00EF5F07" w:rsidRDefault="00EF5F07" w:rsidP="00EF5F07">
            <w:pPr>
              <w:cnfStyle w:val="000000000000"/>
            </w:pPr>
            <w:r>
              <w:t>Abnormal</w:t>
            </w:r>
          </w:p>
        </w:tc>
        <w:tc>
          <w:tcPr>
            <w:tcW w:w="1843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6.8 (5.4-8.3)</w:t>
            </w:r>
          </w:p>
        </w:tc>
        <w:tc>
          <w:tcPr>
            <w:tcW w:w="1985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9.2 (7.6-10.9)</w:t>
            </w:r>
          </w:p>
        </w:tc>
      </w:tr>
      <w:tr w:rsidR="00EF5F07" w:rsidTr="00EF5F07">
        <w:tc>
          <w:tcPr>
            <w:cnfStyle w:val="001000000000"/>
            <w:tcW w:w="2411" w:type="dxa"/>
          </w:tcPr>
          <w:p w:rsidR="00EF5F07" w:rsidRPr="00ED0D10" w:rsidRDefault="00EF5F07" w:rsidP="00EF5F07">
            <w:pPr>
              <w:rPr>
                <w:b w:val="0"/>
              </w:rPr>
            </w:pPr>
          </w:p>
        </w:tc>
        <w:tc>
          <w:tcPr>
            <w:tcW w:w="1984" w:type="dxa"/>
          </w:tcPr>
          <w:p w:rsidR="00EF5F07" w:rsidRDefault="00EF5F07" w:rsidP="00EF5F07">
            <w:pPr>
              <w:cnfStyle w:val="000000000000"/>
            </w:pPr>
            <w:r>
              <w:t>Total</w:t>
            </w:r>
          </w:p>
        </w:tc>
        <w:tc>
          <w:tcPr>
            <w:tcW w:w="1843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100.0</w:t>
            </w:r>
          </w:p>
        </w:tc>
        <w:tc>
          <w:tcPr>
            <w:tcW w:w="1985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100.0</w:t>
            </w:r>
          </w:p>
        </w:tc>
      </w:tr>
      <w:tr w:rsidR="00EF5F07" w:rsidTr="00EF5F07">
        <w:tc>
          <w:tcPr>
            <w:cnfStyle w:val="001000000000"/>
            <w:tcW w:w="2411" w:type="dxa"/>
          </w:tcPr>
          <w:p w:rsidR="00EF5F07" w:rsidRPr="00ED0D10" w:rsidRDefault="00EF5F07" w:rsidP="00EF5F07">
            <w:pPr>
              <w:rPr>
                <w:b w:val="0"/>
              </w:rPr>
            </w:pPr>
            <w:r w:rsidRPr="00ED0D10">
              <w:rPr>
                <w:b w:val="0"/>
              </w:rPr>
              <w:t>Yes</w:t>
            </w:r>
          </w:p>
        </w:tc>
        <w:tc>
          <w:tcPr>
            <w:tcW w:w="1984" w:type="dxa"/>
          </w:tcPr>
          <w:p w:rsidR="00EF5F07" w:rsidRDefault="00EF5F07" w:rsidP="00EF5F07">
            <w:pPr>
              <w:cnfStyle w:val="000000000000"/>
            </w:pPr>
            <w:r>
              <w:t xml:space="preserve">Normal </w:t>
            </w:r>
          </w:p>
        </w:tc>
        <w:tc>
          <w:tcPr>
            <w:tcW w:w="1843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58.2 (45.0-71.5)</w:t>
            </w:r>
          </w:p>
        </w:tc>
        <w:tc>
          <w:tcPr>
            <w:tcW w:w="1985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55.4 (41.8-69.0)</w:t>
            </w:r>
          </w:p>
        </w:tc>
      </w:tr>
      <w:tr w:rsidR="00EF5F07" w:rsidTr="00EF5F07">
        <w:tc>
          <w:tcPr>
            <w:cnfStyle w:val="001000000000"/>
            <w:tcW w:w="2411" w:type="dxa"/>
          </w:tcPr>
          <w:p w:rsidR="00EF5F07" w:rsidRPr="00ED0D10" w:rsidRDefault="00EF5F07" w:rsidP="00EF5F07">
            <w:pPr>
              <w:rPr>
                <w:b w:val="0"/>
              </w:rPr>
            </w:pPr>
          </w:p>
        </w:tc>
        <w:tc>
          <w:tcPr>
            <w:tcW w:w="1984" w:type="dxa"/>
          </w:tcPr>
          <w:p w:rsidR="00EF5F07" w:rsidRDefault="00EF5F07" w:rsidP="00EF5F07">
            <w:pPr>
              <w:cnfStyle w:val="000000000000"/>
            </w:pPr>
            <w:r>
              <w:t>Borderline</w:t>
            </w:r>
          </w:p>
        </w:tc>
        <w:tc>
          <w:tcPr>
            <w:tcW w:w="1843" w:type="dxa"/>
            <w:vAlign w:val="bottom"/>
          </w:tcPr>
          <w:p w:rsidR="00EF5F07" w:rsidRDefault="00EF5F07" w:rsidP="00EF5F07">
            <w:pPr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19.2 (8.0-30.4)</w:t>
            </w:r>
          </w:p>
        </w:tc>
        <w:tc>
          <w:tcPr>
            <w:tcW w:w="1985" w:type="dxa"/>
            <w:vAlign w:val="bottom"/>
          </w:tcPr>
          <w:p w:rsidR="00EF5F07" w:rsidRDefault="00EF5F07" w:rsidP="00EF5F07">
            <w:pPr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14.2 (4.7-23.7)</w:t>
            </w:r>
          </w:p>
        </w:tc>
      </w:tr>
      <w:tr w:rsidR="00EF5F07" w:rsidTr="00EF5F07">
        <w:tc>
          <w:tcPr>
            <w:cnfStyle w:val="001000000000"/>
            <w:tcW w:w="2411" w:type="dxa"/>
          </w:tcPr>
          <w:p w:rsidR="00EF5F07" w:rsidRPr="00ED0D10" w:rsidRDefault="00EF5F07" w:rsidP="00EF5F07">
            <w:pPr>
              <w:rPr>
                <w:b w:val="0"/>
              </w:rPr>
            </w:pPr>
          </w:p>
        </w:tc>
        <w:tc>
          <w:tcPr>
            <w:tcW w:w="1984" w:type="dxa"/>
          </w:tcPr>
          <w:p w:rsidR="00EF5F07" w:rsidRDefault="00EF5F07" w:rsidP="00EF5F07">
            <w:pPr>
              <w:cnfStyle w:val="000000000000"/>
            </w:pPr>
            <w:r>
              <w:t>Abnormal</w:t>
            </w:r>
          </w:p>
        </w:tc>
        <w:tc>
          <w:tcPr>
            <w:tcW w:w="1843" w:type="dxa"/>
            <w:vAlign w:val="bottom"/>
          </w:tcPr>
          <w:p w:rsidR="00EF5F07" w:rsidRDefault="00EF5F07" w:rsidP="00EF5F07">
            <w:pPr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22.5 (10.9-34.2)</w:t>
            </w:r>
          </w:p>
        </w:tc>
        <w:tc>
          <w:tcPr>
            <w:tcW w:w="1985" w:type="dxa"/>
            <w:vAlign w:val="bottom"/>
          </w:tcPr>
          <w:p w:rsidR="00EF5F07" w:rsidRDefault="00EF5F07" w:rsidP="00EF5F07">
            <w:pPr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30.3 (17.8-42.9)</w:t>
            </w:r>
          </w:p>
        </w:tc>
      </w:tr>
      <w:tr w:rsidR="00EF5F07" w:rsidTr="00EF5F07">
        <w:tc>
          <w:tcPr>
            <w:cnfStyle w:val="001000000000"/>
            <w:tcW w:w="2411" w:type="dxa"/>
          </w:tcPr>
          <w:p w:rsidR="00EF5F07" w:rsidRPr="00ED0D10" w:rsidRDefault="00EF5F07" w:rsidP="00EF5F07">
            <w:pPr>
              <w:rPr>
                <w:b w:val="0"/>
              </w:rPr>
            </w:pPr>
          </w:p>
        </w:tc>
        <w:tc>
          <w:tcPr>
            <w:tcW w:w="1984" w:type="dxa"/>
          </w:tcPr>
          <w:p w:rsidR="00EF5F07" w:rsidRDefault="00EF5F07" w:rsidP="00EF5F07">
            <w:pPr>
              <w:cnfStyle w:val="000000000000"/>
            </w:pPr>
            <w:r>
              <w:t>Total</w:t>
            </w:r>
          </w:p>
        </w:tc>
        <w:tc>
          <w:tcPr>
            <w:tcW w:w="1843" w:type="dxa"/>
            <w:vAlign w:val="bottom"/>
          </w:tcPr>
          <w:p w:rsidR="00EF5F07" w:rsidRDefault="00EF5F07" w:rsidP="00EF5F07">
            <w:pPr>
              <w:cnfStyle w:val="000000000000"/>
            </w:pPr>
            <w:r>
              <w:rPr>
                <w:color w:val="000000"/>
              </w:rPr>
              <w:t>100.0</w:t>
            </w:r>
          </w:p>
        </w:tc>
        <w:tc>
          <w:tcPr>
            <w:tcW w:w="1985" w:type="dxa"/>
            <w:vAlign w:val="bottom"/>
          </w:tcPr>
          <w:p w:rsidR="00EF5F07" w:rsidRDefault="00EF5F07" w:rsidP="00EF5F07">
            <w:pPr>
              <w:cnfStyle w:val="000000000000"/>
            </w:pPr>
            <w:r>
              <w:t>100.0</w:t>
            </w:r>
          </w:p>
        </w:tc>
      </w:tr>
      <w:tr w:rsidR="00EF5F07" w:rsidTr="00EF5F07">
        <w:tc>
          <w:tcPr>
            <w:cnfStyle w:val="001000000000"/>
            <w:tcW w:w="2411" w:type="dxa"/>
          </w:tcPr>
          <w:p w:rsidR="00EF5F07" w:rsidRPr="00ED0D10" w:rsidRDefault="00EF5F07" w:rsidP="00EF5F07">
            <w:pPr>
              <w:rPr>
                <w:b w:val="0"/>
              </w:rPr>
            </w:pPr>
            <w:r w:rsidRPr="00ED0D10">
              <w:rPr>
                <w:b w:val="0"/>
              </w:rPr>
              <w:t>4-5 problem behaviours</w:t>
            </w:r>
          </w:p>
        </w:tc>
        <w:tc>
          <w:tcPr>
            <w:tcW w:w="1984" w:type="dxa"/>
          </w:tcPr>
          <w:p w:rsidR="00EF5F07" w:rsidRPr="00ED0D10" w:rsidRDefault="00EF5F07" w:rsidP="00EF5F07">
            <w:pPr>
              <w:cnfStyle w:val="000000000000"/>
              <w:rPr>
                <w:b/>
              </w:rPr>
            </w:pPr>
            <w:r w:rsidRPr="00ED0D10">
              <w:rPr>
                <w:b/>
              </w:rPr>
              <w:t>Emotional problems</w:t>
            </w:r>
          </w:p>
        </w:tc>
        <w:tc>
          <w:tcPr>
            <w:tcW w:w="1843" w:type="dxa"/>
            <w:vAlign w:val="bottom"/>
          </w:tcPr>
          <w:p w:rsidR="00EF5F07" w:rsidRDefault="00EF5F07" w:rsidP="00EF5F07">
            <w:pPr>
              <w:cnfStyle w:val="000000000000"/>
            </w:pPr>
          </w:p>
        </w:tc>
        <w:tc>
          <w:tcPr>
            <w:tcW w:w="1985" w:type="dxa"/>
            <w:vAlign w:val="bottom"/>
          </w:tcPr>
          <w:p w:rsidR="00EF5F07" w:rsidRDefault="00EF5F07" w:rsidP="00EF5F07">
            <w:pPr>
              <w:cnfStyle w:val="000000000000"/>
            </w:pPr>
          </w:p>
        </w:tc>
      </w:tr>
      <w:tr w:rsidR="00EF5F07" w:rsidTr="00EF5F07">
        <w:tc>
          <w:tcPr>
            <w:cnfStyle w:val="001000000000"/>
            <w:tcW w:w="2411" w:type="dxa"/>
          </w:tcPr>
          <w:p w:rsidR="00EF5F07" w:rsidRPr="00ED0D10" w:rsidRDefault="00EF5F07" w:rsidP="00EF5F07">
            <w:pPr>
              <w:rPr>
                <w:b w:val="0"/>
              </w:rPr>
            </w:pPr>
            <w:r w:rsidRPr="00ED0D10">
              <w:rPr>
                <w:b w:val="0"/>
              </w:rPr>
              <w:t>No</w:t>
            </w:r>
          </w:p>
        </w:tc>
        <w:tc>
          <w:tcPr>
            <w:tcW w:w="1984" w:type="dxa"/>
          </w:tcPr>
          <w:p w:rsidR="00EF5F07" w:rsidRDefault="00EF5F07" w:rsidP="00EF5F07">
            <w:pPr>
              <w:cnfStyle w:val="000000000000"/>
            </w:pPr>
            <w:r>
              <w:t xml:space="preserve">Normal </w:t>
            </w:r>
          </w:p>
        </w:tc>
        <w:tc>
          <w:tcPr>
            <w:tcW w:w="1843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75.7 (73.2-78.2)</w:t>
            </w:r>
          </w:p>
        </w:tc>
        <w:tc>
          <w:tcPr>
            <w:tcW w:w="1985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89.3 (87.6-91.0)</w:t>
            </w:r>
          </w:p>
        </w:tc>
      </w:tr>
      <w:tr w:rsidR="00EF5F07" w:rsidTr="00EF5F07">
        <w:tc>
          <w:tcPr>
            <w:cnfStyle w:val="001000000000"/>
            <w:tcW w:w="2411" w:type="dxa"/>
          </w:tcPr>
          <w:p w:rsidR="00EF5F07" w:rsidRPr="00ED0D10" w:rsidRDefault="00EF5F07" w:rsidP="00EF5F07">
            <w:pPr>
              <w:rPr>
                <w:b w:val="0"/>
              </w:rPr>
            </w:pPr>
          </w:p>
        </w:tc>
        <w:tc>
          <w:tcPr>
            <w:tcW w:w="1984" w:type="dxa"/>
          </w:tcPr>
          <w:p w:rsidR="00EF5F07" w:rsidRDefault="00EF5F07" w:rsidP="00EF5F07">
            <w:pPr>
              <w:cnfStyle w:val="000000000000"/>
            </w:pPr>
            <w:r>
              <w:t>Borderline</w:t>
            </w:r>
          </w:p>
        </w:tc>
        <w:tc>
          <w:tcPr>
            <w:tcW w:w="1843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9.4 (7.8-10.9)</w:t>
            </w:r>
          </w:p>
        </w:tc>
        <w:tc>
          <w:tcPr>
            <w:tcW w:w="1985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5.7 (4.4-6.9)</w:t>
            </w:r>
          </w:p>
        </w:tc>
      </w:tr>
      <w:tr w:rsidR="00EF5F07" w:rsidTr="00EF5F07">
        <w:tc>
          <w:tcPr>
            <w:cnfStyle w:val="001000000000"/>
            <w:tcW w:w="2411" w:type="dxa"/>
          </w:tcPr>
          <w:p w:rsidR="00EF5F07" w:rsidRPr="00ED0D10" w:rsidRDefault="00EF5F07" w:rsidP="00EF5F07">
            <w:pPr>
              <w:rPr>
                <w:b w:val="0"/>
              </w:rPr>
            </w:pPr>
          </w:p>
        </w:tc>
        <w:tc>
          <w:tcPr>
            <w:tcW w:w="1984" w:type="dxa"/>
          </w:tcPr>
          <w:p w:rsidR="00EF5F07" w:rsidRDefault="00EF5F07" w:rsidP="00EF5F07">
            <w:pPr>
              <w:cnfStyle w:val="000000000000"/>
            </w:pPr>
            <w:r>
              <w:t>Abnormal</w:t>
            </w:r>
          </w:p>
        </w:tc>
        <w:tc>
          <w:tcPr>
            <w:tcW w:w="1843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14.9 (13.0-16.9)</w:t>
            </w:r>
          </w:p>
        </w:tc>
        <w:tc>
          <w:tcPr>
            <w:tcW w:w="1985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5.0 (3.8-6.2)</w:t>
            </w:r>
          </w:p>
        </w:tc>
      </w:tr>
      <w:tr w:rsidR="00EF5F07" w:rsidTr="00EF5F07">
        <w:tc>
          <w:tcPr>
            <w:cnfStyle w:val="001000000000"/>
            <w:tcW w:w="2411" w:type="dxa"/>
          </w:tcPr>
          <w:p w:rsidR="00EF5F07" w:rsidRPr="00ED0D10" w:rsidRDefault="00EF5F07" w:rsidP="00EF5F07">
            <w:pPr>
              <w:rPr>
                <w:b w:val="0"/>
              </w:rPr>
            </w:pPr>
          </w:p>
        </w:tc>
        <w:tc>
          <w:tcPr>
            <w:tcW w:w="1984" w:type="dxa"/>
          </w:tcPr>
          <w:p w:rsidR="00EF5F07" w:rsidRDefault="00EF5F07" w:rsidP="00EF5F07">
            <w:pPr>
              <w:cnfStyle w:val="000000000000"/>
            </w:pPr>
            <w:r>
              <w:t>Total</w:t>
            </w:r>
          </w:p>
        </w:tc>
        <w:tc>
          <w:tcPr>
            <w:tcW w:w="1843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100.0</w:t>
            </w:r>
          </w:p>
        </w:tc>
        <w:tc>
          <w:tcPr>
            <w:tcW w:w="1985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100.0</w:t>
            </w:r>
          </w:p>
        </w:tc>
      </w:tr>
      <w:tr w:rsidR="00EF5F07" w:rsidTr="00EF5F07">
        <w:tc>
          <w:tcPr>
            <w:cnfStyle w:val="001000000000"/>
            <w:tcW w:w="2411" w:type="dxa"/>
          </w:tcPr>
          <w:p w:rsidR="00EF5F07" w:rsidRPr="00ED0D10" w:rsidRDefault="00EF5F07" w:rsidP="00EF5F07">
            <w:pPr>
              <w:rPr>
                <w:b w:val="0"/>
              </w:rPr>
            </w:pPr>
            <w:r w:rsidRPr="00ED0D10">
              <w:rPr>
                <w:b w:val="0"/>
              </w:rPr>
              <w:t>Yes</w:t>
            </w:r>
          </w:p>
        </w:tc>
        <w:tc>
          <w:tcPr>
            <w:tcW w:w="1984" w:type="dxa"/>
          </w:tcPr>
          <w:p w:rsidR="00EF5F07" w:rsidRDefault="00EF5F07" w:rsidP="00EF5F07">
            <w:pPr>
              <w:cnfStyle w:val="000000000000"/>
            </w:pPr>
            <w:r>
              <w:t xml:space="preserve">Normal </w:t>
            </w:r>
          </w:p>
        </w:tc>
        <w:tc>
          <w:tcPr>
            <w:tcW w:w="1843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46.8 (33.9-59.7)</w:t>
            </w:r>
          </w:p>
        </w:tc>
        <w:tc>
          <w:tcPr>
            <w:tcW w:w="1985" w:type="dxa"/>
            <w:vAlign w:val="bottom"/>
          </w:tcPr>
          <w:p w:rsidR="00EF5F07" w:rsidRDefault="00EF5F07" w:rsidP="00EF5F07">
            <w:pPr>
              <w:keepNext/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69.0 (56.1-82.0)</w:t>
            </w:r>
          </w:p>
        </w:tc>
      </w:tr>
      <w:tr w:rsidR="00EF5F07" w:rsidTr="00EF5F07">
        <w:tc>
          <w:tcPr>
            <w:cnfStyle w:val="001000000000"/>
            <w:tcW w:w="2411" w:type="dxa"/>
          </w:tcPr>
          <w:p w:rsidR="00EF5F07" w:rsidRPr="00ED0D10" w:rsidRDefault="00EF5F07" w:rsidP="00EF5F07">
            <w:pPr>
              <w:rPr>
                <w:b w:val="0"/>
              </w:rPr>
            </w:pPr>
          </w:p>
        </w:tc>
        <w:tc>
          <w:tcPr>
            <w:tcW w:w="1984" w:type="dxa"/>
          </w:tcPr>
          <w:p w:rsidR="00EF5F07" w:rsidRDefault="00EF5F07" w:rsidP="00EF5F07">
            <w:pPr>
              <w:cnfStyle w:val="000000000000"/>
            </w:pPr>
            <w:r>
              <w:t>Borderline</w:t>
            </w:r>
          </w:p>
        </w:tc>
        <w:tc>
          <w:tcPr>
            <w:tcW w:w="1843" w:type="dxa"/>
            <w:vAlign w:val="bottom"/>
          </w:tcPr>
          <w:p w:rsidR="00EF5F07" w:rsidRDefault="00EF5F07" w:rsidP="00EF5F07">
            <w:pPr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4.7 (0.1-9.4)</w:t>
            </w:r>
          </w:p>
        </w:tc>
        <w:tc>
          <w:tcPr>
            <w:tcW w:w="1985" w:type="dxa"/>
            <w:vAlign w:val="bottom"/>
          </w:tcPr>
          <w:p w:rsidR="00EF5F07" w:rsidRDefault="00EF5F07" w:rsidP="00EF5F07">
            <w:pPr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4.9 (0.0-11.7)</w:t>
            </w:r>
          </w:p>
        </w:tc>
      </w:tr>
      <w:tr w:rsidR="00EF5F07" w:rsidTr="00EF5F07">
        <w:tc>
          <w:tcPr>
            <w:cnfStyle w:val="001000000000"/>
            <w:tcW w:w="2411" w:type="dxa"/>
          </w:tcPr>
          <w:p w:rsidR="00EF5F07" w:rsidRPr="00ED0D10" w:rsidRDefault="00EF5F07" w:rsidP="00EF5F07">
            <w:pPr>
              <w:rPr>
                <w:b w:val="0"/>
              </w:rPr>
            </w:pPr>
          </w:p>
        </w:tc>
        <w:tc>
          <w:tcPr>
            <w:tcW w:w="1984" w:type="dxa"/>
          </w:tcPr>
          <w:p w:rsidR="00EF5F07" w:rsidRDefault="00EF5F07" w:rsidP="00EF5F07">
            <w:pPr>
              <w:cnfStyle w:val="000000000000"/>
            </w:pPr>
            <w:r>
              <w:t>Abnormal</w:t>
            </w:r>
          </w:p>
        </w:tc>
        <w:tc>
          <w:tcPr>
            <w:tcW w:w="1843" w:type="dxa"/>
            <w:vAlign w:val="bottom"/>
          </w:tcPr>
          <w:p w:rsidR="00EF5F07" w:rsidRDefault="00EF5F07" w:rsidP="00EF5F07">
            <w:pPr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48.4 (35.8-61.1)</w:t>
            </w:r>
          </w:p>
        </w:tc>
        <w:tc>
          <w:tcPr>
            <w:tcW w:w="1985" w:type="dxa"/>
            <w:vAlign w:val="bottom"/>
          </w:tcPr>
          <w:p w:rsidR="00EF5F07" w:rsidRDefault="00EF5F07" w:rsidP="00EF5F07">
            <w:pPr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26.0 (13.9-38.2)</w:t>
            </w:r>
          </w:p>
        </w:tc>
      </w:tr>
      <w:tr w:rsidR="00EF5F07" w:rsidTr="00EF5F07">
        <w:tc>
          <w:tcPr>
            <w:cnfStyle w:val="001000000000"/>
            <w:tcW w:w="2411" w:type="dxa"/>
          </w:tcPr>
          <w:p w:rsidR="00EF5F07" w:rsidRPr="00ED0D10" w:rsidRDefault="00EF5F07" w:rsidP="00EF5F07">
            <w:pPr>
              <w:rPr>
                <w:b w:val="0"/>
              </w:rPr>
            </w:pPr>
          </w:p>
        </w:tc>
        <w:tc>
          <w:tcPr>
            <w:tcW w:w="1984" w:type="dxa"/>
          </w:tcPr>
          <w:p w:rsidR="00EF5F07" w:rsidRDefault="00EF5F07" w:rsidP="00EF5F07">
            <w:pPr>
              <w:cnfStyle w:val="000000000000"/>
            </w:pPr>
            <w:r>
              <w:t>Total</w:t>
            </w:r>
          </w:p>
        </w:tc>
        <w:tc>
          <w:tcPr>
            <w:tcW w:w="1843" w:type="dxa"/>
            <w:vAlign w:val="bottom"/>
          </w:tcPr>
          <w:p w:rsidR="00EF5F07" w:rsidRDefault="00EF5F07" w:rsidP="00EF5F07">
            <w:pPr>
              <w:cnfStyle w:val="000000000000"/>
            </w:pPr>
            <w:r>
              <w:rPr>
                <w:color w:val="000000"/>
              </w:rPr>
              <w:t>100.0</w:t>
            </w:r>
          </w:p>
        </w:tc>
        <w:tc>
          <w:tcPr>
            <w:tcW w:w="1985" w:type="dxa"/>
            <w:vAlign w:val="bottom"/>
          </w:tcPr>
          <w:p w:rsidR="00EF5F07" w:rsidRDefault="00EF5F07" w:rsidP="00EF5F07">
            <w:pPr>
              <w:adjustRightInd w:val="0"/>
              <w:spacing w:before="60" w:after="60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100.0</w:t>
            </w:r>
          </w:p>
        </w:tc>
      </w:tr>
    </w:tbl>
    <w:p w:rsidR="00EF5F07" w:rsidRDefault="00EF5F07" w:rsidP="00EF5F07">
      <w:r>
        <w:t>CI – Confidence interval</w:t>
      </w:r>
    </w:p>
    <w:p w:rsidR="00EF5F07" w:rsidRDefault="00EF5F07" w:rsidP="00EF5F07"/>
    <w:tbl>
      <w:tblPr>
        <w:tblStyle w:val="LightShading"/>
        <w:tblW w:w="0" w:type="auto"/>
        <w:tblLook w:val="06A0"/>
      </w:tblPr>
      <w:tblGrid>
        <w:gridCol w:w="3794"/>
        <w:gridCol w:w="2268"/>
      </w:tblGrid>
      <w:tr w:rsidR="00EF5F07" w:rsidTr="00EF5F07">
        <w:trPr>
          <w:cnfStyle w:val="100000000000"/>
        </w:trPr>
        <w:tc>
          <w:tcPr>
            <w:cnfStyle w:val="001000000000"/>
            <w:tcW w:w="6062" w:type="dxa"/>
            <w:gridSpan w:val="2"/>
          </w:tcPr>
          <w:p w:rsidR="00EF5F07" w:rsidRDefault="00EF5F07" w:rsidP="00854203">
            <w:r>
              <w:lastRenderedPageBreak/>
              <w:t>Table S</w:t>
            </w:r>
            <w:r w:rsidR="00854203">
              <w:t>3</w:t>
            </w:r>
            <w:r>
              <w:t>. P</w:t>
            </w:r>
            <w:r>
              <w:rPr>
                <w:rFonts w:cs="Calibri"/>
                <w:bCs w:val="0"/>
                <w:color w:val="000000"/>
                <w:lang w:eastAsia="en-AU"/>
              </w:rPr>
              <w:t>revalence of 4-5 problem behaviours</w:t>
            </w:r>
            <w:r>
              <w:rPr>
                <w:rFonts w:cs="Calibri"/>
                <w:color w:val="000000"/>
                <w:lang w:eastAsia="en-AU"/>
              </w:rPr>
              <w:t xml:space="preserve"> for </w:t>
            </w:r>
            <w:r>
              <w:rPr>
                <w:rFonts w:cs="Calibri"/>
                <w:bCs w:val="0"/>
                <w:color w:val="000000"/>
                <w:lang w:eastAsia="en-AU"/>
              </w:rPr>
              <w:t>selected s</w:t>
            </w:r>
            <w:r w:rsidRPr="00C90B13">
              <w:rPr>
                <w:rFonts w:cs="Calibri"/>
                <w:bCs w:val="0"/>
                <w:color w:val="000000"/>
                <w:lang w:eastAsia="en-AU"/>
              </w:rPr>
              <w:t>ocio-demographic charac</w:t>
            </w:r>
            <w:r>
              <w:rPr>
                <w:rFonts w:cs="Calibri"/>
                <w:bCs w:val="0"/>
                <w:color w:val="000000"/>
                <w:lang w:eastAsia="en-AU"/>
              </w:rPr>
              <w:t>teristics for children 11-17 years</w:t>
            </w:r>
          </w:p>
        </w:tc>
      </w:tr>
      <w:tr w:rsidR="00EF5F07" w:rsidTr="00EF5F07">
        <w:tc>
          <w:tcPr>
            <w:cnfStyle w:val="001000000000"/>
            <w:tcW w:w="3794" w:type="dxa"/>
          </w:tcPr>
          <w:p w:rsidR="00EF5F07" w:rsidRDefault="00EF5F07" w:rsidP="00EF5F07"/>
        </w:tc>
        <w:tc>
          <w:tcPr>
            <w:tcW w:w="2268" w:type="dxa"/>
          </w:tcPr>
          <w:p w:rsidR="00EF5F07" w:rsidRDefault="00EF5F07" w:rsidP="00EF5F07">
            <w:pPr>
              <w:cnfStyle w:val="000000000000"/>
            </w:pPr>
          </w:p>
        </w:tc>
      </w:tr>
      <w:tr w:rsidR="00EF5F07" w:rsidTr="00EF5F07">
        <w:tc>
          <w:tcPr>
            <w:cnfStyle w:val="001000000000"/>
            <w:tcW w:w="3794" w:type="dxa"/>
          </w:tcPr>
          <w:p w:rsidR="00EF5F07" w:rsidRDefault="00EF5F07" w:rsidP="00EF5F07"/>
        </w:tc>
        <w:tc>
          <w:tcPr>
            <w:tcW w:w="2268" w:type="dxa"/>
          </w:tcPr>
          <w:p w:rsidR="00EF5F07" w:rsidRDefault="00EF5F07" w:rsidP="00EF5F07">
            <w:pPr>
              <w:cnfStyle w:val="000000000000"/>
            </w:pPr>
            <w:r>
              <w:t>Per cent (95% CI)</w:t>
            </w:r>
          </w:p>
        </w:tc>
      </w:tr>
      <w:tr w:rsidR="00EF5F07" w:rsidTr="00EF5F07">
        <w:tc>
          <w:tcPr>
            <w:cnfStyle w:val="001000000000"/>
            <w:tcW w:w="3794" w:type="dxa"/>
          </w:tcPr>
          <w:p w:rsidR="00EF5F07" w:rsidRPr="00102F43" w:rsidRDefault="00EF5F07" w:rsidP="00EF5F07">
            <w:pPr>
              <w:rPr>
                <w:b w:val="0"/>
              </w:rPr>
            </w:pPr>
            <w:r w:rsidRPr="00102F43">
              <w:rPr>
                <w:b w:val="0"/>
              </w:rPr>
              <w:t>Age group -</w:t>
            </w:r>
          </w:p>
        </w:tc>
        <w:tc>
          <w:tcPr>
            <w:tcW w:w="2268" w:type="dxa"/>
          </w:tcPr>
          <w:p w:rsidR="00EF5F07" w:rsidRDefault="00EF5F07" w:rsidP="00EF5F07">
            <w:pPr>
              <w:cnfStyle w:val="000000000000"/>
            </w:pPr>
          </w:p>
        </w:tc>
      </w:tr>
      <w:tr w:rsidR="00EF5F07" w:rsidTr="00EF5F07">
        <w:tc>
          <w:tcPr>
            <w:cnfStyle w:val="001000000000"/>
            <w:tcW w:w="3794" w:type="dxa"/>
          </w:tcPr>
          <w:p w:rsidR="00EF5F07" w:rsidRPr="00102F43" w:rsidRDefault="00EF5F07" w:rsidP="00EF5F07">
            <w:pPr>
              <w:rPr>
                <w:b w:val="0"/>
              </w:rPr>
            </w:pPr>
            <w:r w:rsidRPr="00102F43">
              <w:rPr>
                <w:b w:val="0"/>
              </w:rPr>
              <w:t xml:space="preserve">  11-15 years</w:t>
            </w:r>
          </w:p>
        </w:tc>
        <w:tc>
          <w:tcPr>
            <w:tcW w:w="2268" w:type="dxa"/>
          </w:tcPr>
          <w:p w:rsidR="00EF5F07" w:rsidRDefault="00EF5F07" w:rsidP="00EF5F07">
            <w:pPr>
              <w:cnfStyle w:val="000000000000"/>
            </w:pPr>
            <w:r>
              <w:t>3.3 (2.4-4.2)</w:t>
            </w:r>
          </w:p>
        </w:tc>
      </w:tr>
      <w:tr w:rsidR="00EF5F07" w:rsidTr="00EF5F07">
        <w:tc>
          <w:tcPr>
            <w:cnfStyle w:val="001000000000"/>
            <w:tcW w:w="3794" w:type="dxa"/>
          </w:tcPr>
          <w:p w:rsidR="00EF5F07" w:rsidRPr="00102F43" w:rsidRDefault="00EF5F07" w:rsidP="00EF5F07">
            <w:pPr>
              <w:rPr>
                <w:b w:val="0"/>
              </w:rPr>
            </w:pPr>
            <w:r w:rsidRPr="00102F43">
              <w:rPr>
                <w:b w:val="0"/>
              </w:rPr>
              <w:t xml:space="preserve">  16-17 years</w:t>
            </w:r>
          </w:p>
        </w:tc>
        <w:tc>
          <w:tcPr>
            <w:tcW w:w="2268" w:type="dxa"/>
          </w:tcPr>
          <w:p w:rsidR="00EF5F07" w:rsidRDefault="00EF5F07" w:rsidP="00EF5F07">
            <w:pPr>
              <w:cnfStyle w:val="000000000000"/>
            </w:pPr>
            <w:r>
              <w:t>5.5 (4.3-6.7)</w:t>
            </w:r>
          </w:p>
        </w:tc>
      </w:tr>
      <w:tr w:rsidR="00EF5F07" w:rsidTr="00EF5F07">
        <w:tc>
          <w:tcPr>
            <w:cnfStyle w:val="001000000000"/>
            <w:tcW w:w="3794" w:type="dxa"/>
          </w:tcPr>
          <w:p w:rsidR="00EF5F07" w:rsidRPr="00102F43" w:rsidRDefault="00EF5F07" w:rsidP="00EF5F07">
            <w:pPr>
              <w:rPr>
                <w:b w:val="0"/>
              </w:rPr>
            </w:pPr>
            <w:r w:rsidRPr="00102F43">
              <w:rPr>
                <w:b w:val="0"/>
              </w:rPr>
              <w:t>Highest level of parent/carer education -</w:t>
            </w:r>
          </w:p>
        </w:tc>
        <w:tc>
          <w:tcPr>
            <w:tcW w:w="2268" w:type="dxa"/>
          </w:tcPr>
          <w:p w:rsidR="00EF5F07" w:rsidRDefault="00EF5F07" w:rsidP="00EF5F07">
            <w:pPr>
              <w:cnfStyle w:val="000000000000"/>
            </w:pPr>
          </w:p>
        </w:tc>
      </w:tr>
      <w:tr w:rsidR="00EF5F07" w:rsidTr="00EF5F07">
        <w:tc>
          <w:tcPr>
            <w:cnfStyle w:val="001000000000"/>
            <w:tcW w:w="3794" w:type="dxa"/>
          </w:tcPr>
          <w:p w:rsidR="00EF5F07" w:rsidRPr="00102F43" w:rsidRDefault="00EF5F07" w:rsidP="00EF5F07">
            <w:pPr>
              <w:rPr>
                <w:b w:val="0"/>
              </w:rPr>
            </w:pPr>
            <w:r w:rsidRPr="00102F43">
              <w:rPr>
                <w:b w:val="0"/>
              </w:rPr>
              <w:t xml:space="preserve">  Bachelor degree or higher</w:t>
            </w:r>
          </w:p>
        </w:tc>
        <w:tc>
          <w:tcPr>
            <w:tcW w:w="2268" w:type="dxa"/>
          </w:tcPr>
          <w:p w:rsidR="00EF5F07" w:rsidRDefault="00EF5F07" w:rsidP="00EF5F07">
            <w:pPr>
              <w:cnfStyle w:val="000000000000"/>
            </w:pPr>
            <w:r>
              <w:t>4.7 (3.4-6.0)</w:t>
            </w:r>
          </w:p>
        </w:tc>
      </w:tr>
      <w:tr w:rsidR="00EF5F07" w:rsidTr="00EF5F07">
        <w:tc>
          <w:tcPr>
            <w:cnfStyle w:val="001000000000"/>
            <w:tcW w:w="3794" w:type="dxa"/>
          </w:tcPr>
          <w:p w:rsidR="00EF5F07" w:rsidRPr="00102F43" w:rsidRDefault="00EF5F07" w:rsidP="00EF5F07">
            <w:pPr>
              <w:rPr>
                <w:b w:val="0"/>
              </w:rPr>
            </w:pPr>
            <w:r w:rsidRPr="00102F43">
              <w:rPr>
                <w:b w:val="0"/>
              </w:rPr>
              <w:t xml:space="preserve">  Diploma or Cert III/IV</w:t>
            </w:r>
          </w:p>
        </w:tc>
        <w:tc>
          <w:tcPr>
            <w:tcW w:w="2268" w:type="dxa"/>
          </w:tcPr>
          <w:p w:rsidR="00EF5F07" w:rsidRDefault="00EF5F07" w:rsidP="00EF5F07">
            <w:pPr>
              <w:cnfStyle w:val="000000000000"/>
            </w:pPr>
            <w:r>
              <w:t>3.0 (2.1-4.0)</w:t>
            </w:r>
          </w:p>
        </w:tc>
      </w:tr>
      <w:tr w:rsidR="00EF5F07" w:rsidTr="00EF5F07">
        <w:tc>
          <w:tcPr>
            <w:cnfStyle w:val="001000000000"/>
            <w:tcW w:w="3794" w:type="dxa"/>
          </w:tcPr>
          <w:p w:rsidR="00EF5F07" w:rsidRPr="00102F43" w:rsidRDefault="00EF5F07" w:rsidP="00EF5F07">
            <w:pPr>
              <w:rPr>
                <w:b w:val="0"/>
              </w:rPr>
            </w:pPr>
            <w:r w:rsidRPr="00102F43">
              <w:rPr>
                <w:b w:val="0"/>
              </w:rPr>
              <w:t xml:space="preserve">  Year 11 or 12</w:t>
            </w:r>
          </w:p>
        </w:tc>
        <w:tc>
          <w:tcPr>
            <w:tcW w:w="2268" w:type="dxa"/>
          </w:tcPr>
          <w:p w:rsidR="00EF5F07" w:rsidRDefault="00EF5F07" w:rsidP="00EF5F07">
            <w:pPr>
              <w:cnfStyle w:val="000000000000"/>
            </w:pPr>
            <w:r>
              <w:t>3.4 (1.5-5.3)</w:t>
            </w:r>
          </w:p>
        </w:tc>
      </w:tr>
      <w:tr w:rsidR="00EF5F07" w:rsidTr="00EF5F07">
        <w:tc>
          <w:tcPr>
            <w:cnfStyle w:val="001000000000"/>
            <w:tcW w:w="3794" w:type="dxa"/>
          </w:tcPr>
          <w:p w:rsidR="00EF5F07" w:rsidRPr="00102F43" w:rsidRDefault="00EF5F07" w:rsidP="00EF5F07">
            <w:pPr>
              <w:rPr>
                <w:b w:val="0"/>
              </w:rPr>
            </w:pPr>
            <w:r w:rsidRPr="00102F43">
              <w:rPr>
                <w:b w:val="0"/>
              </w:rPr>
              <w:t xml:space="preserve">  Year 10 or below</w:t>
            </w:r>
          </w:p>
        </w:tc>
        <w:tc>
          <w:tcPr>
            <w:tcW w:w="2268" w:type="dxa"/>
          </w:tcPr>
          <w:p w:rsidR="00EF5F07" w:rsidRDefault="00EF5F07" w:rsidP="00EF5F07">
            <w:pPr>
              <w:cnfStyle w:val="000000000000"/>
            </w:pPr>
            <w:r>
              <w:t>5.7 (2.7-8.6)</w:t>
            </w:r>
          </w:p>
        </w:tc>
      </w:tr>
      <w:tr w:rsidR="00EF5F07" w:rsidTr="00EF5F07">
        <w:tc>
          <w:tcPr>
            <w:cnfStyle w:val="001000000000"/>
            <w:tcW w:w="3794" w:type="dxa"/>
          </w:tcPr>
          <w:p w:rsidR="00EF5F07" w:rsidRPr="00102F43" w:rsidRDefault="00EF5F07" w:rsidP="00EF5F07">
            <w:pPr>
              <w:rPr>
                <w:b w:val="0"/>
              </w:rPr>
            </w:pPr>
            <w:r w:rsidRPr="00102F43">
              <w:rPr>
                <w:b w:val="0"/>
              </w:rPr>
              <w:t>Parent/carer labour force status -</w:t>
            </w:r>
          </w:p>
        </w:tc>
        <w:tc>
          <w:tcPr>
            <w:tcW w:w="2268" w:type="dxa"/>
          </w:tcPr>
          <w:p w:rsidR="00EF5F07" w:rsidRDefault="00EF5F07" w:rsidP="00EF5F07">
            <w:pPr>
              <w:cnfStyle w:val="000000000000"/>
            </w:pPr>
          </w:p>
        </w:tc>
      </w:tr>
      <w:tr w:rsidR="00EF5F07" w:rsidTr="00EF5F07">
        <w:tc>
          <w:tcPr>
            <w:cnfStyle w:val="001000000000"/>
            <w:tcW w:w="3794" w:type="dxa"/>
          </w:tcPr>
          <w:p w:rsidR="00EF5F07" w:rsidRPr="00102F43" w:rsidRDefault="00EF5F07" w:rsidP="00EF5F07">
            <w:pPr>
              <w:rPr>
                <w:b w:val="0"/>
              </w:rPr>
            </w:pPr>
            <w:r w:rsidRPr="00102F43">
              <w:rPr>
                <w:b w:val="0"/>
              </w:rPr>
              <w:t xml:space="preserve">  Both carers employed</w:t>
            </w:r>
          </w:p>
        </w:tc>
        <w:tc>
          <w:tcPr>
            <w:tcW w:w="2268" w:type="dxa"/>
          </w:tcPr>
          <w:p w:rsidR="00EF5F07" w:rsidRDefault="00EF5F07" w:rsidP="00EF5F07">
            <w:pPr>
              <w:cnfStyle w:val="000000000000"/>
            </w:pPr>
            <w:r>
              <w:t>3.4 (2.5-4.3)</w:t>
            </w:r>
          </w:p>
        </w:tc>
      </w:tr>
      <w:tr w:rsidR="00EF5F07" w:rsidTr="00EF5F07">
        <w:tc>
          <w:tcPr>
            <w:cnfStyle w:val="001000000000"/>
            <w:tcW w:w="3794" w:type="dxa"/>
          </w:tcPr>
          <w:p w:rsidR="00EF5F07" w:rsidRPr="00102F43" w:rsidRDefault="00EF5F07" w:rsidP="00EF5F07">
            <w:pPr>
              <w:rPr>
                <w:b w:val="0"/>
              </w:rPr>
            </w:pPr>
            <w:r w:rsidRPr="00102F43">
              <w:rPr>
                <w:b w:val="0"/>
              </w:rPr>
              <w:t xml:space="preserve">  One carer employed, one carer not in employment</w:t>
            </w:r>
          </w:p>
        </w:tc>
        <w:tc>
          <w:tcPr>
            <w:tcW w:w="2268" w:type="dxa"/>
          </w:tcPr>
          <w:p w:rsidR="00EF5F07" w:rsidRDefault="00EF5F07" w:rsidP="00EF5F07">
            <w:pPr>
              <w:cnfStyle w:val="000000000000"/>
            </w:pPr>
            <w:r>
              <w:t>4.8 (2.8-6.8)</w:t>
            </w:r>
          </w:p>
        </w:tc>
      </w:tr>
      <w:tr w:rsidR="00EF5F07" w:rsidTr="00EF5F07">
        <w:tc>
          <w:tcPr>
            <w:cnfStyle w:val="001000000000"/>
            <w:tcW w:w="3794" w:type="dxa"/>
          </w:tcPr>
          <w:p w:rsidR="00EF5F07" w:rsidRPr="00102F43" w:rsidRDefault="00EF5F07" w:rsidP="00EF5F07">
            <w:pPr>
              <w:rPr>
                <w:b w:val="0"/>
              </w:rPr>
            </w:pPr>
            <w:r w:rsidRPr="00102F43">
              <w:rPr>
                <w:b w:val="0"/>
              </w:rPr>
              <w:t xml:space="preserve">  Both carers not in employment</w:t>
            </w:r>
          </w:p>
        </w:tc>
        <w:tc>
          <w:tcPr>
            <w:tcW w:w="2268" w:type="dxa"/>
          </w:tcPr>
          <w:p w:rsidR="00EF5F07" w:rsidRDefault="00EF5F07" w:rsidP="00EF5F07">
            <w:pPr>
              <w:cnfStyle w:val="000000000000"/>
            </w:pPr>
            <w:r>
              <w:t>8.6 (2.3-15.0)</w:t>
            </w:r>
          </w:p>
        </w:tc>
      </w:tr>
      <w:tr w:rsidR="00EF5F07" w:rsidTr="00EF5F07">
        <w:tc>
          <w:tcPr>
            <w:cnfStyle w:val="001000000000"/>
            <w:tcW w:w="3794" w:type="dxa"/>
          </w:tcPr>
          <w:p w:rsidR="00EF5F07" w:rsidRPr="00102F43" w:rsidRDefault="00EF5F07" w:rsidP="00EF5F07">
            <w:pPr>
              <w:rPr>
                <w:b w:val="0"/>
              </w:rPr>
            </w:pPr>
            <w:r w:rsidRPr="00102F43">
              <w:rPr>
                <w:b w:val="0"/>
              </w:rPr>
              <w:t xml:space="preserve">  Sole carer employed</w:t>
            </w:r>
          </w:p>
        </w:tc>
        <w:tc>
          <w:tcPr>
            <w:tcW w:w="2268" w:type="dxa"/>
          </w:tcPr>
          <w:p w:rsidR="00EF5F07" w:rsidRDefault="00EF5F07" w:rsidP="00EF5F07">
            <w:pPr>
              <w:cnfStyle w:val="000000000000"/>
            </w:pPr>
            <w:r>
              <w:t>3.9 (2.3-5.5)</w:t>
            </w:r>
          </w:p>
        </w:tc>
      </w:tr>
      <w:tr w:rsidR="00EF5F07" w:rsidTr="00EF5F07">
        <w:tc>
          <w:tcPr>
            <w:cnfStyle w:val="001000000000"/>
            <w:tcW w:w="3794" w:type="dxa"/>
          </w:tcPr>
          <w:p w:rsidR="00EF5F07" w:rsidRPr="00102F43" w:rsidRDefault="00EF5F07" w:rsidP="00EF5F07">
            <w:pPr>
              <w:rPr>
                <w:b w:val="0"/>
              </w:rPr>
            </w:pPr>
            <w:r w:rsidRPr="00102F43">
              <w:rPr>
                <w:b w:val="0"/>
              </w:rPr>
              <w:t xml:space="preserve">  Sole carer not in employment</w:t>
            </w:r>
          </w:p>
        </w:tc>
        <w:tc>
          <w:tcPr>
            <w:tcW w:w="2268" w:type="dxa"/>
          </w:tcPr>
          <w:p w:rsidR="00EF5F07" w:rsidRDefault="00EF5F07" w:rsidP="00EF5F07">
            <w:pPr>
              <w:cnfStyle w:val="000000000000"/>
            </w:pPr>
            <w:r>
              <w:t>3.5 (0.9-6.1)</w:t>
            </w:r>
          </w:p>
        </w:tc>
      </w:tr>
      <w:tr w:rsidR="00EF5F07" w:rsidTr="00EF5F07">
        <w:tc>
          <w:tcPr>
            <w:cnfStyle w:val="001000000000"/>
            <w:tcW w:w="3794" w:type="dxa"/>
          </w:tcPr>
          <w:p w:rsidR="00EF5F07" w:rsidRPr="00102F43" w:rsidRDefault="00EF5F07" w:rsidP="00EF5F07">
            <w:pPr>
              <w:rPr>
                <w:b w:val="0"/>
              </w:rPr>
            </w:pPr>
            <w:r w:rsidRPr="00102F43">
              <w:rPr>
                <w:b w:val="0"/>
              </w:rPr>
              <w:t>Housing tenure -</w:t>
            </w:r>
          </w:p>
        </w:tc>
        <w:tc>
          <w:tcPr>
            <w:tcW w:w="2268" w:type="dxa"/>
          </w:tcPr>
          <w:p w:rsidR="00EF5F07" w:rsidRDefault="00EF5F07" w:rsidP="00EF5F07">
            <w:pPr>
              <w:cnfStyle w:val="000000000000"/>
            </w:pPr>
          </w:p>
        </w:tc>
      </w:tr>
      <w:tr w:rsidR="00EF5F07" w:rsidTr="00EF5F07">
        <w:tc>
          <w:tcPr>
            <w:cnfStyle w:val="001000000000"/>
            <w:tcW w:w="3794" w:type="dxa"/>
          </w:tcPr>
          <w:p w:rsidR="00EF5F07" w:rsidRPr="00102F43" w:rsidRDefault="00EF5F07" w:rsidP="00EF5F07">
            <w:pPr>
              <w:rPr>
                <w:b w:val="0"/>
              </w:rPr>
            </w:pPr>
            <w:r w:rsidRPr="00102F43">
              <w:rPr>
                <w:b w:val="0"/>
              </w:rPr>
              <w:t xml:space="preserve">  Owned outright</w:t>
            </w:r>
          </w:p>
        </w:tc>
        <w:tc>
          <w:tcPr>
            <w:tcW w:w="2268" w:type="dxa"/>
          </w:tcPr>
          <w:p w:rsidR="00EF5F07" w:rsidRDefault="00EF5F07" w:rsidP="00EF5F07">
            <w:pPr>
              <w:cnfStyle w:val="000000000000"/>
            </w:pPr>
            <w:r>
              <w:t xml:space="preserve">2.6 (1.0-4.1) </w:t>
            </w:r>
          </w:p>
        </w:tc>
      </w:tr>
      <w:tr w:rsidR="00EF5F07" w:rsidTr="00EF5F07">
        <w:tc>
          <w:tcPr>
            <w:cnfStyle w:val="001000000000"/>
            <w:tcW w:w="3794" w:type="dxa"/>
          </w:tcPr>
          <w:p w:rsidR="00EF5F07" w:rsidRPr="00102F43" w:rsidRDefault="00EF5F07" w:rsidP="00EF5F07">
            <w:pPr>
              <w:rPr>
                <w:b w:val="0"/>
              </w:rPr>
            </w:pPr>
            <w:r w:rsidRPr="00102F43">
              <w:rPr>
                <w:b w:val="0"/>
              </w:rPr>
              <w:t xml:space="preserve">  Owned with a mortgage</w:t>
            </w:r>
          </w:p>
        </w:tc>
        <w:tc>
          <w:tcPr>
            <w:tcW w:w="2268" w:type="dxa"/>
          </w:tcPr>
          <w:p w:rsidR="00EF5F07" w:rsidRDefault="00EF5F07" w:rsidP="00EF5F07">
            <w:pPr>
              <w:cnfStyle w:val="000000000000"/>
            </w:pPr>
            <w:r>
              <w:t>3.5 (2.6-4.4)</w:t>
            </w:r>
          </w:p>
        </w:tc>
      </w:tr>
      <w:tr w:rsidR="00EF5F07" w:rsidTr="00EF5F07">
        <w:tc>
          <w:tcPr>
            <w:cnfStyle w:val="001000000000"/>
            <w:tcW w:w="3794" w:type="dxa"/>
          </w:tcPr>
          <w:p w:rsidR="00EF5F07" w:rsidRPr="00102F43" w:rsidRDefault="00EF5F07" w:rsidP="00EF5F07">
            <w:pPr>
              <w:rPr>
                <w:b w:val="0"/>
              </w:rPr>
            </w:pPr>
            <w:r w:rsidRPr="00102F43">
              <w:rPr>
                <w:b w:val="0"/>
              </w:rPr>
              <w:t xml:space="preserve">  Rented – public housing</w:t>
            </w:r>
          </w:p>
        </w:tc>
        <w:tc>
          <w:tcPr>
            <w:tcW w:w="2268" w:type="dxa"/>
          </w:tcPr>
          <w:p w:rsidR="00EF5F07" w:rsidRDefault="00EF5F07" w:rsidP="00EF5F07">
            <w:pPr>
              <w:cnfStyle w:val="000000000000"/>
            </w:pPr>
            <w:r>
              <w:t>6.5 (2.4-10.6)</w:t>
            </w:r>
          </w:p>
        </w:tc>
      </w:tr>
      <w:tr w:rsidR="00EF5F07" w:rsidTr="00EF5F07">
        <w:tc>
          <w:tcPr>
            <w:cnfStyle w:val="001000000000"/>
            <w:tcW w:w="3794" w:type="dxa"/>
          </w:tcPr>
          <w:p w:rsidR="00EF5F07" w:rsidRPr="00102F43" w:rsidRDefault="00EF5F07" w:rsidP="00EF5F07">
            <w:pPr>
              <w:rPr>
                <w:b w:val="0"/>
              </w:rPr>
            </w:pPr>
            <w:r w:rsidRPr="00102F43">
              <w:rPr>
                <w:b w:val="0"/>
              </w:rPr>
              <w:t xml:space="preserve">  Rented – other</w:t>
            </w:r>
          </w:p>
        </w:tc>
        <w:tc>
          <w:tcPr>
            <w:tcW w:w="2268" w:type="dxa"/>
          </w:tcPr>
          <w:p w:rsidR="00EF5F07" w:rsidRDefault="00EF5F07" w:rsidP="00EF5F07">
            <w:pPr>
              <w:cnfStyle w:val="000000000000"/>
            </w:pPr>
            <w:r>
              <w:t>5.3 (3.5-7.1)</w:t>
            </w:r>
          </w:p>
        </w:tc>
      </w:tr>
      <w:tr w:rsidR="00EF5F07" w:rsidTr="00EF5F07">
        <w:tc>
          <w:tcPr>
            <w:cnfStyle w:val="001000000000"/>
            <w:tcW w:w="3794" w:type="dxa"/>
          </w:tcPr>
          <w:p w:rsidR="00EF5F07" w:rsidRPr="00102F43" w:rsidRDefault="00EF5F07" w:rsidP="00EF5F07">
            <w:pPr>
              <w:rPr>
                <w:b w:val="0"/>
              </w:rPr>
            </w:pPr>
            <w:r w:rsidRPr="00102F43">
              <w:rPr>
                <w:b w:val="0"/>
              </w:rPr>
              <w:t>Annual household income -</w:t>
            </w:r>
          </w:p>
        </w:tc>
        <w:tc>
          <w:tcPr>
            <w:tcW w:w="2268" w:type="dxa"/>
          </w:tcPr>
          <w:p w:rsidR="00EF5F07" w:rsidRDefault="00EF5F07" w:rsidP="00EF5F07">
            <w:pPr>
              <w:cnfStyle w:val="000000000000"/>
            </w:pPr>
          </w:p>
        </w:tc>
      </w:tr>
      <w:tr w:rsidR="00EF5F07" w:rsidTr="00EF5F07">
        <w:tc>
          <w:tcPr>
            <w:cnfStyle w:val="001000000000"/>
            <w:tcW w:w="3794" w:type="dxa"/>
          </w:tcPr>
          <w:p w:rsidR="00EF5F07" w:rsidRPr="00102F43" w:rsidRDefault="00EF5F07" w:rsidP="00EF5F07">
            <w:pPr>
              <w:rPr>
                <w:b w:val="0"/>
              </w:rPr>
            </w:pPr>
            <w:r w:rsidRPr="00102F43">
              <w:rPr>
                <w:b w:val="0"/>
              </w:rPr>
              <w:t xml:space="preserve">  Less than $52,000</w:t>
            </w:r>
          </w:p>
        </w:tc>
        <w:tc>
          <w:tcPr>
            <w:tcW w:w="2268" w:type="dxa"/>
          </w:tcPr>
          <w:p w:rsidR="00EF5F07" w:rsidRDefault="00EF5F07" w:rsidP="00EF5F07">
            <w:pPr>
              <w:cnfStyle w:val="000000000000"/>
            </w:pPr>
            <w:r>
              <w:t>4.4 (2.8-6.0)</w:t>
            </w:r>
          </w:p>
        </w:tc>
      </w:tr>
      <w:tr w:rsidR="00EF5F07" w:rsidTr="00EF5F07">
        <w:tc>
          <w:tcPr>
            <w:cnfStyle w:val="001000000000"/>
            <w:tcW w:w="3794" w:type="dxa"/>
          </w:tcPr>
          <w:p w:rsidR="00EF5F07" w:rsidRPr="00102F43" w:rsidRDefault="00EF5F07" w:rsidP="00EF5F07">
            <w:pPr>
              <w:rPr>
                <w:b w:val="0"/>
              </w:rPr>
            </w:pPr>
            <w:r w:rsidRPr="00102F43">
              <w:rPr>
                <w:b w:val="0"/>
              </w:rPr>
              <w:t xml:space="preserve">  $52,000-$129,000</w:t>
            </w:r>
          </w:p>
        </w:tc>
        <w:tc>
          <w:tcPr>
            <w:tcW w:w="2268" w:type="dxa"/>
          </w:tcPr>
          <w:p w:rsidR="00EF5F07" w:rsidRDefault="00EF5F07" w:rsidP="00EF5F07">
            <w:pPr>
              <w:cnfStyle w:val="000000000000"/>
            </w:pPr>
            <w:r>
              <w:t>3.6 (2.6-4.6)</w:t>
            </w:r>
          </w:p>
        </w:tc>
      </w:tr>
      <w:tr w:rsidR="00EF5F07" w:rsidTr="00EF5F07">
        <w:tc>
          <w:tcPr>
            <w:cnfStyle w:val="001000000000"/>
            <w:tcW w:w="3794" w:type="dxa"/>
          </w:tcPr>
          <w:p w:rsidR="00EF5F07" w:rsidRPr="00102F43" w:rsidRDefault="00EF5F07" w:rsidP="00EF5F07">
            <w:pPr>
              <w:rPr>
                <w:b w:val="0"/>
              </w:rPr>
            </w:pPr>
            <w:r w:rsidRPr="00102F43">
              <w:rPr>
                <w:b w:val="0"/>
              </w:rPr>
              <w:t xml:space="preserve">  $130,00 or more</w:t>
            </w:r>
          </w:p>
        </w:tc>
        <w:tc>
          <w:tcPr>
            <w:tcW w:w="2268" w:type="dxa"/>
          </w:tcPr>
          <w:p w:rsidR="00EF5F07" w:rsidRDefault="00EF5F07" w:rsidP="00EF5F07">
            <w:pPr>
              <w:cnfStyle w:val="000000000000"/>
            </w:pPr>
            <w:r>
              <w:t>4.3 (2.9-5.8)</w:t>
            </w:r>
          </w:p>
        </w:tc>
      </w:tr>
      <w:tr w:rsidR="00EF5F07" w:rsidTr="00EF5F07">
        <w:tc>
          <w:tcPr>
            <w:cnfStyle w:val="001000000000"/>
            <w:tcW w:w="3794" w:type="dxa"/>
          </w:tcPr>
          <w:p w:rsidR="00EF5F07" w:rsidRPr="00102F43" w:rsidRDefault="00EF5F07" w:rsidP="00EF5F07">
            <w:pPr>
              <w:rPr>
                <w:b w:val="0"/>
              </w:rPr>
            </w:pPr>
            <w:r w:rsidRPr="00102F43">
              <w:rPr>
                <w:b w:val="0"/>
              </w:rPr>
              <w:t>Child’s country of birth -</w:t>
            </w:r>
          </w:p>
        </w:tc>
        <w:tc>
          <w:tcPr>
            <w:tcW w:w="2268" w:type="dxa"/>
          </w:tcPr>
          <w:p w:rsidR="00EF5F07" w:rsidRDefault="00EF5F07" w:rsidP="00EF5F07">
            <w:pPr>
              <w:cnfStyle w:val="000000000000"/>
            </w:pPr>
          </w:p>
        </w:tc>
      </w:tr>
      <w:tr w:rsidR="00EF5F07" w:rsidTr="00EF5F07">
        <w:tc>
          <w:tcPr>
            <w:cnfStyle w:val="001000000000"/>
            <w:tcW w:w="3794" w:type="dxa"/>
          </w:tcPr>
          <w:p w:rsidR="00EF5F07" w:rsidRPr="00102F43" w:rsidRDefault="00EF5F07" w:rsidP="00EF5F07">
            <w:pPr>
              <w:rPr>
                <w:b w:val="0"/>
              </w:rPr>
            </w:pPr>
            <w:r w:rsidRPr="00102F43">
              <w:rPr>
                <w:b w:val="0"/>
                <w:color w:val="auto"/>
              </w:rPr>
              <w:t xml:space="preserve">  Australia</w:t>
            </w:r>
          </w:p>
        </w:tc>
        <w:tc>
          <w:tcPr>
            <w:tcW w:w="2268" w:type="dxa"/>
          </w:tcPr>
          <w:p w:rsidR="00EF5F07" w:rsidRDefault="00EF5F07" w:rsidP="00EF5F07">
            <w:pPr>
              <w:cnfStyle w:val="000000000000"/>
            </w:pPr>
            <w:r>
              <w:t>3.7 (3.0-4.5)</w:t>
            </w:r>
          </w:p>
        </w:tc>
      </w:tr>
      <w:tr w:rsidR="00EF5F07" w:rsidTr="00EF5F07">
        <w:tc>
          <w:tcPr>
            <w:cnfStyle w:val="001000000000"/>
            <w:tcW w:w="3794" w:type="dxa"/>
          </w:tcPr>
          <w:p w:rsidR="00EF5F07" w:rsidRPr="00102F43" w:rsidRDefault="00EF5F07" w:rsidP="00EF5F07">
            <w:pPr>
              <w:rPr>
                <w:b w:val="0"/>
              </w:rPr>
            </w:pPr>
            <w:r w:rsidRPr="00102F43">
              <w:rPr>
                <w:b w:val="0"/>
              </w:rPr>
              <w:t xml:space="preserve">  Overseas</w:t>
            </w:r>
          </w:p>
        </w:tc>
        <w:tc>
          <w:tcPr>
            <w:tcW w:w="2268" w:type="dxa"/>
          </w:tcPr>
          <w:p w:rsidR="00EF5F07" w:rsidRDefault="00EF5F07" w:rsidP="00EF5F07">
            <w:pPr>
              <w:cnfStyle w:val="000000000000"/>
            </w:pPr>
            <w:r>
              <w:t>5.0 (2.6-7.4)</w:t>
            </w:r>
          </w:p>
        </w:tc>
      </w:tr>
      <w:tr w:rsidR="00EF5F07" w:rsidTr="00EF5F07">
        <w:tc>
          <w:tcPr>
            <w:cnfStyle w:val="001000000000"/>
            <w:tcW w:w="3794" w:type="dxa"/>
          </w:tcPr>
          <w:p w:rsidR="00EF5F07" w:rsidRPr="00102F43" w:rsidRDefault="00EF5F07" w:rsidP="00EF5F07">
            <w:pPr>
              <w:rPr>
                <w:b w:val="0"/>
              </w:rPr>
            </w:pPr>
            <w:r w:rsidRPr="00102F43">
              <w:rPr>
                <w:b w:val="0"/>
              </w:rPr>
              <w:t>Family type -</w:t>
            </w:r>
          </w:p>
        </w:tc>
        <w:tc>
          <w:tcPr>
            <w:tcW w:w="2268" w:type="dxa"/>
          </w:tcPr>
          <w:p w:rsidR="00EF5F07" w:rsidRDefault="00EF5F07" w:rsidP="00EF5F07">
            <w:pPr>
              <w:cnfStyle w:val="000000000000"/>
            </w:pPr>
          </w:p>
        </w:tc>
      </w:tr>
      <w:tr w:rsidR="00EF5F07" w:rsidTr="00EF5F07">
        <w:tc>
          <w:tcPr>
            <w:cnfStyle w:val="001000000000"/>
            <w:tcW w:w="3794" w:type="dxa"/>
          </w:tcPr>
          <w:p w:rsidR="00EF5F07" w:rsidRPr="00102F43" w:rsidRDefault="00EF5F07" w:rsidP="00EF5F07">
            <w:pPr>
              <w:rPr>
                <w:b w:val="0"/>
              </w:rPr>
            </w:pPr>
            <w:r w:rsidRPr="00102F43">
              <w:rPr>
                <w:b w:val="0"/>
              </w:rPr>
              <w:t xml:space="preserve">  Original family</w:t>
            </w:r>
          </w:p>
        </w:tc>
        <w:tc>
          <w:tcPr>
            <w:tcW w:w="2268" w:type="dxa"/>
          </w:tcPr>
          <w:p w:rsidR="00EF5F07" w:rsidRDefault="00EF5F07" w:rsidP="00EF5F07">
            <w:pPr>
              <w:cnfStyle w:val="000000000000"/>
            </w:pPr>
            <w:r>
              <w:t>3.8 (2.9-4.7)</w:t>
            </w:r>
          </w:p>
        </w:tc>
      </w:tr>
      <w:tr w:rsidR="00EF5F07" w:rsidTr="00EF5F07">
        <w:tc>
          <w:tcPr>
            <w:cnfStyle w:val="001000000000"/>
            <w:tcW w:w="3794" w:type="dxa"/>
          </w:tcPr>
          <w:p w:rsidR="00EF5F07" w:rsidRPr="00102F43" w:rsidRDefault="00EF5F07" w:rsidP="00EF5F07">
            <w:pPr>
              <w:rPr>
                <w:b w:val="0"/>
              </w:rPr>
            </w:pPr>
            <w:r w:rsidRPr="00102F43">
              <w:rPr>
                <w:b w:val="0"/>
              </w:rPr>
              <w:t xml:space="preserve">  Step family</w:t>
            </w:r>
          </w:p>
        </w:tc>
        <w:tc>
          <w:tcPr>
            <w:tcW w:w="2268" w:type="dxa"/>
          </w:tcPr>
          <w:p w:rsidR="00EF5F07" w:rsidRDefault="00EF5F07" w:rsidP="00EF5F07">
            <w:pPr>
              <w:cnfStyle w:val="000000000000"/>
            </w:pPr>
            <w:r>
              <w:t>3.7 (0.7-6.7)</w:t>
            </w:r>
          </w:p>
        </w:tc>
      </w:tr>
      <w:tr w:rsidR="00EF5F07" w:rsidTr="00EF5F07">
        <w:tc>
          <w:tcPr>
            <w:cnfStyle w:val="001000000000"/>
            <w:tcW w:w="3794" w:type="dxa"/>
          </w:tcPr>
          <w:p w:rsidR="00EF5F07" w:rsidRPr="00102F43" w:rsidRDefault="00EF5F07" w:rsidP="00EF5F07">
            <w:pPr>
              <w:rPr>
                <w:b w:val="0"/>
                <w:vertAlign w:val="superscript"/>
              </w:rPr>
            </w:pPr>
            <w:r w:rsidRPr="00102F43">
              <w:rPr>
                <w:b w:val="0"/>
              </w:rPr>
              <w:t xml:space="preserve">  Blended family</w:t>
            </w:r>
            <w:r w:rsidRPr="00102F43">
              <w:rPr>
                <w:b w:val="0"/>
                <w:vertAlign w:val="superscript"/>
              </w:rPr>
              <w:t>1</w:t>
            </w:r>
          </w:p>
        </w:tc>
        <w:tc>
          <w:tcPr>
            <w:tcW w:w="2268" w:type="dxa"/>
          </w:tcPr>
          <w:p w:rsidR="00EF5F07" w:rsidRDefault="00EF5F07" w:rsidP="00EF5F07">
            <w:pPr>
              <w:cnfStyle w:val="000000000000"/>
            </w:pPr>
            <w:r>
              <w:t>4.4 (1.6-7.1)</w:t>
            </w:r>
          </w:p>
        </w:tc>
      </w:tr>
      <w:tr w:rsidR="00EF5F07" w:rsidTr="00EF5F07">
        <w:tc>
          <w:tcPr>
            <w:cnfStyle w:val="001000000000"/>
            <w:tcW w:w="3794" w:type="dxa"/>
          </w:tcPr>
          <w:p w:rsidR="00EF5F07" w:rsidRPr="00102F43" w:rsidRDefault="00EF5F07" w:rsidP="00EF5F07">
            <w:pPr>
              <w:rPr>
                <w:b w:val="0"/>
              </w:rPr>
            </w:pPr>
            <w:r w:rsidRPr="00102F43">
              <w:rPr>
                <w:b w:val="0"/>
              </w:rPr>
              <w:t xml:space="preserve">  Long parent family</w:t>
            </w:r>
          </w:p>
        </w:tc>
        <w:tc>
          <w:tcPr>
            <w:tcW w:w="2268" w:type="dxa"/>
          </w:tcPr>
          <w:p w:rsidR="00EF5F07" w:rsidRDefault="00EF5F07" w:rsidP="00EF5F07">
            <w:pPr>
              <w:cnfStyle w:val="000000000000"/>
            </w:pPr>
            <w:r>
              <w:t>3.9 (2.5-5.3)</w:t>
            </w:r>
          </w:p>
        </w:tc>
      </w:tr>
      <w:tr w:rsidR="00EF5F07" w:rsidTr="00EF5F07">
        <w:tc>
          <w:tcPr>
            <w:cnfStyle w:val="001000000000"/>
            <w:tcW w:w="3794" w:type="dxa"/>
          </w:tcPr>
          <w:p w:rsidR="00EF5F07" w:rsidRPr="00102F43" w:rsidRDefault="00EF5F07" w:rsidP="00EF5F07">
            <w:pPr>
              <w:rPr>
                <w:b w:val="0"/>
              </w:rPr>
            </w:pPr>
            <w:r w:rsidRPr="00102F43">
              <w:rPr>
                <w:b w:val="0"/>
              </w:rPr>
              <w:t>Level of remoteness -</w:t>
            </w:r>
          </w:p>
        </w:tc>
        <w:tc>
          <w:tcPr>
            <w:tcW w:w="2268" w:type="dxa"/>
          </w:tcPr>
          <w:p w:rsidR="00EF5F07" w:rsidRDefault="00EF5F07" w:rsidP="00EF5F07">
            <w:pPr>
              <w:cnfStyle w:val="000000000000"/>
            </w:pPr>
          </w:p>
        </w:tc>
      </w:tr>
      <w:tr w:rsidR="00EF5F07" w:rsidTr="00EF5F07">
        <w:tc>
          <w:tcPr>
            <w:cnfStyle w:val="001000000000"/>
            <w:tcW w:w="3794" w:type="dxa"/>
          </w:tcPr>
          <w:p w:rsidR="00EF5F07" w:rsidRPr="00102F43" w:rsidRDefault="00EF5F07" w:rsidP="00EF5F07">
            <w:pPr>
              <w:rPr>
                <w:b w:val="0"/>
              </w:rPr>
            </w:pPr>
            <w:r w:rsidRPr="00102F43">
              <w:rPr>
                <w:b w:val="0"/>
              </w:rPr>
              <w:t xml:space="preserve">  Major cities of Australia</w:t>
            </w:r>
          </w:p>
        </w:tc>
        <w:tc>
          <w:tcPr>
            <w:tcW w:w="2268" w:type="dxa"/>
          </w:tcPr>
          <w:p w:rsidR="00EF5F07" w:rsidRDefault="00EF5F07" w:rsidP="00EF5F07">
            <w:pPr>
              <w:cnfStyle w:val="000000000000"/>
            </w:pPr>
            <w:r>
              <w:t>4.6 (3.6-5.5)</w:t>
            </w:r>
          </w:p>
        </w:tc>
      </w:tr>
      <w:tr w:rsidR="00EF5F07" w:rsidTr="00EF5F07">
        <w:tc>
          <w:tcPr>
            <w:cnfStyle w:val="001000000000"/>
            <w:tcW w:w="3794" w:type="dxa"/>
          </w:tcPr>
          <w:p w:rsidR="00EF5F07" w:rsidRPr="00102F43" w:rsidRDefault="00EF5F07" w:rsidP="00EF5F07">
            <w:pPr>
              <w:rPr>
                <w:b w:val="0"/>
              </w:rPr>
            </w:pPr>
            <w:r w:rsidRPr="00102F43">
              <w:rPr>
                <w:b w:val="0"/>
              </w:rPr>
              <w:t xml:space="preserve">  Inner regional Australia</w:t>
            </w:r>
          </w:p>
        </w:tc>
        <w:tc>
          <w:tcPr>
            <w:tcW w:w="2268" w:type="dxa"/>
          </w:tcPr>
          <w:p w:rsidR="00EF5F07" w:rsidRDefault="00EF5F07" w:rsidP="00EF5F07">
            <w:pPr>
              <w:cnfStyle w:val="000000000000"/>
            </w:pPr>
            <w:r>
              <w:t>2.8 (1.6-4.0)</w:t>
            </w:r>
          </w:p>
        </w:tc>
      </w:tr>
      <w:tr w:rsidR="00EF5F07" w:rsidTr="00EF5F07">
        <w:tc>
          <w:tcPr>
            <w:cnfStyle w:val="001000000000"/>
            <w:tcW w:w="3794" w:type="dxa"/>
          </w:tcPr>
          <w:p w:rsidR="00EF5F07" w:rsidRPr="00102F43" w:rsidRDefault="00EF5F07" w:rsidP="00EF5F07">
            <w:pPr>
              <w:rPr>
                <w:b w:val="0"/>
              </w:rPr>
            </w:pPr>
            <w:r w:rsidRPr="00102F43">
              <w:rPr>
                <w:b w:val="0"/>
              </w:rPr>
              <w:t xml:space="preserve">  Outer regional Australia</w:t>
            </w:r>
          </w:p>
        </w:tc>
        <w:tc>
          <w:tcPr>
            <w:tcW w:w="2268" w:type="dxa"/>
          </w:tcPr>
          <w:p w:rsidR="00EF5F07" w:rsidRDefault="00EF5F07" w:rsidP="00EF5F07">
            <w:pPr>
              <w:cnfStyle w:val="000000000000"/>
            </w:pPr>
            <w:r>
              <w:t>2.6 (0.2-5.0)</w:t>
            </w:r>
          </w:p>
        </w:tc>
      </w:tr>
      <w:tr w:rsidR="00EF5F07" w:rsidTr="00EF5F07">
        <w:tc>
          <w:tcPr>
            <w:cnfStyle w:val="001000000000"/>
            <w:tcW w:w="3794" w:type="dxa"/>
          </w:tcPr>
          <w:p w:rsidR="00EF5F07" w:rsidRPr="00102F43" w:rsidRDefault="00EF5F07" w:rsidP="00EF5F07">
            <w:pPr>
              <w:rPr>
                <w:b w:val="0"/>
              </w:rPr>
            </w:pPr>
            <w:r w:rsidRPr="00102F43">
              <w:rPr>
                <w:b w:val="0"/>
              </w:rPr>
              <w:t xml:space="preserve">  Remote Australia</w:t>
            </w:r>
          </w:p>
        </w:tc>
        <w:tc>
          <w:tcPr>
            <w:tcW w:w="2268" w:type="dxa"/>
          </w:tcPr>
          <w:p w:rsidR="00EF5F07" w:rsidRDefault="00EF5F07" w:rsidP="00EF5F07">
            <w:pPr>
              <w:cnfStyle w:val="000000000000"/>
            </w:pPr>
            <w:r>
              <w:t>3.7 (0.0-8.8)</w:t>
            </w:r>
          </w:p>
        </w:tc>
      </w:tr>
    </w:tbl>
    <w:p w:rsidR="00EF5F07" w:rsidRDefault="00EF5F07" w:rsidP="00EF5F07">
      <w:r>
        <w:t>CI – Confidence interval</w:t>
      </w:r>
    </w:p>
    <w:p w:rsidR="00EF5F07" w:rsidRPr="00E705B8" w:rsidRDefault="00EF5F07" w:rsidP="00EF5F07">
      <w:r>
        <w:rPr>
          <w:vertAlign w:val="superscript"/>
        </w:rPr>
        <w:t xml:space="preserve">1 </w:t>
      </w:r>
      <w:r>
        <w:t>Blended families include those with 2 or more children, at least one of whom is the natural or adopted child of both parents, and at least one who is the step child of one of them.</w:t>
      </w:r>
    </w:p>
    <w:p w:rsidR="00FF45D8" w:rsidRPr="00FF45D8" w:rsidRDefault="00FF45D8" w:rsidP="00FF45D8"/>
    <w:tbl>
      <w:tblPr>
        <w:tblStyle w:val="LightShading"/>
        <w:tblW w:w="0" w:type="auto"/>
        <w:tblLook w:val="06A0"/>
      </w:tblPr>
      <w:tblGrid>
        <w:gridCol w:w="2802"/>
        <w:gridCol w:w="2552"/>
        <w:gridCol w:w="2552"/>
      </w:tblGrid>
      <w:tr w:rsidR="00A10547" w:rsidTr="005B5AE6">
        <w:trPr>
          <w:cnfStyle w:val="100000000000"/>
        </w:trPr>
        <w:tc>
          <w:tcPr>
            <w:cnfStyle w:val="001000000000"/>
            <w:tcW w:w="7906" w:type="dxa"/>
            <w:gridSpan w:val="3"/>
          </w:tcPr>
          <w:p w:rsidR="00A10547" w:rsidRPr="00482C49" w:rsidRDefault="00A10547" w:rsidP="005B5AE6">
            <w:pPr>
              <w:rPr>
                <w:rFonts w:cs="Calibri"/>
                <w:bCs w:val="0"/>
                <w:color w:val="000000"/>
                <w:vertAlign w:val="superscript"/>
                <w:lang w:eastAsia="en-AU"/>
              </w:rPr>
            </w:pPr>
            <w:r>
              <w:rPr>
                <w:rFonts w:cs="Calibri"/>
                <w:color w:val="000000"/>
                <w:lang w:eastAsia="en-AU"/>
              </w:rPr>
              <w:t>Table S</w:t>
            </w:r>
            <w:r w:rsidR="00854203">
              <w:rPr>
                <w:rFonts w:cs="Calibri"/>
                <w:color w:val="000000"/>
                <w:lang w:eastAsia="en-AU"/>
              </w:rPr>
              <w:t>4</w:t>
            </w:r>
            <w:bookmarkStart w:id="0" w:name="_GoBack"/>
            <w:bookmarkEnd w:id="0"/>
            <w:r>
              <w:rPr>
                <w:rFonts w:cs="Calibri"/>
                <w:color w:val="000000"/>
                <w:lang w:eastAsia="en-AU"/>
              </w:rPr>
              <w:t>.</w:t>
            </w:r>
            <w:r w:rsidR="00233EF7">
              <w:rPr>
                <w:rFonts w:cs="Calibri"/>
                <w:color w:val="000000"/>
                <w:lang w:eastAsia="en-AU"/>
              </w:rPr>
              <w:t xml:space="preserve"> Prevalence of r</w:t>
            </w:r>
            <w:r>
              <w:rPr>
                <w:rFonts w:cs="Calibri"/>
                <w:color w:val="000000"/>
                <w:lang w:eastAsia="en-AU"/>
              </w:rPr>
              <w:t xml:space="preserve">isk </w:t>
            </w:r>
            <w:r w:rsidR="00AE18ED">
              <w:rPr>
                <w:rFonts w:cs="Calibri"/>
                <w:color w:val="000000"/>
                <w:lang w:eastAsia="en-AU"/>
              </w:rPr>
              <w:t>factors</w:t>
            </w:r>
            <w:r>
              <w:rPr>
                <w:rFonts w:cs="Calibri"/>
                <w:bCs w:val="0"/>
                <w:color w:val="000000"/>
                <w:lang w:eastAsia="en-AU"/>
              </w:rPr>
              <w:t xml:space="preserve"> by level of problem behaviou</w:t>
            </w:r>
            <w:r w:rsidR="00482C49">
              <w:rPr>
                <w:rFonts w:cs="Calibri"/>
                <w:bCs w:val="0"/>
                <w:color w:val="000000"/>
                <w:lang w:eastAsia="en-AU"/>
              </w:rPr>
              <w:t>rs for children and adolescents</w:t>
            </w:r>
            <w:r w:rsidR="00482C49">
              <w:rPr>
                <w:rFonts w:cs="Calibri"/>
                <w:bCs w:val="0"/>
                <w:color w:val="000000"/>
                <w:vertAlign w:val="superscript"/>
                <w:lang w:eastAsia="en-AU"/>
              </w:rPr>
              <w:t>1</w:t>
            </w:r>
          </w:p>
          <w:p w:rsidR="00A10547" w:rsidRDefault="00A10547" w:rsidP="005B5AE6">
            <w:pPr>
              <w:jc w:val="center"/>
              <w:rPr>
                <w:rFonts w:cs="Calibri"/>
                <w:color w:val="000000"/>
                <w:lang w:eastAsia="en-AU"/>
              </w:rPr>
            </w:pPr>
          </w:p>
        </w:tc>
      </w:tr>
      <w:tr w:rsidR="00A10547" w:rsidTr="005B5AE6">
        <w:tc>
          <w:tcPr>
            <w:cnfStyle w:val="001000000000"/>
            <w:tcW w:w="2802" w:type="dxa"/>
          </w:tcPr>
          <w:p w:rsidR="00A10547" w:rsidRDefault="00A10547" w:rsidP="005B5AE6">
            <w:pPr>
              <w:rPr>
                <w:rFonts w:cs="Calibri"/>
                <w:bCs w:val="0"/>
                <w:color w:val="000000"/>
                <w:lang w:eastAsia="en-AU"/>
              </w:rPr>
            </w:pPr>
          </w:p>
        </w:tc>
        <w:tc>
          <w:tcPr>
            <w:tcW w:w="2552" w:type="dxa"/>
            <w:vAlign w:val="bottom"/>
          </w:tcPr>
          <w:p w:rsidR="00A10547" w:rsidRPr="00872B36" w:rsidRDefault="00A10547" w:rsidP="005B5AE6">
            <w:pPr>
              <w:cnfStyle w:val="000000000000"/>
              <w:rPr>
                <w:rFonts w:cs="Calibri"/>
                <w:b/>
                <w:color w:val="000000"/>
                <w:lang w:eastAsia="en-AU"/>
              </w:rPr>
            </w:pPr>
          </w:p>
        </w:tc>
        <w:tc>
          <w:tcPr>
            <w:tcW w:w="2552" w:type="dxa"/>
            <w:vAlign w:val="bottom"/>
          </w:tcPr>
          <w:p w:rsidR="00A10547" w:rsidRPr="00872B36" w:rsidRDefault="00A10547" w:rsidP="005B5AE6">
            <w:pPr>
              <w:cnfStyle w:val="000000000000"/>
              <w:rPr>
                <w:rFonts w:cs="Calibri"/>
                <w:b/>
                <w:color w:val="000000"/>
                <w:lang w:eastAsia="en-AU"/>
              </w:rPr>
            </w:pPr>
          </w:p>
        </w:tc>
      </w:tr>
      <w:tr w:rsidR="00A10547" w:rsidTr="005B5AE6">
        <w:tc>
          <w:tcPr>
            <w:cnfStyle w:val="001000000000"/>
            <w:tcW w:w="2802" w:type="dxa"/>
          </w:tcPr>
          <w:p w:rsidR="00A10547" w:rsidRDefault="00FE3408" w:rsidP="005B5AE6">
            <w:pPr>
              <w:rPr>
                <w:rFonts w:cs="Calibri"/>
                <w:bCs w:val="0"/>
                <w:color w:val="000000"/>
                <w:lang w:eastAsia="en-AU"/>
              </w:rPr>
            </w:pPr>
            <w:r>
              <w:rPr>
                <w:rFonts w:cs="Calibri"/>
                <w:bCs w:val="0"/>
                <w:color w:val="000000"/>
                <w:lang w:eastAsia="en-AU"/>
              </w:rPr>
              <w:t>Risk factors</w:t>
            </w:r>
          </w:p>
        </w:tc>
        <w:tc>
          <w:tcPr>
            <w:tcW w:w="2552" w:type="dxa"/>
            <w:vAlign w:val="bottom"/>
          </w:tcPr>
          <w:p w:rsidR="00A10547" w:rsidRPr="00872B36" w:rsidRDefault="00A10547" w:rsidP="005B5AE6">
            <w:pPr>
              <w:cnfStyle w:val="000000000000"/>
              <w:rPr>
                <w:rFonts w:cs="Calibri"/>
                <w:b/>
                <w:color w:val="000000"/>
                <w:lang w:eastAsia="en-AU"/>
              </w:rPr>
            </w:pPr>
            <w:r w:rsidRPr="00872B36">
              <w:rPr>
                <w:rFonts w:cs="Calibri"/>
                <w:b/>
                <w:color w:val="000000"/>
                <w:lang w:eastAsia="en-AU"/>
              </w:rPr>
              <w:t>With &lt; 4 problems</w:t>
            </w:r>
          </w:p>
        </w:tc>
        <w:tc>
          <w:tcPr>
            <w:tcW w:w="2552" w:type="dxa"/>
            <w:vAlign w:val="bottom"/>
          </w:tcPr>
          <w:p w:rsidR="00A10547" w:rsidRPr="00872B36" w:rsidRDefault="00A10547" w:rsidP="005B5AE6">
            <w:pPr>
              <w:cnfStyle w:val="000000000000"/>
              <w:rPr>
                <w:rFonts w:cs="Calibri"/>
                <w:b/>
                <w:color w:val="000000"/>
                <w:lang w:eastAsia="en-AU"/>
              </w:rPr>
            </w:pPr>
            <w:r w:rsidRPr="00872B36">
              <w:rPr>
                <w:rFonts w:cs="Calibri"/>
                <w:b/>
                <w:color w:val="000000"/>
                <w:lang w:eastAsia="en-AU"/>
              </w:rPr>
              <w:t>With 4-5 problems</w:t>
            </w:r>
          </w:p>
        </w:tc>
      </w:tr>
      <w:tr w:rsidR="00A10547" w:rsidTr="005B5AE6">
        <w:tc>
          <w:tcPr>
            <w:cnfStyle w:val="001000000000"/>
            <w:tcW w:w="2802" w:type="dxa"/>
          </w:tcPr>
          <w:p w:rsidR="00A10547" w:rsidRDefault="00A10547" w:rsidP="00AE18ED">
            <w:pPr>
              <w:rPr>
                <w:rFonts w:cs="Calibri"/>
                <w:bCs w:val="0"/>
                <w:color w:val="000000"/>
                <w:lang w:eastAsia="en-AU"/>
              </w:rPr>
            </w:pPr>
          </w:p>
        </w:tc>
        <w:tc>
          <w:tcPr>
            <w:tcW w:w="2552" w:type="dxa"/>
            <w:vAlign w:val="bottom"/>
          </w:tcPr>
          <w:p w:rsidR="00A10547" w:rsidRPr="00FE3408" w:rsidRDefault="00A10547" w:rsidP="005B5AE6">
            <w:pPr>
              <w:cnfStyle w:val="000000000000"/>
              <w:rPr>
                <w:rFonts w:cs="Calibri"/>
                <w:bCs/>
                <w:color w:val="000000"/>
                <w:lang w:eastAsia="en-AU"/>
              </w:rPr>
            </w:pPr>
            <w:r w:rsidRPr="00FE3408">
              <w:rPr>
                <w:rFonts w:cs="Calibri"/>
                <w:color w:val="000000"/>
                <w:lang w:eastAsia="en-AU"/>
              </w:rPr>
              <w:t>Per cent (95%CI)</w:t>
            </w:r>
          </w:p>
        </w:tc>
        <w:tc>
          <w:tcPr>
            <w:tcW w:w="2552" w:type="dxa"/>
            <w:vAlign w:val="bottom"/>
          </w:tcPr>
          <w:p w:rsidR="00A10547" w:rsidRPr="00FE3408" w:rsidRDefault="00A10547" w:rsidP="005B5AE6">
            <w:pPr>
              <w:cnfStyle w:val="000000000000"/>
              <w:rPr>
                <w:rFonts w:cs="Calibri"/>
                <w:color w:val="000000"/>
                <w:lang w:eastAsia="en-AU"/>
              </w:rPr>
            </w:pPr>
            <w:r w:rsidRPr="00FE3408">
              <w:rPr>
                <w:rFonts w:cs="Calibri"/>
                <w:color w:val="000000"/>
                <w:lang w:eastAsia="en-AU"/>
              </w:rPr>
              <w:t>Per cent (95% CI)</w:t>
            </w:r>
          </w:p>
        </w:tc>
      </w:tr>
      <w:tr w:rsidR="00FE3408" w:rsidTr="005B5AE6">
        <w:tc>
          <w:tcPr>
            <w:cnfStyle w:val="001000000000"/>
            <w:tcW w:w="2802" w:type="dxa"/>
          </w:tcPr>
          <w:p w:rsidR="00FE3408" w:rsidRPr="009819AC" w:rsidRDefault="00FE3408" w:rsidP="005B5AE6">
            <w:pPr>
              <w:rPr>
                <w:rFonts w:cs="Calibri"/>
                <w:b w:val="0"/>
                <w:color w:val="auto"/>
                <w:lang w:eastAsia="en-AU"/>
              </w:rPr>
            </w:pPr>
            <w:r w:rsidRPr="009819AC">
              <w:rPr>
                <w:rFonts w:cs="Calibri"/>
                <w:b w:val="0"/>
                <w:color w:val="auto"/>
                <w:lang w:eastAsia="en-AU"/>
              </w:rPr>
              <w:t xml:space="preserve">K10 </w:t>
            </w:r>
            <w:r>
              <w:rPr>
                <w:rFonts w:cs="Calibri"/>
                <w:b w:val="0"/>
                <w:color w:val="auto"/>
                <w:lang w:eastAsia="en-AU"/>
              </w:rPr>
              <w:t xml:space="preserve">- </w:t>
            </w:r>
            <w:r w:rsidRPr="009819AC">
              <w:rPr>
                <w:rFonts w:cs="Calibri"/>
                <w:b w:val="0"/>
                <w:color w:val="auto"/>
                <w:lang w:eastAsia="en-AU"/>
              </w:rPr>
              <w:t>very high level</w:t>
            </w:r>
          </w:p>
        </w:tc>
        <w:tc>
          <w:tcPr>
            <w:tcW w:w="2552" w:type="dxa"/>
            <w:vAlign w:val="bottom"/>
          </w:tcPr>
          <w:p w:rsidR="00FE3408" w:rsidRPr="009819AC" w:rsidRDefault="00FE3408" w:rsidP="005B5AE6">
            <w:pPr>
              <w:cnfStyle w:val="000000000000"/>
              <w:rPr>
                <w:rFonts w:cs="Calibri"/>
                <w:bCs/>
                <w:color w:val="auto"/>
                <w:lang w:eastAsia="en-AU"/>
              </w:rPr>
            </w:pPr>
            <w:r w:rsidRPr="009819AC">
              <w:rPr>
                <w:rFonts w:cs="Calibri"/>
                <w:bCs/>
                <w:color w:val="auto"/>
                <w:lang w:eastAsia="en-AU"/>
              </w:rPr>
              <w:t>3.3 (2.4-4.3)</w:t>
            </w:r>
          </w:p>
        </w:tc>
        <w:tc>
          <w:tcPr>
            <w:tcW w:w="2552" w:type="dxa"/>
            <w:vAlign w:val="bottom"/>
          </w:tcPr>
          <w:p w:rsidR="00FE3408" w:rsidRPr="009819AC" w:rsidRDefault="00FE3408" w:rsidP="005B5AE6">
            <w:pPr>
              <w:cnfStyle w:val="000000000000"/>
              <w:rPr>
                <w:rFonts w:cs="Calibri"/>
                <w:bCs/>
                <w:color w:val="auto"/>
                <w:lang w:eastAsia="en-AU"/>
              </w:rPr>
            </w:pPr>
            <w:r w:rsidRPr="009819AC">
              <w:rPr>
                <w:rFonts w:cs="Calibri"/>
                <w:bCs/>
                <w:color w:val="auto"/>
                <w:lang w:eastAsia="en-AU"/>
              </w:rPr>
              <w:t>19.4 (7.7-31.1)</w:t>
            </w:r>
          </w:p>
        </w:tc>
      </w:tr>
      <w:tr w:rsidR="00A10547" w:rsidTr="005B5AE6">
        <w:tc>
          <w:tcPr>
            <w:cnfStyle w:val="001000000000"/>
            <w:tcW w:w="2802" w:type="dxa"/>
          </w:tcPr>
          <w:p w:rsidR="00A10547" w:rsidRPr="00AE18ED" w:rsidRDefault="00A10547" w:rsidP="00482C49">
            <w:pPr>
              <w:rPr>
                <w:rFonts w:cs="Calibri"/>
                <w:b w:val="0"/>
                <w:color w:val="auto"/>
                <w:vertAlign w:val="superscript"/>
                <w:lang w:eastAsia="en-AU"/>
              </w:rPr>
            </w:pPr>
            <w:r>
              <w:rPr>
                <w:rFonts w:cs="Calibri"/>
                <w:b w:val="0"/>
                <w:color w:val="auto"/>
                <w:lang w:eastAsia="en-AU"/>
              </w:rPr>
              <w:t>Major depressive disorder</w:t>
            </w:r>
            <w:r w:rsidR="00482C49">
              <w:rPr>
                <w:rFonts w:cs="Calibri"/>
                <w:b w:val="0"/>
                <w:color w:val="auto"/>
                <w:vertAlign w:val="superscript"/>
                <w:lang w:eastAsia="en-AU"/>
              </w:rPr>
              <w:t>2</w:t>
            </w:r>
          </w:p>
        </w:tc>
        <w:tc>
          <w:tcPr>
            <w:tcW w:w="2552" w:type="dxa"/>
            <w:vAlign w:val="bottom"/>
          </w:tcPr>
          <w:p w:rsidR="00A10547" w:rsidRPr="007F661C" w:rsidRDefault="00A10547" w:rsidP="005B5AE6">
            <w:pPr>
              <w:cnfStyle w:val="000000000000"/>
              <w:rPr>
                <w:rFonts w:cs="Calibri"/>
                <w:bCs/>
                <w:color w:val="auto"/>
                <w:lang w:eastAsia="en-AU"/>
              </w:rPr>
            </w:pPr>
            <w:r w:rsidRPr="007F661C">
              <w:rPr>
                <w:rFonts w:cs="Calibri"/>
                <w:bCs/>
                <w:color w:val="auto"/>
                <w:lang w:eastAsia="en-AU"/>
              </w:rPr>
              <w:t>6.9 (6.0-7.8)</w:t>
            </w:r>
          </w:p>
        </w:tc>
        <w:tc>
          <w:tcPr>
            <w:tcW w:w="2552" w:type="dxa"/>
            <w:vAlign w:val="bottom"/>
          </w:tcPr>
          <w:p w:rsidR="00A10547" w:rsidRPr="007F661C" w:rsidRDefault="00A10547" w:rsidP="005B5AE6">
            <w:pPr>
              <w:cnfStyle w:val="000000000000"/>
              <w:rPr>
                <w:rFonts w:cs="Calibri"/>
                <w:bCs/>
                <w:color w:val="auto"/>
                <w:lang w:eastAsia="en-AU"/>
              </w:rPr>
            </w:pPr>
            <w:r w:rsidRPr="007F661C">
              <w:rPr>
                <w:rFonts w:cs="Calibri"/>
                <w:bCs/>
                <w:color w:val="auto"/>
                <w:lang w:eastAsia="en-AU"/>
              </w:rPr>
              <w:t>25.4 (17.3-33.5)</w:t>
            </w:r>
          </w:p>
        </w:tc>
      </w:tr>
      <w:tr w:rsidR="00A10547" w:rsidTr="005B5AE6">
        <w:tc>
          <w:tcPr>
            <w:cnfStyle w:val="001000000000"/>
            <w:tcW w:w="2802" w:type="dxa"/>
          </w:tcPr>
          <w:p w:rsidR="00A10547" w:rsidRPr="00AE18ED" w:rsidRDefault="00A10547" w:rsidP="00482C49">
            <w:pPr>
              <w:rPr>
                <w:rFonts w:cs="Calibri"/>
                <w:b w:val="0"/>
                <w:bCs w:val="0"/>
                <w:color w:val="000000"/>
                <w:vertAlign w:val="superscript"/>
                <w:lang w:eastAsia="en-AU"/>
              </w:rPr>
            </w:pPr>
            <w:r w:rsidRPr="00115DAA">
              <w:rPr>
                <w:rFonts w:cs="Calibri"/>
                <w:b w:val="0"/>
                <w:bCs w:val="0"/>
                <w:color w:val="000000"/>
                <w:lang w:eastAsia="en-AU"/>
              </w:rPr>
              <w:t>Suicide attempt</w:t>
            </w:r>
            <w:r w:rsidR="00482C49">
              <w:rPr>
                <w:rFonts w:cs="Calibri"/>
                <w:b w:val="0"/>
                <w:bCs w:val="0"/>
                <w:color w:val="000000"/>
                <w:vertAlign w:val="superscript"/>
                <w:lang w:eastAsia="en-AU"/>
              </w:rPr>
              <w:t>3</w:t>
            </w:r>
          </w:p>
        </w:tc>
        <w:tc>
          <w:tcPr>
            <w:tcW w:w="2552" w:type="dxa"/>
            <w:vAlign w:val="bottom"/>
          </w:tcPr>
          <w:p w:rsidR="00A10547" w:rsidRDefault="00A10547" w:rsidP="005B5AE6">
            <w:pPr>
              <w:cnfStyle w:val="000000000000"/>
              <w:rPr>
                <w:rFonts w:cs="Calibri"/>
                <w:bCs/>
                <w:color w:val="000000"/>
                <w:lang w:eastAsia="en-AU"/>
              </w:rPr>
            </w:pPr>
            <w:r>
              <w:rPr>
                <w:rFonts w:cs="Calibri"/>
                <w:bCs/>
                <w:color w:val="000000"/>
                <w:lang w:eastAsia="en-AU"/>
              </w:rPr>
              <w:t>1.6 (1.2-2.0)</w:t>
            </w:r>
          </w:p>
        </w:tc>
        <w:tc>
          <w:tcPr>
            <w:tcW w:w="2552" w:type="dxa"/>
            <w:vAlign w:val="bottom"/>
          </w:tcPr>
          <w:p w:rsidR="00A10547" w:rsidRDefault="00A10547" w:rsidP="005B5AE6">
            <w:pPr>
              <w:cnfStyle w:val="000000000000"/>
              <w:rPr>
                <w:rFonts w:cs="Calibri"/>
                <w:bCs/>
                <w:color w:val="000000"/>
                <w:lang w:eastAsia="en-AU"/>
              </w:rPr>
            </w:pPr>
            <w:r>
              <w:rPr>
                <w:rFonts w:cs="Calibri"/>
                <w:bCs/>
                <w:color w:val="000000"/>
                <w:lang w:eastAsia="en-AU"/>
              </w:rPr>
              <w:t>14.1 (7.2-21.1)</w:t>
            </w:r>
          </w:p>
        </w:tc>
      </w:tr>
      <w:tr w:rsidR="00A10547" w:rsidTr="005B5AE6">
        <w:tc>
          <w:tcPr>
            <w:cnfStyle w:val="001000000000"/>
            <w:tcW w:w="2802" w:type="dxa"/>
          </w:tcPr>
          <w:p w:rsidR="00A10547" w:rsidRPr="00115DAA" w:rsidRDefault="00A10547" w:rsidP="005B5AE6">
            <w:pPr>
              <w:rPr>
                <w:rFonts w:cs="Calibri"/>
                <w:b w:val="0"/>
                <w:bCs w:val="0"/>
                <w:color w:val="000000"/>
                <w:lang w:eastAsia="en-AU"/>
              </w:rPr>
            </w:pPr>
            <w:r w:rsidRPr="00115DAA">
              <w:rPr>
                <w:rFonts w:cs="Calibri"/>
                <w:b w:val="0"/>
                <w:bCs w:val="0"/>
                <w:color w:val="000000"/>
                <w:lang w:eastAsia="en-AU"/>
              </w:rPr>
              <w:t>Current alcohol user</w:t>
            </w:r>
          </w:p>
        </w:tc>
        <w:tc>
          <w:tcPr>
            <w:tcW w:w="2552" w:type="dxa"/>
            <w:vAlign w:val="bottom"/>
          </w:tcPr>
          <w:p w:rsidR="00A10547" w:rsidRDefault="00A10547" w:rsidP="005B5AE6">
            <w:pPr>
              <w:cnfStyle w:val="000000000000"/>
              <w:rPr>
                <w:rFonts w:cs="Calibri"/>
                <w:bCs/>
                <w:color w:val="000000"/>
                <w:lang w:eastAsia="en-AU"/>
              </w:rPr>
            </w:pPr>
            <w:r>
              <w:rPr>
                <w:rFonts w:cs="Calibri"/>
                <w:bCs/>
                <w:color w:val="000000"/>
                <w:lang w:eastAsia="en-AU"/>
              </w:rPr>
              <w:t>17.5 (15.7-19.2)</w:t>
            </w:r>
          </w:p>
        </w:tc>
        <w:tc>
          <w:tcPr>
            <w:tcW w:w="2552" w:type="dxa"/>
            <w:vAlign w:val="bottom"/>
          </w:tcPr>
          <w:p w:rsidR="00A10547" w:rsidRDefault="00A10547" w:rsidP="005B5AE6">
            <w:pPr>
              <w:cnfStyle w:val="000000000000"/>
              <w:rPr>
                <w:rFonts w:cs="Calibri"/>
                <w:bCs/>
                <w:color w:val="000000"/>
                <w:lang w:eastAsia="en-AU"/>
              </w:rPr>
            </w:pPr>
            <w:r>
              <w:rPr>
                <w:rFonts w:cs="Calibri"/>
                <w:bCs/>
                <w:color w:val="000000"/>
                <w:lang w:eastAsia="en-AU"/>
              </w:rPr>
              <w:t>29.9 (21.4-38.4)</w:t>
            </w:r>
          </w:p>
        </w:tc>
      </w:tr>
      <w:tr w:rsidR="00A10547" w:rsidTr="005B5AE6">
        <w:tc>
          <w:tcPr>
            <w:cnfStyle w:val="001000000000"/>
            <w:tcW w:w="2802" w:type="dxa"/>
          </w:tcPr>
          <w:p w:rsidR="00A10547" w:rsidRPr="00B756A8" w:rsidRDefault="00A10547" w:rsidP="005B5AE6">
            <w:pPr>
              <w:rPr>
                <w:rFonts w:cs="Calibri"/>
                <w:b w:val="0"/>
                <w:color w:val="000000"/>
                <w:lang w:eastAsia="en-AU"/>
              </w:rPr>
            </w:pPr>
            <w:r w:rsidRPr="00B756A8">
              <w:rPr>
                <w:rFonts w:cs="Calibri"/>
                <w:b w:val="0"/>
                <w:color w:val="000000"/>
                <w:lang w:eastAsia="en-AU"/>
              </w:rPr>
              <w:t>Binged on alcohol</w:t>
            </w:r>
          </w:p>
        </w:tc>
        <w:tc>
          <w:tcPr>
            <w:tcW w:w="2552" w:type="dxa"/>
            <w:vAlign w:val="bottom"/>
          </w:tcPr>
          <w:p w:rsidR="00A10547" w:rsidRDefault="00A10547" w:rsidP="005B5AE6">
            <w:pPr>
              <w:cnfStyle w:val="000000000000"/>
              <w:rPr>
                <w:rFonts w:cs="Calibri"/>
                <w:bCs/>
                <w:color w:val="000000"/>
                <w:lang w:eastAsia="en-AU"/>
              </w:rPr>
            </w:pPr>
            <w:r>
              <w:rPr>
                <w:rFonts w:cs="Calibri"/>
                <w:bCs/>
                <w:color w:val="000000"/>
                <w:lang w:eastAsia="en-AU"/>
              </w:rPr>
              <w:t>12.1 (10.7-13.4)</w:t>
            </w:r>
          </w:p>
        </w:tc>
        <w:tc>
          <w:tcPr>
            <w:tcW w:w="2552" w:type="dxa"/>
            <w:vAlign w:val="bottom"/>
          </w:tcPr>
          <w:p w:rsidR="00A10547" w:rsidRDefault="00A10547" w:rsidP="005B5AE6">
            <w:pPr>
              <w:cnfStyle w:val="000000000000"/>
              <w:rPr>
                <w:rFonts w:cs="Calibri"/>
                <w:bCs/>
                <w:color w:val="000000"/>
                <w:lang w:eastAsia="en-AU"/>
              </w:rPr>
            </w:pPr>
            <w:r>
              <w:rPr>
                <w:rFonts w:cs="Calibri"/>
                <w:bCs/>
                <w:color w:val="000000"/>
                <w:lang w:eastAsia="en-AU"/>
              </w:rPr>
              <w:t>22.2 (14.8-29.5)</w:t>
            </w:r>
          </w:p>
        </w:tc>
      </w:tr>
      <w:tr w:rsidR="00A10547" w:rsidTr="005B5AE6">
        <w:tc>
          <w:tcPr>
            <w:cnfStyle w:val="001000000000"/>
            <w:tcW w:w="2802" w:type="dxa"/>
          </w:tcPr>
          <w:p w:rsidR="00A10547" w:rsidRPr="00115DAA" w:rsidRDefault="00A10547" w:rsidP="005B5AE6">
            <w:pPr>
              <w:rPr>
                <w:rFonts w:cs="Calibri"/>
                <w:b w:val="0"/>
                <w:bCs w:val="0"/>
                <w:color w:val="000000"/>
                <w:lang w:eastAsia="en-AU"/>
              </w:rPr>
            </w:pPr>
            <w:r w:rsidRPr="00115DAA">
              <w:rPr>
                <w:rFonts w:cs="Calibri"/>
                <w:b w:val="0"/>
                <w:bCs w:val="0"/>
                <w:color w:val="000000"/>
                <w:lang w:eastAsia="en-AU"/>
              </w:rPr>
              <w:t>Ever used cannabis</w:t>
            </w:r>
          </w:p>
        </w:tc>
        <w:tc>
          <w:tcPr>
            <w:tcW w:w="2552" w:type="dxa"/>
            <w:vAlign w:val="bottom"/>
          </w:tcPr>
          <w:p w:rsidR="00A10547" w:rsidRDefault="00A10547" w:rsidP="005B5AE6">
            <w:pPr>
              <w:cnfStyle w:val="000000000000"/>
              <w:rPr>
                <w:rFonts w:cs="Calibri"/>
                <w:bCs/>
                <w:color w:val="000000"/>
                <w:lang w:eastAsia="en-AU"/>
              </w:rPr>
            </w:pPr>
            <w:r>
              <w:rPr>
                <w:rFonts w:cs="Calibri"/>
                <w:bCs/>
                <w:color w:val="000000"/>
                <w:lang w:eastAsia="en-AU"/>
              </w:rPr>
              <w:t>11.0 (9.5-12.4)</w:t>
            </w:r>
          </w:p>
        </w:tc>
        <w:tc>
          <w:tcPr>
            <w:tcW w:w="2552" w:type="dxa"/>
            <w:vAlign w:val="bottom"/>
          </w:tcPr>
          <w:p w:rsidR="00A10547" w:rsidRDefault="00A10547" w:rsidP="005B5AE6">
            <w:pPr>
              <w:cnfStyle w:val="000000000000"/>
              <w:rPr>
                <w:rFonts w:cs="Calibri"/>
                <w:bCs/>
                <w:color w:val="000000"/>
                <w:lang w:eastAsia="en-AU"/>
              </w:rPr>
            </w:pPr>
            <w:r>
              <w:rPr>
                <w:rFonts w:cs="Calibri"/>
                <w:bCs/>
                <w:color w:val="000000"/>
                <w:lang w:eastAsia="en-AU"/>
              </w:rPr>
              <w:t>24.8 (17.0-32.7)</w:t>
            </w:r>
          </w:p>
        </w:tc>
      </w:tr>
      <w:tr w:rsidR="00A10547" w:rsidTr="005B5AE6">
        <w:tc>
          <w:tcPr>
            <w:cnfStyle w:val="001000000000"/>
            <w:tcW w:w="2802" w:type="dxa"/>
          </w:tcPr>
          <w:p w:rsidR="00A10547" w:rsidRPr="0075353C" w:rsidRDefault="00A10547" w:rsidP="00482C49">
            <w:pPr>
              <w:rPr>
                <w:rFonts w:cs="Calibri"/>
                <w:b w:val="0"/>
                <w:bCs w:val="0"/>
                <w:color w:val="000000"/>
                <w:vertAlign w:val="superscript"/>
                <w:lang w:eastAsia="en-AU"/>
              </w:rPr>
            </w:pPr>
            <w:r w:rsidRPr="00B756A8">
              <w:rPr>
                <w:rFonts w:cs="Calibri"/>
                <w:b w:val="0"/>
                <w:bCs w:val="0"/>
                <w:color w:val="000000"/>
                <w:lang w:eastAsia="en-AU"/>
              </w:rPr>
              <w:t>Other drug user</w:t>
            </w:r>
            <w:r w:rsidR="00482C49">
              <w:rPr>
                <w:rFonts w:cs="Calibri"/>
                <w:b w:val="0"/>
                <w:bCs w:val="0"/>
                <w:color w:val="000000"/>
                <w:vertAlign w:val="superscript"/>
                <w:lang w:eastAsia="en-AU"/>
              </w:rPr>
              <w:t>4</w:t>
            </w:r>
          </w:p>
        </w:tc>
        <w:tc>
          <w:tcPr>
            <w:tcW w:w="2552" w:type="dxa"/>
            <w:vAlign w:val="bottom"/>
          </w:tcPr>
          <w:p w:rsidR="00A10547" w:rsidRDefault="00A10547" w:rsidP="005B5AE6">
            <w:pPr>
              <w:cnfStyle w:val="000000000000"/>
              <w:rPr>
                <w:rFonts w:cs="Calibri"/>
                <w:bCs/>
                <w:color w:val="000000"/>
                <w:lang w:eastAsia="en-AU"/>
              </w:rPr>
            </w:pPr>
            <w:r>
              <w:rPr>
                <w:rFonts w:cs="Calibri"/>
                <w:bCs/>
                <w:color w:val="000000"/>
                <w:lang w:eastAsia="en-AU"/>
              </w:rPr>
              <w:t>4.2 (3.4-5.1)</w:t>
            </w:r>
          </w:p>
        </w:tc>
        <w:tc>
          <w:tcPr>
            <w:tcW w:w="2552" w:type="dxa"/>
            <w:vAlign w:val="bottom"/>
          </w:tcPr>
          <w:p w:rsidR="00A10547" w:rsidRDefault="00A10547" w:rsidP="005B5AE6">
            <w:pPr>
              <w:cnfStyle w:val="000000000000"/>
              <w:rPr>
                <w:rFonts w:cs="Calibri"/>
                <w:bCs/>
                <w:color w:val="000000"/>
                <w:lang w:eastAsia="en-AU"/>
              </w:rPr>
            </w:pPr>
            <w:r>
              <w:rPr>
                <w:rFonts w:cs="Calibri"/>
                <w:bCs/>
                <w:color w:val="000000"/>
                <w:lang w:eastAsia="en-AU"/>
              </w:rPr>
              <w:t>10.3 (4.7-15.8)</w:t>
            </w:r>
          </w:p>
        </w:tc>
      </w:tr>
      <w:tr w:rsidR="00A10547" w:rsidTr="005B5AE6">
        <w:tc>
          <w:tcPr>
            <w:cnfStyle w:val="001000000000"/>
            <w:tcW w:w="2802" w:type="dxa"/>
          </w:tcPr>
          <w:p w:rsidR="00A10547" w:rsidRPr="00F23341" w:rsidRDefault="00A10547" w:rsidP="005B5AE6">
            <w:pPr>
              <w:rPr>
                <w:rFonts w:cs="Calibri"/>
                <w:b w:val="0"/>
                <w:bCs w:val="0"/>
                <w:color w:val="auto"/>
                <w:lang w:eastAsia="en-AU"/>
              </w:rPr>
            </w:pPr>
            <w:r w:rsidRPr="00F23341">
              <w:rPr>
                <w:rFonts w:cs="Calibri"/>
                <w:b w:val="0"/>
                <w:bCs w:val="0"/>
                <w:color w:val="auto"/>
                <w:lang w:eastAsia="en-AU"/>
              </w:rPr>
              <w:t>Ever smoked tobacco</w:t>
            </w:r>
          </w:p>
        </w:tc>
        <w:tc>
          <w:tcPr>
            <w:tcW w:w="2552" w:type="dxa"/>
            <w:vAlign w:val="bottom"/>
          </w:tcPr>
          <w:p w:rsidR="00A10547" w:rsidRDefault="00A10547" w:rsidP="005B5AE6">
            <w:pPr>
              <w:cnfStyle w:val="000000000000"/>
              <w:rPr>
                <w:rFonts w:cs="Calibri"/>
                <w:bCs/>
                <w:color w:val="000000"/>
                <w:lang w:eastAsia="en-AU"/>
              </w:rPr>
            </w:pPr>
            <w:r>
              <w:rPr>
                <w:rFonts w:cs="Calibri"/>
                <w:bCs/>
                <w:color w:val="000000"/>
                <w:lang w:eastAsia="en-AU"/>
              </w:rPr>
              <w:t>9.5 (8.2-10.9)</w:t>
            </w:r>
          </w:p>
        </w:tc>
        <w:tc>
          <w:tcPr>
            <w:tcW w:w="2552" w:type="dxa"/>
            <w:vAlign w:val="bottom"/>
          </w:tcPr>
          <w:p w:rsidR="00A10547" w:rsidRDefault="00A10547" w:rsidP="005B5AE6">
            <w:pPr>
              <w:cnfStyle w:val="000000000000"/>
              <w:rPr>
                <w:rFonts w:cs="Calibri"/>
                <w:bCs/>
                <w:color w:val="000000"/>
                <w:lang w:eastAsia="en-AU"/>
              </w:rPr>
            </w:pPr>
            <w:r>
              <w:rPr>
                <w:rFonts w:cs="Calibri"/>
                <w:bCs/>
                <w:color w:val="000000"/>
                <w:lang w:eastAsia="en-AU"/>
              </w:rPr>
              <w:t>17.1 (9.9-24.3)</w:t>
            </w:r>
          </w:p>
        </w:tc>
      </w:tr>
      <w:tr w:rsidR="00A10547" w:rsidTr="005B5AE6">
        <w:tc>
          <w:tcPr>
            <w:cnfStyle w:val="001000000000"/>
            <w:tcW w:w="2802" w:type="dxa"/>
          </w:tcPr>
          <w:p w:rsidR="00A10547" w:rsidRPr="00F23341" w:rsidRDefault="00A10547" w:rsidP="005B5AE6">
            <w:pPr>
              <w:rPr>
                <w:rFonts w:cs="Calibri"/>
                <w:b w:val="0"/>
                <w:lang w:eastAsia="en-AU"/>
              </w:rPr>
            </w:pPr>
            <w:r w:rsidRPr="00F23341">
              <w:rPr>
                <w:rFonts w:cs="Calibri"/>
                <w:b w:val="0"/>
                <w:lang w:eastAsia="en-AU"/>
              </w:rPr>
              <w:t>Current smoker</w:t>
            </w:r>
          </w:p>
        </w:tc>
        <w:tc>
          <w:tcPr>
            <w:tcW w:w="2552" w:type="dxa"/>
            <w:vAlign w:val="bottom"/>
          </w:tcPr>
          <w:p w:rsidR="00A10547" w:rsidRDefault="00A10547" w:rsidP="005B5AE6">
            <w:pPr>
              <w:cnfStyle w:val="000000000000"/>
              <w:rPr>
                <w:rFonts w:cs="Calibri"/>
                <w:bCs/>
                <w:color w:val="000000"/>
                <w:lang w:eastAsia="en-AU"/>
              </w:rPr>
            </w:pPr>
            <w:r>
              <w:rPr>
                <w:rFonts w:cs="Calibri"/>
                <w:bCs/>
                <w:color w:val="000000"/>
                <w:lang w:eastAsia="en-AU"/>
              </w:rPr>
              <w:t>6.9 (5.7-8.1)</w:t>
            </w:r>
          </w:p>
        </w:tc>
        <w:tc>
          <w:tcPr>
            <w:tcW w:w="2552" w:type="dxa"/>
            <w:vAlign w:val="bottom"/>
          </w:tcPr>
          <w:p w:rsidR="00A10547" w:rsidRDefault="00A10547" w:rsidP="005B5AE6">
            <w:pPr>
              <w:cnfStyle w:val="000000000000"/>
              <w:rPr>
                <w:rFonts w:cs="Calibri"/>
                <w:bCs/>
                <w:color w:val="000000"/>
                <w:lang w:eastAsia="en-AU"/>
              </w:rPr>
            </w:pPr>
            <w:r>
              <w:rPr>
                <w:rFonts w:cs="Calibri"/>
                <w:bCs/>
                <w:color w:val="000000"/>
                <w:lang w:eastAsia="en-AU"/>
              </w:rPr>
              <w:t>13.1 (7.0-19.2)</w:t>
            </w:r>
          </w:p>
        </w:tc>
      </w:tr>
      <w:tr w:rsidR="00A10547" w:rsidTr="005B5AE6">
        <w:tc>
          <w:tcPr>
            <w:cnfStyle w:val="001000000000"/>
            <w:tcW w:w="2802" w:type="dxa"/>
          </w:tcPr>
          <w:p w:rsidR="00A10547" w:rsidRPr="00B756A8" w:rsidRDefault="00A10547" w:rsidP="005B5AE6">
            <w:pPr>
              <w:rPr>
                <w:rFonts w:cs="Calibri"/>
                <w:b w:val="0"/>
                <w:bCs w:val="0"/>
                <w:color w:val="000000"/>
                <w:lang w:eastAsia="en-AU"/>
              </w:rPr>
            </w:pPr>
            <w:r w:rsidRPr="00B756A8">
              <w:rPr>
                <w:rFonts w:cs="Calibri"/>
                <w:b w:val="0"/>
                <w:bCs w:val="0"/>
                <w:color w:val="000000"/>
                <w:lang w:eastAsia="en-AU"/>
              </w:rPr>
              <w:t>Ever had sex</w:t>
            </w:r>
          </w:p>
        </w:tc>
        <w:tc>
          <w:tcPr>
            <w:tcW w:w="2552" w:type="dxa"/>
            <w:vAlign w:val="bottom"/>
          </w:tcPr>
          <w:p w:rsidR="00A10547" w:rsidRDefault="00A10547" w:rsidP="005B5AE6">
            <w:pPr>
              <w:cnfStyle w:val="000000000000"/>
              <w:rPr>
                <w:rFonts w:cs="Calibri"/>
                <w:bCs/>
                <w:color w:val="000000"/>
                <w:lang w:eastAsia="en-AU"/>
              </w:rPr>
            </w:pPr>
            <w:r>
              <w:rPr>
                <w:rFonts w:cs="Calibri"/>
                <w:bCs/>
                <w:color w:val="000000"/>
                <w:lang w:eastAsia="en-AU"/>
              </w:rPr>
              <w:t>14.5 (12.9-16.1)</w:t>
            </w:r>
          </w:p>
        </w:tc>
        <w:tc>
          <w:tcPr>
            <w:tcW w:w="2552" w:type="dxa"/>
            <w:vAlign w:val="bottom"/>
          </w:tcPr>
          <w:p w:rsidR="00A10547" w:rsidRDefault="00A10547" w:rsidP="005B5AE6">
            <w:pPr>
              <w:cnfStyle w:val="000000000000"/>
              <w:rPr>
                <w:rFonts w:cs="Calibri"/>
                <w:bCs/>
                <w:color w:val="000000"/>
                <w:lang w:eastAsia="en-AU"/>
              </w:rPr>
            </w:pPr>
            <w:r>
              <w:rPr>
                <w:rFonts w:cs="Calibri"/>
                <w:bCs/>
                <w:color w:val="000000"/>
                <w:lang w:eastAsia="en-AU"/>
              </w:rPr>
              <w:t>23.2 (15.8-30.6)</w:t>
            </w:r>
          </w:p>
        </w:tc>
      </w:tr>
      <w:tr w:rsidR="00A10547" w:rsidRPr="003F71DE" w:rsidTr="005B5AE6">
        <w:tc>
          <w:tcPr>
            <w:cnfStyle w:val="001000000000"/>
            <w:tcW w:w="2802" w:type="dxa"/>
          </w:tcPr>
          <w:p w:rsidR="00A10547" w:rsidRPr="003F71DE" w:rsidRDefault="00A10547" w:rsidP="00482C49">
            <w:pPr>
              <w:rPr>
                <w:rFonts w:cs="Calibri"/>
                <w:b w:val="0"/>
                <w:color w:val="000000"/>
                <w:vertAlign w:val="superscript"/>
                <w:lang w:eastAsia="en-AU"/>
              </w:rPr>
            </w:pPr>
            <w:r w:rsidRPr="003F71DE">
              <w:rPr>
                <w:rFonts w:cs="Calibri"/>
                <w:b w:val="0"/>
                <w:color w:val="000000"/>
                <w:lang w:eastAsia="en-AU"/>
              </w:rPr>
              <w:t>Used services</w:t>
            </w:r>
            <w:r w:rsidR="00482C49">
              <w:rPr>
                <w:rFonts w:cs="Calibri"/>
                <w:b w:val="0"/>
                <w:color w:val="000000"/>
                <w:vertAlign w:val="superscript"/>
                <w:lang w:eastAsia="en-AU"/>
              </w:rPr>
              <w:t>5</w:t>
            </w:r>
          </w:p>
        </w:tc>
        <w:tc>
          <w:tcPr>
            <w:tcW w:w="2552" w:type="dxa"/>
            <w:vAlign w:val="bottom"/>
          </w:tcPr>
          <w:p w:rsidR="00A10547" w:rsidRPr="003F71DE" w:rsidRDefault="00A10547" w:rsidP="005B5AE6">
            <w:pPr>
              <w:cnfStyle w:val="000000000000"/>
              <w:rPr>
                <w:rFonts w:cs="Calibri"/>
                <w:bCs/>
                <w:color w:val="000000"/>
                <w:lang w:eastAsia="en-AU"/>
              </w:rPr>
            </w:pPr>
            <w:r>
              <w:rPr>
                <w:rFonts w:cs="Calibri"/>
                <w:bCs/>
                <w:color w:val="000000"/>
                <w:lang w:eastAsia="en-AU"/>
              </w:rPr>
              <w:t>17.0 (15.3-18.8)</w:t>
            </w:r>
          </w:p>
        </w:tc>
        <w:tc>
          <w:tcPr>
            <w:tcW w:w="2552" w:type="dxa"/>
            <w:vAlign w:val="bottom"/>
          </w:tcPr>
          <w:p w:rsidR="00A10547" w:rsidRPr="003F71DE" w:rsidRDefault="00A10547" w:rsidP="005B5AE6">
            <w:pPr>
              <w:cnfStyle w:val="000000000000"/>
              <w:rPr>
                <w:rFonts w:cs="Calibri"/>
                <w:bCs/>
                <w:color w:val="000000"/>
                <w:lang w:eastAsia="en-AU"/>
              </w:rPr>
            </w:pPr>
            <w:r>
              <w:rPr>
                <w:rFonts w:cs="Calibri"/>
                <w:bCs/>
                <w:color w:val="000000"/>
                <w:lang w:eastAsia="en-AU"/>
              </w:rPr>
              <w:t>36.4 (26.9-46.0)</w:t>
            </w:r>
          </w:p>
        </w:tc>
      </w:tr>
    </w:tbl>
    <w:p w:rsidR="00EF5F07" w:rsidRPr="00454C9B" w:rsidRDefault="00EF5F07" w:rsidP="00EF5F07">
      <w:pPr>
        <w:spacing w:line="240" w:lineRule="auto"/>
        <w:rPr>
          <w:rFonts w:cs="Calibri"/>
          <w:bCs/>
          <w:color w:val="000000"/>
          <w:lang w:eastAsia="en-AU"/>
        </w:rPr>
      </w:pPr>
      <w:r>
        <w:rPr>
          <w:rFonts w:cs="Calibri"/>
          <w:bCs/>
          <w:color w:val="000000"/>
          <w:vertAlign w:val="superscript"/>
          <w:lang w:eastAsia="en-AU"/>
        </w:rPr>
        <w:t>1</w:t>
      </w:r>
      <w:r>
        <w:rPr>
          <w:rFonts w:cs="Calibri"/>
          <w:bCs/>
          <w:color w:val="000000"/>
          <w:lang w:eastAsia="en-AU"/>
        </w:rPr>
        <w:t xml:space="preserve"> Age ranges for risk factors: 11-17 yrs – K10, major depressive disorder, self-esteem, family functioning; 12-17 yrs – self-harm, suicide attempt; 13-17 yrs – current alcohol user, binged on alcohol, current smoker, ever used cannabis, other drug user, ever had sex, used services.</w:t>
      </w:r>
    </w:p>
    <w:p w:rsidR="00AE18ED" w:rsidRDefault="00EF5F07" w:rsidP="00AE18ED">
      <w:pPr>
        <w:spacing w:line="240" w:lineRule="auto"/>
        <w:rPr>
          <w:rFonts w:cs="Calibri"/>
          <w:bCs/>
          <w:color w:val="000000"/>
          <w:lang w:eastAsia="en-AU"/>
        </w:rPr>
      </w:pPr>
      <w:r>
        <w:rPr>
          <w:rFonts w:cs="Arial"/>
          <w:color w:val="000000"/>
          <w:shd w:val="clear" w:color="auto" w:fill="FFFFFF"/>
          <w:vertAlign w:val="superscript"/>
        </w:rPr>
        <w:t xml:space="preserve">2 </w:t>
      </w:r>
      <w:r w:rsidR="00AE18ED">
        <w:rPr>
          <w:rFonts w:cs="Arial"/>
          <w:color w:val="000000"/>
          <w:shd w:val="clear" w:color="auto" w:fill="FFFFFF"/>
        </w:rPr>
        <w:t>Youth-reported</w:t>
      </w:r>
      <w:r w:rsidR="00AE18ED" w:rsidRPr="00B756A8">
        <w:rPr>
          <w:rFonts w:cs="Calibri"/>
          <w:bCs/>
          <w:color w:val="000000"/>
          <w:lang w:eastAsia="en-AU"/>
        </w:rPr>
        <w:t xml:space="preserve"> </w:t>
      </w:r>
    </w:p>
    <w:p w:rsidR="00AE18ED" w:rsidRPr="005350E2" w:rsidRDefault="00EF5F07" w:rsidP="00AE18ED">
      <w:pPr>
        <w:spacing w:line="240" w:lineRule="auto"/>
        <w:rPr>
          <w:rFonts w:cs="Calibri"/>
          <w:bCs/>
          <w:color w:val="000000"/>
          <w:lang w:eastAsia="en-AU"/>
        </w:rPr>
      </w:pPr>
      <w:r>
        <w:rPr>
          <w:rFonts w:cs="Calibri"/>
          <w:bCs/>
          <w:color w:val="000000"/>
          <w:vertAlign w:val="superscript"/>
          <w:lang w:eastAsia="en-AU"/>
        </w:rPr>
        <w:t>3</w:t>
      </w:r>
      <w:r w:rsidR="00AE18ED">
        <w:rPr>
          <w:rFonts w:cs="Calibri"/>
          <w:bCs/>
          <w:color w:val="000000"/>
          <w:vertAlign w:val="superscript"/>
          <w:lang w:eastAsia="en-AU"/>
        </w:rPr>
        <w:t xml:space="preserve">  </w:t>
      </w:r>
      <w:r w:rsidR="00AE18ED">
        <w:rPr>
          <w:rFonts w:cs="Calibri"/>
          <w:bCs/>
          <w:color w:val="000000"/>
          <w:lang w:eastAsia="en-AU"/>
        </w:rPr>
        <w:t>In previous 12 months</w:t>
      </w:r>
    </w:p>
    <w:p w:rsidR="00AE18ED" w:rsidRDefault="00EF5F07" w:rsidP="00AE18ED">
      <w:pPr>
        <w:spacing w:line="240" w:lineRule="auto"/>
        <w:rPr>
          <w:rFonts w:cs="Arial"/>
          <w:color w:val="000000"/>
          <w:shd w:val="clear" w:color="auto" w:fill="FFFFFF"/>
        </w:rPr>
      </w:pPr>
      <w:r>
        <w:rPr>
          <w:rFonts w:cs="Calibri"/>
          <w:bCs/>
          <w:color w:val="000000"/>
          <w:vertAlign w:val="superscript"/>
          <w:lang w:eastAsia="en-AU"/>
        </w:rPr>
        <w:t>4</w:t>
      </w:r>
      <w:r w:rsidR="00AE18ED">
        <w:rPr>
          <w:rFonts w:cs="Calibri"/>
          <w:bCs/>
          <w:color w:val="000000"/>
          <w:vertAlign w:val="superscript"/>
          <w:lang w:eastAsia="en-AU"/>
        </w:rPr>
        <w:t xml:space="preserve"> </w:t>
      </w:r>
      <w:r w:rsidR="00AE18ED" w:rsidRPr="00B756A8">
        <w:rPr>
          <w:rFonts w:cs="Calibri"/>
          <w:bCs/>
          <w:color w:val="000000"/>
          <w:lang w:eastAsia="en-AU"/>
        </w:rPr>
        <w:t xml:space="preserve">Includes </w:t>
      </w:r>
      <w:r w:rsidR="00AE18ED">
        <w:rPr>
          <w:rFonts w:cs="Calibri"/>
          <w:bCs/>
          <w:color w:val="000000"/>
          <w:lang w:eastAsia="en-AU"/>
        </w:rPr>
        <w:t xml:space="preserve">using </w:t>
      </w:r>
      <w:r w:rsidR="00AE18ED" w:rsidRPr="00B756A8">
        <w:rPr>
          <w:rFonts w:cs="Arial"/>
          <w:color w:val="000000"/>
          <w:shd w:val="clear" w:color="auto" w:fill="FFFFFF"/>
        </w:rPr>
        <w:t>prescription drugs for non-medical purposes; ecstasy; amphetamines and methamphetamines; cocaine; hallucinogens such as LSD; inhalants such as petrol, glue, aerosols, paint, solvents or nitrous; heroin; steroids; GHB or ketamine</w:t>
      </w:r>
    </w:p>
    <w:p w:rsidR="00AE18ED" w:rsidRPr="00021FBF" w:rsidRDefault="00482C49" w:rsidP="00AE18ED">
      <w:pPr>
        <w:spacing w:line="240" w:lineRule="auto"/>
      </w:pPr>
      <w:r>
        <w:rPr>
          <w:rFonts w:cs="Arial"/>
          <w:color w:val="000000"/>
          <w:shd w:val="clear" w:color="auto" w:fill="FFFFFF"/>
          <w:vertAlign w:val="superscript"/>
        </w:rPr>
        <w:t>5</w:t>
      </w:r>
      <w:r w:rsidR="00AE18ED">
        <w:rPr>
          <w:rFonts w:cs="Arial"/>
          <w:color w:val="000000"/>
          <w:shd w:val="clear" w:color="auto" w:fill="FFFFFF"/>
          <w:vertAlign w:val="superscript"/>
        </w:rPr>
        <w:t xml:space="preserve">  </w:t>
      </w:r>
      <w:r w:rsidR="00AE18ED">
        <w:rPr>
          <w:rFonts w:cs="Arial"/>
          <w:color w:val="000000"/>
          <w:shd w:val="clear" w:color="auto" w:fill="FFFFFF"/>
        </w:rPr>
        <w:t>Youth-reported use of any service for emotional or behavioural problems in the past 12 months</w:t>
      </w:r>
    </w:p>
    <w:p w:rsidR="00A10547" w:rsidRDefault="00A10547" w:rsidP="00A53B9F"/>
    <w:sectPr w:rsidR="00A10547" w:rsidSect="00272B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A53B9F"/>
    <w:rsid w:val="00012A8D"/>
    <w:rsid w:val="0002019B"/>
    <w:rsid w:val="000C7E32"/>
    <w:rsid w:val="000F1C3D"/>
    <w:rsid w:val="00102F43"/>
    <w:rsid w:val="00133FF7"/>
    <w:rsid w:val="00154E54"/>
    <w:rsid w:val="001721C6"/>
    <w:rsid w:val="001A3AD2"/>
    <w:rsid w:val="001D1A3E"/>
    <w:rsid w:val="001D4654"/>
    <w:rsid w:val="001E5A80"/>
    <w:rsid w:val="00233EF7"/>
    <w:rsid w:val="0024467B"/>
    <w:rsid w:val="00272BFA"/>
    <w:rsid w:val="002E04B1"/>
    <w:rsid w:val="003052C3"/>
    <w:rsid w:val="0034358F"/>
    <w:rsid w:val="00347E34"/>
    <w:rsid w:val="004366F7"/>
    <w:rsid w:val="00475640"/>
    <w:rsid w:val="00482C49"/>
    <w:rsid w:val="004A1A88"/>
    <w:rsid w:val="004C7EEF"/>
    <w:rsid w:val="00504818"/>
    <w:rsid w:val="005B139A"/>
    <w:rsid w:val="005B546D"/>
    <w:rsid w:val="005B5AE6"/>
    <w:rsid w:val="005C59BB"/>
    <w:rsid w:val="005F02BA"/>
    <w:rsid w:val="005F4E45"/>
    <w:rsid w:val="00601E5E"/>
    <w:rsid w:val="00611159"/>
    <w:rsid w:val="00631508"/>
    <w:rsid w:val="0065057B"/>
    <w:rsid w:val="006E3C63"/>
    <w:rsid w:val="0074584C"/>
    <w:rsid w:val="007B20F6"/>
    <w:rsid w:val="007B6DEE"/>
    <w:rsid w:val="007C4BCB"/>
    <w:rsid w:val="007F661C"/>
    <w:rsid w:val="00823D11"/>
    <w:rsid w:val="00826593"/>
    <w:rsid w:val="00826E12"/>
    <w:rsid w:val="008503B3"/>
    <w:rsid w:val="0085235A"/>
    <w:rsid w:val="00854203"/>
    <w:rsid w:val="008F6D07"/>
    <w:rsid w:val="00905BE2"/>
    <w:rsid w:val="00936EB7"/>
    <w:rsid w:val="00974E05"/>
    <w:rsid w:val="00990D49"/>
    <w:rsid w:val="00A05FEE"/>
    <w:rsid w:val="00A10547"/>
    <w:rsid w:val="00A233C4"/>
    <w:rsid w:val="00A53B9F"/>
    <w:rsid w:val="00A76920"/>
    <w:rsid w:val="00AC7B60"/>
    <w:rsid w:val="00AE18ED"/>
    <w:rsid w:val="00B87885"/>
    <w:rsid w:val="00BA6914"/>
    <w:rsid w:val="00BB0ACC"/>
    <w:rsid w:val="00BB7644"/>
    <w:rsid w:val="00C224D1"/>
    <w:rsid w:val="00C47239"/>
    <w:rsid w:val="00C91A6A"/>
    <w:rsid w:val="00D23AEF"/>
    <w:rsid w:val="00D968A0"/>
    <w:rsid w:val="00DC1A74"/>
    <w:rsid w:val="00DD4849"/>
    <w:rsid w:val="00E1569E"/>
    <w:rsid w:val="00E705B8"/>
    <w:rsid w:val="00E77CF2"/>
    <w:rsid w:val="00E97556"/>
    <w:rsid w:val="00ED0D10"/>
    <w:rsid w:val="00ED6E61"/>
    <w:rsid w:val="00EF5F07"/>
    <w:rsid w:val="00F73099"/>
    <w:rsid w:val="00FE3408"/>
    <w:rsid w:val="00FF45D8"/>
    <w:rsid w:val="00FF7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2BFA"/>
  </w:style>
  <w:style w:type="paragraph" w:styleId="Heading1">
    <w:name w:val="heading 1"/>
    <w:basedOn w:val="Normal"/>
    <w:next w:val="Normal"/>
    <w:link w:val="Heading1Char"/>
    <w:uiPriority w:val="9"/>
    <w:qFormat/>
    <w:rsid w:val="00FF45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19B"/>
    <w:rPr>
      <w:color w:val="0000FF" w:themeColor="hyperlink"/>
      <w:u w:val="single"/>
    </w:rPr>
  </w:style>
  <w:style w:type="paragraph" w:customStyle="1" w:styleId="Default">
    <w:name w:val="Default"/>
    <w:rsid w:val="00012A8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8F6D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F761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">
    <w:name w:val="Light List"/>
    <w:basedOn w:val="TableNormal"/>
    <w:uiPriority w:val="61"/>
    <w:rsid w:val="00ED0D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15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69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E5A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5A80"/>
    <w:pPr>
      <w:spacing w:after="0"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5A80"/>
    <w:rPr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FF45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45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19B"/>
    <w:rPr>
      <w:color w:val="0000FF" w:themeColor="hyperlink"/>
      <w:u w:val="single"/>
    </w:rPr>
  </w:style>
  <w:style w:type="paragraph" w:customStyle="1" w:styleId="Default">
    <w:name w:val="Default"/>
    <w:rsid w:val="00012A8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8F6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F761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">
    <w:name w:val="Light List"/>
    <w:basedOn w:val="TableNormal"/>
    <w:uiPriority w:val="61"/>
    <w:rsid w:val="00ED0D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15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69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E5A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5A80"/>
    <w:pPr>
      <w:spacing w:after="0"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5A80"/>
    <w:rPr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FF45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Wavne Rikkers</dc:creator>
  <cp:lastModifiedBy>aermita</cp:lastModifiedBy>
  <cp:revision>3</cp:revision>
  <cp:lastPrinted>2015-08-31T01:15:00Z</cp:lastPrinted>
  <dcterms:created xsi:type="dcterms:W3CDTF">2015-08-31T02:12:00Z</dcterms:created>
  <dcterms:modified xsi:type="dcterms:W3CDTF">2016-05-06T18:14:00Z</dcterms:modified>
</cp:coreProperties>
</file>