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0E" w:rsidRDefault="00156417" w:rsidP="00E06A0E">
      <w:pPr>
        <w:pStyle w:val="Caption"/>
        <w:keepNext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Additional File 1 </w:t>
      </w:r>
      <w:r w:rsidR="00B42E9D">
        <w:rPr>
          <w:color w:val="auto"/>
          <w:sz w:val="24"/>
          <w:szCs w:val="24"/>
        </w:rPr>
        <w:t>Estimates of the parameters used in the model</w:t>
      </w:r>
    </w:p>
    <w:p w:rsidR="003B3AD3" w:rsidRPr="003B3AD3" w:rsidRDefault="003B3AD3" w:rsidP="003B3AD3"/>
    <w:p w:rsidR="00E06A0E" w:rsidRPr="00E06A0E" w:rsidRDefault="00E06A0E" w:rsidP="00E06A0E">
      <w:pPr>
        <w:pStyle w:val="Caption"/>
        <w:keepNext/>
        <w:rPr>
          <w:color w:val="auto"/>
          <w:sz w:val="24"/>
          <w:szCs w:val="24"/>
        </w:rPr>
      </w:pPr>
      <w:r w:rsidRPr="00E06A0E">
        <w:rPr>
          <w:color w:val="auto"/>
          <w:sz w:val="24"/>
          <w:szCs w:val="24"/>
        </w:rPr>
        <w:t xml:space="preserve">Table </w:t>
      </w:r>
      <w:r>
        <w:rPr>
          <w:color w:val="auto"/>
          <w:sz w:val="24"/>
          <w:szCs w:val="24"/>
        </w:rPr>
        <w:t xml:space="preserve">S1 </w:t>
      </w:r>
      <w:r w:rsidRPr="00E06A0E">
        <w:rPr>
          <w:color w:val="auto"/>
          <w:sz w:val="24"/>
          <w:szCs w:val="24"/>
        </w:rPr>
        <w:t>Price elasticities and energy intake conversion factor used in the model</w:t>
      </w:r>
    </w:p>
    <w:tbl>
      <w:tblPr>
        <w:tblStyle w:val="LightShading"/>
        <w:tblW w:w="8506" w:type="dxa"/>
        <w:tblInd w:w="-34" w:type="dxa"/>
        <w:tblLook w:val="04A0" w:firstRow="1" w:lastRow="0" w:firstColumn="1" w:lastColumn="0" w:noHBand="0" w:noVBand="1"/>
      </w:tblPr>
      <w:tblGrid>
        <w:gridCol w:w="5387"/>
        <w:gridCol w:w="3119"/>
      </w:tblGrid>
      <w:tr w:rsidR="006D029A" w:rsidRPr="00943202" w:rsidTr="006D0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noWrap/>
            <w:hideMark/>
          </w:tcPr>
          <w:p w:rsidR="006D029A" w:rsidRPr="006D029A" w:rsidRDefault="006D029A" w:rsidP="006D029A">
            <w:pPr>
              <w:jc w:val="right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D029A">
              <w:rPr>
                <w:rFonts w:ascii="Calibri" w:eastAsia="Times New Roman" w:hAnsi="Calibri" w:cs="Times New Roman"/>
                <w:color w:val="000000"/>
                <w:lang w:eastAsia="en-ZA"/>
              </w:rPr>
              <w:t>Parameter</w:t>
            </w:r>
          </w:p>
        </w:tc>
        <w:tc>
          <w:tcPr>
            <w:tcW w:w="3119" w:type="dxa"/>
            <w:noWrap/>
            <w:hideMark/>
          </w:tcPr>
          <w:p w:rsidR="006D029A" w:rsidRPr="006D029A" w:rsidRDefault="006D029A" w:rsidP="006D029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D029A">
              <w:rPr>
                <w:rFonts w:ascii="Calibri" w:eastAsia="Times New Roman" w:hAnsi="Calibri" w:cs="Times New Roman"/>
                <w:color w:val="000000"/>
                <w:lang w:eastAsia="en-ZA"/>
              </w:rPr>
              <w:t>Mean Value(SD)</w:t>
            </w:r>
          </w:p>
        </w:tc>
      </w:tr>
      <w:tr w:rsidR="006D029A" w:rsidRPr="00943202" w:rsidTr="006D0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noWrap/>
            <w:hideMark/>
          </w:tcPr>
          <w:p w:rsidR="006D029A" w:rsidRPr="00552FD8" w:rsidRDefault="006D029A" w:rsidP="006D029A">
            <w:pPr>
              <w:jc w:val="right"/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</w:pPr>
            <w:r w:rsidRPr="00552FD8"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  <w:t>SSB own price elasticity</w:t>
            </w:r>
          </w:p>
        </w:tc>
        <w:tc>
          <w:tcPr>
            <w:tcW w:w="3119" w:type="dxa"/>
            <w:noWrap/>
            <w:hideMark/>
          </w:tcPr>
          <w:p w:rsidR="006D029A" w:rsidRPr="00943202" w:rsidRDefault="006D029A" w:rsidP="006D02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943202">
              <w:rPr>
                <w:rFonts w:ascii="Calibri" w:eastAsia="Times New Roman" w:hAnsi="Calibri" w:cs="Times New Roman"/>
                <w:color w:val="000000"/>
                <w:lang w:eastAsia="en-ZA"/>
              </w:rPr>
              <w:t>-1.3</w:t>
            </w:r>
            <w:r>
              <w:rPr>
                <w:rFonts w:ascii="Calibri" w:eastAsia="Times New Roman" w:hAnsi="Calibri" w:cs="Times New Roman"/>
                <w:color w:val="000000"/>
                <w:lang w:eastAsia="en-ZA"/>
              </w:rPr>
              <w:t>0 (0.11)</w:t>
            </w:r>
          </w:p>
        </w:tc>
      </w:tr>
      <w:tr w:rsidR="006D029A" w:rsidRPr="00943202" w:rsidTr="006D02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noWrap/>
            <w:hideMark/>
          </w:tcPr>
          <w:p w:rsidR="006D029A" w:rsidRPr="00552FD8" w:rsidRDefault="006D029A" w:rsidP="006D029A">
            <w:pPr>
              <w:jc w:val="right"/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</w:pPr>
            <w:r w:rsidRPr="00552FD8"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  <w:t>Milk cross-price elasticity</w:t>
            </w:r>
          </w:p>
        </w:tc>
        <w:tc>
          <w:tcPr>
            <w:tcW w:w="3119" w:type="dxa"/>
            <w:noWrap/>
            <w:hideMark/>
          </w:tcPr>
          <w:p w:rsidR="006D029A" w:rsidRPr="00943202" w:rsidRDefault="006D029A" w:rsidP="006D02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ZA"/>
              </w:rPr>
              <w:t>0.13 (0.1)</w:t>
            </w:r>
          </w:p>
        </w:tc>
      </w:tr>
      <w:tr w:rsidR="006D029A" w:rsidRPr="00943202" w:rsidTr="006D0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noWrap/>
            <w:hideMark/>
          </w:tcPr>
          <w:p w:rsidR="006D029A" w:rsidRDefault="006D029A" w:rsidP="006D029A">
            <w:pPr>
              <w:jc w:val="right"/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</w:pPr>
          </w:p>
          <w:p w:rsidR="006D029A" w:rsidRPr="00552FD8" w:rsidRDefault="006D029A" w:rsidP="006D029A">
            <w:pPr>
              <w:jc w:val="right"/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</w:pPr>
            <w:r w:rsidRPr="00552FD8"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  <w:t>Fruit juice cross-price elasticity</w:t>
            </w:r>
          </w:p>
        </w:tc>
        <w:tc>
          <w:tcPr>
            <w:tcW w:w="3119" w:type="dxa"/>
            <w:noWrap/>
            <w:hideMark/>
          </w:tcPr>
          <w:p w:rsidR="006D029A" w:rsidRDefault="006D029A" w:rsidP="006D02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  <w:p w:rsidR="006D029A" w:rsidRPr="00943202" w:rsidRDefault="006D029A" w:rsidP="006D02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ZA"/>
              </w:rPr>
              <w:t>0.39 (0.19)</w:t>
            </w:r>
          </w:p>
        </w:tc>
      </w:tr>
      <w:tr w:rsidR="006D029A" w:rsidRPr="00943202" w:rsidTr="006D02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noWrap/>
            <w:hideMark/>
          </w:tcPr>
          <w:p w:rsidR="006D029A" w:rsidRPr="00552FD8" w:rsidRDefault="006D029A" w:rsidP="006D029A">
            <w:pPr>
              <w:jc w:val="right"/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</w:pPr>
            <w:r w:rsidRPr="00552FD8"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  <w:t>Diet drinks cross-price elasticity</w:t>
            </w:r>
          </w:p>
        </w:tc>
        <w:tc>
          <w:tcPr>
            <w:tcW w:w="3119" w:type="dxa"/>
            <w:noWrap/>
            <w:hideMark/>
          </w:tcPr>
          <w:p w:rsidR="006D029A" w:rsidRPr="00943202" w:rsidRDefault="006D029A" w:rsidP="006D02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ZA"/>
              </w:rPr>
              <w:t>-0.42 (0.10)</w:t>
            </w:r>
          </w:p>
        </w:tc>
      </w:tr>
      <w:tr w:rsidR="006D029A" w:rsidRPr="00943202" w:rsidTr="006D0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noWrap/>
            <w:hideMark/>
          </w:tcPr>
          <w:p w:rsidR="006D029A" w:rsidRPr="00552FD8" w:rsidRDefault="006D029A" w:rsidP="006D029A">
            <w:pPr>
              <w:jc w:val="right"/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  <w:t xml:space="preserve">Daily energy intake required for 1 kg change in weight </w:t>
            </w:r>
            <w:r w:rsidRPr="00552FD8">
              <w:rPr>
                <w:rFonts w:ascii="Calibri" w:eastAsia="Times New Roman" w:hAnsi="Calibri" w:cs="Times New Roman"/>
                <w:b w:val="0"/>
                <w:color w:val="000000"/>
                <w:lang w:eastAsia="en-ZA"/>
              </w:rPr>
              <w:t>(kJ/kg/day)</w:t>
            </w:r>
          </w:p>
        </w:tc>
        <w:tc>
          <w:tcPr>
            <w:tcW w:w="3119" w:type="dxa"/>
            <w:noWrap/>
            <w:hideMark/>
          </w:tcPr>
          <w:p w:rsidR="006D029A" w:rsidRPr="00E06A0E" w:rsidRDefault="006D029A" w:rsidP="00E06A0E">
            <w:pPr>
              <w:pStyle w:val="ListParagraph"/>
              <w:numPr>
                <w:ilvl w:val="0"/>
                <w:numId w:val="3"/>
              </w:num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E06A0E">
              <w:rPr>
                <w:rFonts w:ascii="Calibri" w:eastAsia="Times New Roman" w:hAnsi="Calibri" w:cs="Times New Roman"/>
                <w:color w:val="000000"/>
                <w:lang w:eastAsia="en-ZA"/>
              </w:rPr>
              <w:t>(2.96)</w:t>
            </w:r>
          </w:p>
        </w:tc>
      </w:tr>
    </w:tbl>
    <w:p w:rsidR="00F17D50" w:rsidRDefault="00F17D50">
      <w:pPr>
        <w:rPr>
          <w:b/>
          <w:sz w:val="24"/>
          <w:szCs w:val="24"/>
        </w:rPr>
      </w:pPr>
    </w:p>
    <w:p w:rsidR="00B42E9D" w:rsidRPr="00E06A0E" w:rsidRDefault="00E06A0E" w:rsidP="00E06A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Table S2 </w:t>
      </w:r>
      <w:r w:rsidR="00156417" w:rsidRPr="00E06A0E">
        <w:rPr>
          <w:b/>
          <w:sz w:val="24"/>
          <w:szCs w:val="24"/>
        </w:rPr>
        <w:t>Stroke</w:t>
      </w:r>
      <w:r w:rsidR="00B42E9D" w:rsidRPr="00E06A0E">
        <w:rPr>
          <w:b/>
          <w:sz w:val="24"/>
          <w:szCs w:val="24"/>
        </w:rPr>
        <w:t xml:space="preserve"> relative risk, incidence, prevalence and case fatality rate baseline estimates</w:t>
      </w:r>
    </w:p>
    <w:tbl>
      <w:tblPr>
        <w:tblStyle w:val="TableGrid"/>
        <w:tblW w:w="9418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772"/>
        <w:gridCol w:w="1089"/>
        <w:gridCol w:w="1089"/>
        <w:gridCol w:w="1221"/>
        <w:gridCol w:w="1221"/>
        <w:gridCol w:w="889"/>
        <w:gridCol w:w="1286"/>
      </w:tblGrid>
      <w:tr w:rsidR="00B42E9D" w:rsidTr="00B42E9D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E9D" w:rsidRDefault="00B42E9D">
            <w:pPr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E9D" w:rsidRDefault="00B42E9D">
            <w:pPr>
              <w:jc w:val="center"/>
              <w:rPr>
                <w:b/>
              </w:rPr>
            </w:pPr>
            <w:r>
              <w:rPr>
                <w:b/>
              </w:rPr>
              <w:t>Relative risk per BMI-unit increase above 21(95% CI)</w:t>
            </w:r>
          </w:p>
          <w:p w:rsidR="00B42E9D" w:rsidRDefault="00B42E9D" w:rsidP="00B42E9D">
            <w:pPr>
              <w:jc w:val="center"/>
              <w:rPr>
                <w:b/>
              </w:rPr>
            </w:pPr>
            <w:r>
              <w:rPr>
                <w:b/>
              </w:rPr>
              <w:t xml:space="preserve">Male and female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E9D" w:rsidRDefault="00B42E9D">
            <w:pPr>
              <w:jc w:val="center"/>
              <w:rPr>
                <w:b/>
              </w:rPr>
            </w:pPr>
            <w:r>
              <w:rPr>
                <w:b/>
              </w:rPr>
              <w:t>Incidence Male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E9D" w:rsidRDefault="00B42E9D">
            <w:pPr>
              <w:jc w:val="center"/>
              <w:rPr>
                <w:b/>
              </w:rPr>
            </w:pPr>
            <w:r>
              <w:rPr>
                <w:b/>
              </w:rPr>
              <w:t>Incidence Female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E9D" w:rsidRDefault="00B42E9D">
            <w:pPr>
              <w:jc w:val="center"/>
              <w:rPr>
                <w:b/>
              </w:rPr>
            </w:pPr>
            <w:r>
              <w:rPr>
                <w:b/>
              </w:rPr>
              <w:t>Prevalence Male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E9D" w:rsidRDefault="00B42E9D">
            <w:pPr>
              <w:jc w:val="center"/>
              <w:rPr>
                <w:b/>
              </w:rPr>
            </w:pPr>
            <w:r>
              <w:rPr>
                <w:b/>
              </w:rPr>
              <w:t>Prevalence Female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E9D" w:rsidRDefault="00B42E9D">
            <w:pPr>
              <w:jc w:val="center"/>
              <w:rPr>
                <w:b/>
              </w:rPr>
            </w:pPr>
            <w:r>
              <w:rPr>
                <w:b/>
              </w:rPr>
              <w:t>Case fatality rate</w:t>
            </w:r>
          </w:p>
          <w:p w:rsidR="00B42E9D" w:rsidRDefault="00B42E9D">
            <w:pPr>
              <w:jc w:val="center"/>
              <w:rPr>
                <w:b/>
              </w:rPr>
            </w:pPr>
            <w:r>
              <w:rPr>
                <w:b/>
              </w:rPr>
              <w:t>Male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E9D" w:rsidRDefault="00B42E9D">
            <w:pPr>
              <w:jc w:val="center"/>
              <w:rPr>
                <w:b/>
              </w:rPr>
            </w:pPr>
            <w:r>
              <w:rPr>
                <w:b/>
              </w:rPr>
              <w:t>Case fatality rate</w:t>
            </w:r>
          </w:p>
          <w:p w:rsidR="00B42E9D" w:rsidRDefault="00B42E9D">
            <w:pPr>
              <w:jc w:val="center"/>
              <w:rPr>
                <w:b/>
              </w:rPr>
            </w:pPr>
            <w:r>
              <w:rPr>
                <w:b/>
              </w:rPr>
              <w:t>Female</w:t>
            </w:r>
          </w:p>
        </w:tc>
      </w:tr>
      <w:tr w:rsidR="00136E9E" w:rsidTr="00FA1B38"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0-4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5-9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10-14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0.0031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0.0019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15-19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0.0002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0.0247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0.026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20-24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0.0004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0.0007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0.0012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0.0026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0.0631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0.1211</w:t>
            </w:r>
          </w:p>
        </w:tc>
      </w:tr>
      <w:tr w:rsidR="00136E9E" w:rsidTr="00FA1B38">
        <w:trPr>
          <w:trHeight w:val="25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25-29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1.13 (1.11-1.16)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0.0007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0.0016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0.0028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0.0043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0.1191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0.2805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30-34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1.13 (1.10-1.15)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0.0011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0.0029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0.0043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0.0065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0.1971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0.3711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35-39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1.12 (1.10-1.14)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0.0017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0.0055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0.0085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0.2393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0.3123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40-44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1.11 (1.09-1.13)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0.0032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0.0024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0.0089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0.2248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0.2061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45-49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 (1.08-1.12)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0.0049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0.0019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0.0164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0.0114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0.1973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0.1455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50-54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1.09 (1.08-1.11)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0.0051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0.0026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0.0234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0.0136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0.1769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0.1261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55-59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1.08 (1.07-1.10)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0.0037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0.0251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0.0203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0.154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0.1194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60-64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1.08 (1.06-1.09)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0.0039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0.0037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0.0251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0.0252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0.1472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0.1303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65-69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1.07 (1.06-1.08)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0.0041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0.0269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0.1346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0.1438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70-74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1.06 (1.05-1.07)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0.0057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0.0284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0.0325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0.1365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0.1616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75-79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 (1.04-1.06)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0.0043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0.0057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0.0284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0.0322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0.1519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0.1854</w:t>
            </w:r>
          </w:p>
        </w:tc>
      </w:tr>
      <w:tr w:rsidR="00136E9E" w:rsidTr="00FA1B38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6E9E" w:rsidRDefault="00136E9E">
            <w:pPr>
              <w:rPr>
                <w:b/>
              </w:rPr>
            </w:pPr>
            <w:r>
              <w:rPr>
                <w:b/>
              </w:rPr>
              <w:t>80+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6E9E" w:rsidRDefault="00136E9E" w:rsidP="00E06A0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1.04 (1.03-1.05)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6E9E" w:rsidRPr="00E06A0E" w:rsidRDefault="00136E9E" w:rsidP="00E06A0E">
            <w:pPr>
              <w:jc w:val="center"/>
              <w:rPr>
                <w:rFonts w:cs="Arial"/>
              </w:rPr>
            </w:pPr>
            <w:r w:rsidRPr="00E06A0E">
              <w:rPr>
                <w:rFonts w:cs="Arial"/>
              </w:rPr>
              <w:t>0.0046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0.0061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0.0284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0.032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0.1605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0.1876</w:t>
            </w:r>
          </w:p>
        </w:tc>
      </w:tr>
    </w:tbl>
    <w:p w:rsidR="00B42E9D" w:rsidRDefault="00B42E9D" w:rsidP="00B42E9D">
      <w:pPr>
        <w:spacing w:line="240" w:lineRule="auto"/>
      </w:pPr>
      <w:r>
        <w:rPr>
          <w:sz w:val="24"/>
          <w:szCs w:val="24"/>
        </w:rPr>
        <w:t>CI is confidence inter</w:t>
      </w:r>
      <w:r w:rsidR="00E06A0E">
        <w:rPr>
          <w:sz w:val="24"/>
          <w:szCs w:val="24"/>
        </w:rPr>
        <w:t xml:space="preserve">val, </w:t>
      </w:r>
      <w:r>
        <w:rPr>
          <w:sz w:val="24"/>
          <w:szCs w:val="24"/>
        </w:rPr>
        <w:t>BMI is body mass index.</w:t>
      </w:r>
    </w:p>
    <w:p w:rsidR="00B42E9D" w:rsidRDefault="00B42E9D" w:rsidP="00B42E9D">
      <w:pPr>
        <w:ind w:left="360"/>
        <w:rPr>
          <w:b/>
          <w:sz w:val="24"/>
          <w:szCs w:val="24"/>
        </w:rPr>
      </w:pPr>
    </w:p>
    <w:p w:rsidR="00B42E9D" w:rsidRDefault="00B42E9D" w:rsidP="00B42E9D">
      <w:pPr>
        <w:ind w:left="360"/>
        <w:rPr>
          <w:b/>
          <w:sz w:val="24"/>
          <w:szCs w:val="24"/>
        </w:rPr>
      </w:pPr>
    </w:p>
    <w:p w:rsidR="00B42E9D" w:rsidRDefault="00B42E9D" w:rsidP="00B42E9D">
      <w:pPr>
        <w:ind w:left="360"/>
        <w:rPr>
          <w:b/>
          <w:sz w:val="24"/>
          <w:szCs w:val="24"/>
        </w:rPr>
      </w:pPr>
    </w:p>
    <w:p w:rsidR="00B42E9D" w:rsidRDefault="00B42E9D" w:rsidP="00B42E9D">
      <w:pPr>
        <w:ind w:left="360"/>
        <w:rPr>
          <w:b/>
          <w:sz w:val="24"/>
          <w:szCs w:val="24"/>
        </w:rPr>
      </w:pPr>
    </w:p>
    <w:p w:rsidR="00022208" w:rsidRDefault="00022208" w:rsidP="00F06E82">
      <w:pPr>
        <w:rPr>
          <w:b/>
          <w:sz w:val="24"/>
          <w:szCs w:val="24"/>
        </w:rPr>
      </w:pPr>
    </w:p>
    <w:p w:rsidR="00022208" w:rsidRPr="00136E9E" w:rsidRDefault="00136E9E" w:rsidP="00136E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Table S3 </w:t>
      </w:r>
      <w:r w:rsidR="00022208" w:rsidRPr="00136E9E">
        <w:rPr>
          <w:b/>
          <w:sz w:val="24"/>
          <w:szCs w:val="24"/>
        </w:rPr>
        <w:t xml:space="preserve">All-cause </w:t>
      </w:r>
      <w:proofErr w:type="spellStart"/>
      <w:r w:rsidR="00022208" w:rsidRPr="00136E9E">
        <w:rPr>
          <w:b/>
          <w:sz w:val="24"/>
          <w:szCs w:val="24"/>
        </w:rPr>
        <w:t>pYLD</w:t>
      </w:r>
      <w:proofErr w:type="spellEnd"/>
      <w:r w:rsidR="00022208" w:rsidRPr="00136E9E">
        <w:rPr>
          <w:b/>
          <w:sz w:val="24"/>
          <w:szCs w:val="24"/>
        </w:rPr>
        <w:t>, a</w:t>
      </w:r>
      <w:r>
        <w:rPr>
          <w:b/>
          <w:sz w:val="24"/>
          <w:szCs w:val="24"/>
        </w:rPr>
        <w:t>ll-cause mortality rate and stroke</w:t>
      </w:r>
      <w:r w:rsidR="00022208" w:rsidRPr="00136E9E">
        <w:rPr>
          <w:b/>
          <w:sz w:val="24"/>
          <w:szCs w:val="24"/>
        </w:rPr>
        <w:t>-related healthcare cost estimates used in the model</w:t>
      </w:r>
    </w:p>
    <w:tbl>
      <w:tblPr>
        <w:tblStyle w:val="TableGrid"/>
        <w:tblW w:w="9709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144"/>
        <w:gridCol w:w="1090"/>
        <w:gridCol w:w="1984"/>
        <w:gridCol w:w="2410"/>
        <w:gridCol w:w="2088"/>
      </w:tblGrid>
      <w:tr w:rsidR="00022208" w:rsidTr="0002220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2208" w:rsidRDefault="00022208">
            <w:pPr>
              <w:jc w:val="center"/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2208" w:rsidRDefault="0002220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pYLD</w:t>
            </w:r>
            <w:proofErr w:type="spellEnd"/>
            <w:r>
              <w:rPr>
                <w:b/>
              </w:rPr>
              <w:t xml:space="preserve"> Male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2208" w:rsidRDefault="0002220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pYLD</w:t>
            </w:r>
            <w:proofErr w:type="spellEnd"/>
            <w:r>
              <w:rPr>
                <w:b/>
              </w:rPr>
              <w:t xml:space="preserve"> Female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2208" w:rsidRDefault="00022208">
            <w:pPr>
              <w:jc w:val="center"/>
              <w:rPr>
                <w:b/>
              </w:rPr>
            </w:pPr>
            <w:r>
              <w:rPr>
                <w:b/>
              </w:rPr>
              <w:t>All-cause mortality rate</w:t>
            </w:r>
          </w:p>
          <w:p w:rsidR="00022208" w:rsidRDefault="00022208">
            <w:pPr>
              <w:jc w:val="center"/>
              <w:rPr>
                <w:b/>
              </w:rPr>
            </w:pPr>
            <w:r>
              <w:rPr>
                <w:b/>
              </w:rPr>
              <w:t>Male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2208" w:rsidRDefault="00022208">
            <w:pPr>
              <w:jc w:val="center"/>
              <w:rPr>
                <w:b/>
              </w:rPr>
            </w:pPr>
            <w:r>
              <w:rPr>
                <w:b/>
              </w:rPr>
              <w:t>All-cause mortality rate</w:t>
            </w:r>
          </w:p>
          <w:p w:rsidR="00022208" w:rsidRDefault="00022208">
            <w:pPr>
              <w:jc w:val="center"/>
              <w:rPr>
                <w:b/>
              </w:rPr>
            </w:pPr>
            <w:r>
              <w:rPr>
                <w:b/>
              </w:rPr>
              <w:t>Female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2208" w:rsidRDefault="00022208">
            <w:pPr>
              <w:jc w:val="center"/>
              <w:rPr>
                <w:b/>
              </w:rPr>
            </w:pPr>
            <w:r>
              <w:rPr>
                <w:b/>
              </w:rPr>
              <w:t>Healthcare costs per person (ZAR)</w:t>
            </w:r>
          </w:p>
          <w:p w:rsidR="00022208" w:rsidRDefault="00022208">
            <w:pPr>
              <w:jc w:val="center"/>
              <w:rPr>
                <w:b/>
              </w:rPr>
            </w:pPr>
            <w:r>
              <w:rPr>
                <w:b/>
              </w:rPr>
              <w:t>Male and female</w:t>
            </w:r>
          </w:p>
        </w:tc>
      </w:tr>
      <w:tr w:rsidR="00136E9E" w:rsidTr="00136E9E"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0.0427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0.0365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E9E" w:rsidRDefault="00136E9E" w:rsidP="00136E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1-4/0-4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0.0671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0.0041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13 184.74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5-9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0.0678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0.0010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13 184.74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10-14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0.0778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0.0009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13 184.74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15-19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0.0824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0.0018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28 846.12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20-24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0.0043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0.0051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28 846.12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25-29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0.1327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0.0085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0.0104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16 770.45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30-34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0.0142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0.0135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16 770.45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35-39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0.1739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0.0183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0.0140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24 401.26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40-44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0.0200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0.0136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24 401.26</w:t>
            </w:r>
          </w:p>
        </w:tc>
      </w:tr>
      <w:tr w:rsidR="00136E9E" w:rsidRPr="00136E9E" w:rsidTr="00136E9E">
        <w:trPr>
          <w:trHeight w:val="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45-49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0.2027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0.0222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0.0135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31 252.54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50-54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0.1966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0.0255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0.0144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31 252.54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55-59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0.0318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0.0176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33 274.76</w:t>
            </w:r>
          </w:p>
        </w:tc>
        <w:bookmarkStart w:id="0" w:name="_GoBack"/>
        <w:bookmarkEnd w:id="0"/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60-64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0.2170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0.0387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0.0227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33 274.76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65-69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0.0521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0.0324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32 450.71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70-74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0.2194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0.0611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0.0406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32 450.71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75-79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0.0878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0.0668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32 450.71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80-84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0.2043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0.1310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0.0931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32 450.71</w:t>
            </w:r>
          </w:p>
        </w:tc>
      </w:tr>
      <w:tr w:rsidR="00136E9E" w:rsidRPr="00136E9E" w:rsidTr="00136E9E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6E9E" w:rsidRDefault="00136E9E">
            <w:pPr>
              <w:jc w:val="center"/>
              <w:rPr>
                <w:b/>
              </w:rPr>
            </w:pPr>
            <w:r>
              <w:rPr>
                <w:b/>
              </w:rPr>
              <w:t>85+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0.2781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0.1962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E9E" w:rsidRPr="00136E9E" w:rsidRDefault="00136E9E" w:rsidP="00136E9E">
            <w:pPr>
              <w:jc w:val="center"/>
              <w:rPr>
                <w:rFonts w:cs="Arial"/>
              </w:rPr>
            </w:pPr>
            <w:r w:rsidRPr="00136E9E">
              <w:rPr>
                <w:rFonts w:cs="Arial"/>
              </w:rPr>
              <w:t>R 32 450.71</w:t>
            </w:r>
          </w:p>
        </w:tc>
      </w:tr>
      <w:tr w:rsidR="00136E9E" w:rsidTr="00136E9E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E9E" w:rsidRDefault="00136E9E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E9E" w:rsidRDefault="00136E9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E9E" w:rsidRDefault="00136E9E" w:rsidP="00C12C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6E82" w:rsidRDefault="00022208" w:rsidP="00022208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pYLD</w:t>
      </w:r>
      <w:proofErr w:type="spellEnd"/>
      <w:proofErr w:type="gramEnd"/>
      <w:r>
        <w:rPr>
          <w:sz w:val="24"/>
          <w:szCs w:val="24"/>
        </w:rPr>
        <w:t xml:space="preserve"> is prevalent years lived with disability, T2DM is type 2 diabetes and ZAR is South African Rands</w:t>
      </w:r>
    </w:p>
    <w:p w:rsidR="00F06E82" w:rsidRDefault="00F06E82" w:rsidP="00022208">
      <w:pPr>
        <w:rPr>
          <w:sz w:val="24"/>
          <w:szCs w:val="24"/>
        </w:rPr>
      </w:pPr>
    </w:p>
    <w:p w:rsidR="00F06E82" w:rsidRDefault="00F06E82" w:rsidP="000D02D8">
      <w:pPr>
        <w:spacing w:line="240" w:lineRule="auto"/>
        <w:ind w:left="720" w:hanging="720"/>
        <w:rPr>
          <w:noProof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ADDIN EN.REFLIST </w:instrText>
      </w:r>
      <w:r>
        <w:rPr>
          <w:sz w:val="24"/>
          <w:szCs w:val="24"/>
        </w:rPr>
        <w:fldChar w:fldCharType="separate"/>
      </w:r>
    </w:p>
    <w:p w:rsidR="00022208" w:rsidRDefault="00F06E82" w:rsidP="00022208">
      <w:pPr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sectPr w:rsidR="00022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7223D"/>
    <w:multiLevelType w:val="hybridMultilevel"/>
    <w:tmpl w:val="F4EC9618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B320A"/>
    <w:multiLevelType w:val="hybridMultilevel"/>
    <w:tmpl w:val="3B84C81E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D4195"/>
    <w:multiLevelType w:val="hybridMultilevel"/>
    <w:tmpl w:val="42980F52"/>
    <w:lvl w:ilvl="0" w:tplc="E2102DE0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w9r29sforse27esdpwps2fazr5fd0tvxfx0&quot;&gt;Diabetes_tax-Saved&lt;record-ids&gt;&lt;item&gt;77&lt;/item&gt;&lt;/record-ids&gt;&lt;/item&gt;&lt;/Libraries&gt;"/>
  </w:docVars>
  <w:rsids>
    <w:rsidRoot w:val="003B3AD3"/>
    <w:rsid w:val="00022208"/>
    <w:rsid w:val="000866BF"/>
    <w:rsid w:val="000D02D8"/>
    <w:rsid w:val="00136E9E"/>
    <w:rsid w:val="00156417"/>
    <w:rsid w:val="003B3AD3"/>
    <w:rsid w:val="005F4115"/>
    <w:rsid w:val="00604609"/>
    <w:rsid w:val="006D029A"/>
    <w:rsid w:val="007E6C33"/>
    <w:rsid w:val="00AE2F69"/>
    <w:rsid w:val="00B142FE"/>
    <w:rsid w:val="00B42E9D"/>
    <w:rsid w:val="00E06A0E"/>
    <w:rsid w:val="00F06E82"/>
    <w:rsid w:val="00F1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B3AD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">
    <w:name w:val="Light Shading"/>
    <w:basedOn w:val="TableNormal"/>
    <w:uiPriority w:val="60"/>
    <w:rsid w:val="003B3A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B42E9D"/>
    <w:pPr>
      <w:ind w:left="720"/>
      <w:contextualSpacing/>
    </w:pPr>
  </w:style>
  <w:style w:type="table" w:styleId="TableGrid">
    <w:name w:val="Table Grid"/>
    <w:basedOn w:val="TableNormal"/>
    <w:uiPriority w:val="59"/>
    <w:rsid w:val="00B42E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2E9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B3AD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">
    <w:name w:val="Light Shading"/>
    <w:basedOn w:val="TableNormal"/>
    <w:uiPriority w:val="60"/>
    <w:rsid w:val="003B3A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B42E9D"/>
    <w:pPr>
      <w:ind w:left="720"/>
      <w:contextualSpacing/>
    </w:pPr>
  </w:style>
  <w:style w:type="table" w:styleId="TableGrid">
    <w:name w:val="Table Grid"/>
    <w:basedOn w:val="TableNormal"/>
    <w:uiPriority w:val="59"/>
    <w:rsid w:val="00B42E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2E9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0EC7D-0771-4B29-8D2E-7F0AF424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Wits-User</dc:creator>
  <cp:lastModifiedBy>Wits-User</cp:lastModifiedBy>
  <cp:revision>2</cp:revision>
  <dcterms:created xsi:type="dcterms:W3CDTF">2015-08-26T09:49:00Z</dcterms:created>
  <dcterms:modified xsi:type="dcterms:W3CDTF">2015-08-26T09:49:00Z</dcterms:modified>
</cp:coreProperties>
</file>