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1FB" w:rsidRPr="00E1665F" w:rsidRDefault="008B51FB" w:rsidP="008B51FB">
      <w:pPr>
        <w:pStyle w:val="Heading1"/>
        <w:numPr>
          <w:ilvl w:val="0"/>
          <w:numId w:val="0"/>
        </w:numPr>
        <w:spacing w:before="0"/>
        <w:ind w:left="432" w:hanging="432"/>
        <w:rPr>
          <w:szCs w:val="32"/>
        </w:rPr>
      </w:pPr>
      <w:bookmarkStart w:id="0" w:name="_Toc394476902"/>
      <w:bookmarkStart w:id="1" w:name="_GoBack"/>
      <w:bookmarkEnd w:id="1"/>
      <w:r w:rsidRPr="00E1665F">
        <w:rPr>
          <w:szCs w:val="32"/>
        </w:rPr>
        <w:t>Studies excluded at full-text stage</w:t>
      </w:r>
      <w:bookmarkEnd w:id="0"/>
    </w:p>
    <w:p w:rsidR="008B51FB" w:rsidRPr="003D048E" w:rsidRDefault="008B51FB" w:rsidP="008B51FB">
      <w:pPr>
        <w:spacing w:before="240"/>
        <w:ind w:left="567" w:hanging="567"/>
        <w:rPr>
          <w:sz w:val="22"/>
        </w:rPr>
      </w:pPr>
      <w:r w:rsidRPr="003D048E">
        <w:rPr>
          <w:sz w:val="22"/>
        </w:rPr>
        <w:t>Bassett, M.T., Dumanovsky, T., Huang, C., Silver, L.D., Young, C., Nonas, C., Matte, T.D., Chideya, S. &amp; Frieden, T.R., 2008. Purchasing behavior and calorie information at fast-food chains in New York City, 2007. American Journal of Public Health, 98, 1457.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Blass, E.M., Anderson, D.R., Kirkorian, H.L., Pempek, T.A., Price, I. &amp; Koleini, M.F., 2006. On the road to obesity: Television viewing increases intake of high-density foods. Physiology &amp; behavior, 88, 597-604.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Bollinger, B., Leslie, P. &amp; Sorensen, A., 2010. Calorie posting in chain restaurants.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Borgmeier, I. &amp; Westenhoefer, J., 2009. Impact of different food label formats on healthiness evaluation and food choice of consumers: a randomized-controlled study. BMC Public Health, 9, 184.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Breugelmans, E. &amp; Campo, K., 2011. Effectiveness of in-store displays in a virtual store environment. Journal of retailing, 87, 75-89.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Burger, K.S., Fisher, J.O. &amp; Johnson, S.L., 2011. Mechanisms behind the portion size effect: Visibility and bite size. Obesity, 19, 546-551.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Burton, S., Creyer, E.H., Kees, J. &amp; Huggins, K., 2006. Attacking the obesity epidemic: the potential health benefits of providing nutrition information in restaurants. Journal Information, 96.</w:t>
      </w:r>
    </w:p>
    <w:p w:rsidR="008B51FB" w:rsidRPr="003D048E" w:rsidRDefault="008B51FB" w:rsidP="008B51FB">
      <w:pPr>
        <w:ind w:left="567" w:hanging="567"/>
        <w:rPr>
          <w:sz w:val="22"/>
          <w:lang w:val="en-US"/>
        </w:rPr>
      </w:pPr>
      <w:r w:rsidRPr="003D048E">
        <w:rPr>
          <w:sz w:val="22"/>
          <w:lang w:val="en-US"/>
        </w:rPr>
        <w:t xml:space="preserve">Coelho, J.S., Polivy, J., Peter Herman, C. &amp; Pliner, P., 2009. Wake up and smell the cookies. Effects of olfactory food-cue exposure in restrained and unrestrained eaters. </w:t>
      </w:r>
      <w:r w:rsidRPr="003D048E">
        <w:rPr>
          <w:i/>
          <w:iCs/>
          <w:sz w:val="22"/>
          <w:lang w:val="en-US"/>
        </w:rPr>
        <w:t xml:space="preserve">Appetite, </w:t>
      </w:r>
      <w:r w:rsidRPr="003D048E">
        <w:rPr>
          <w:sz w:val="22"/>
          <w:lang w:val="en-US"/>
        </w:rPr>
        <w:t>52</w:t>
      </w:r>
      <w:r w:rsidRPr="003D048E">
        <w:rPr>
          <w:b/>
          <w:bCs/>
          <w:sz w:val="22"/>
          <w:lang w:val="en-US"/>
        </w:rPr>
        <w:t>,</w:t>
      </w:r>
      <w:r w:rsidRPr="003D048E">
        <w:rPr>
          <w:sz w:val="22"/>
          <w:lang w:val="en-US"/>
        </w:rPr>
        <w:t xml:space="preserve"> 517-520.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Dayan, E. &amp; Bar-Hillel, M., 2011. Nudge to nobesity II: Menu positions influence food orders. Judgment and Decision Making, 6, 333-342.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De Castro, J.M., 2004. The time of day of food intake influences overall intake in humans. The Journal of nutrition, 134, 104-111.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Ebbeling, C.B., Garcia-Lago, E., Leidig, M.M., Seger-Shippee, L.G., Feldman, H.A. &amp; Ludwig, D.S., 2007. Altering portion sizes and eating rate to attenuate gorging during a fast food meal: effects on energy intake. Pediatrics, 119, 869-875.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Elbel, B., Kersh, R., Brescoll, V.L. &amp; Dixon, L.B., 2009. Calorie labeling and food choices: a first look at the effects on low-income people in New York City. Health Affairs, 28, w1110-w1121.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Engbers, L.H., Van Poppel, M.N., Paw, M.C.A. &amp; Van Mechelen, W., 2006. The effects of a controlled worksite environmental intervention on determinants of dietary behavior and self-reported fruit, vegetable and fat intake. BMC Public Health, 6, 253.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Fiske, A. &amp; Cullen, K.W., 2004. Effects of promotional materials on vending sales of low-fat items in teachers’ lounges. Journal of the American Dietetic Association, 104, 90-93.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Flood, J.E., Roe, L.S. &amp; Rolls, B.J., 2006. The effect of increased beverage portion size on energy intake at a meal. Journal of the American Dietetic Association, 106, 1984-1990.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lastRenderedPageBreak/>
        <w:t>Freedman, M.R. &amp; Connors, R., 2011. Point-of-purchase nutrition information influences food-purchasing behaviors of college students: a pilot study. Journal of the American Dietetic Association, 111, S42-S46.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Garg, N., Wansink, B. &amp; Inman, J.J., 2007. The influence of incidental affect on consumers' food intake. Journal of Marketing, 71, 194-206.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Geier, A.B., Rozin, P. &amp; Doros, G., 2006. Unit bias a new heuristic that helps explain the effect of portion size on food intake. Psychological Science, 17, 521-525.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Giesen, J.C., Payne, C.R., Havermans, R.C. &amp; Jansen, A., 2011. Exploring how calorie information and taxes on high-calorie foods influence lunch decisions. The American journal of clinical nutrition, 93, 689-694.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Guéguen, N. &amp; Petr, C., 2006. Odors and consumer behavior in a restaurant. International Journal of Hospitality Management, 25, 335-339.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Howlett, E.A., Burton, S., Bates, K. &amp; Huggins, K., 2009. Coming to a restaurant near you? Potential consumer responses to nutrition information disclosure on menus. Journal of Consumer Research, 36, 494-503.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  <w:lang w:val="de-DE"/>
        </w:rPr>
        <w:t xml:space="preserve">Kahn, B.E. &amp; Wansink, B., 2004. </w:t>
      </w:r>
      <w:r w:rsidRPr="003D048E">
        <w:rPr>
          <w:sz w:val="22"/>
        </w:rPr>
        <w:t>The influence of assortment structure on perceived variety and consumption quantities. Journal of Consumer Research, 30, 519-533.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Koh, J. &amp; Pliner, P., 2009. The effects of degree of acquaintance, plate size, and sharing on food intake. Appetite, 52, 595-602.</w:t>
      </w:r>
    </w:p>
    <w:p w:rsidR="008B51FB" w:rsidRPr="003D048E" w:rsidRDefault="008B51FB" w:rsidP="008B51FB">
      <w:pPr>
        <w:ind w:left="567" w:hanging="567"/>
        <w:rPr>
          <w:sz w:val="22"/>
          <w:lang w:val="fr-FR"/>
        </w:rPr>
      </w:pPr>
      <w:r w:rsidRPr="003D048E">
        <w:rPr>
          <w:sz w:val="22"/>
        </w:rPr>
        <w:t xml:space="preserve">Lowe, M.R., Tappe, K.A., Butryn, M.L., Annunziato, R.A., Coletta, M.C., Ochner, C.N. &amp; Rolls, B.J., 2010. An intervention study targeting energy and nutrient intake in worksite cafeterias. </w:t>
      </w:r>
      <w:r w:rsidRPr="003D048E">
        <w:rPr>
          <w:sz w:val="22"/>
          <w:lang w:val="fr-FR"/>
        </w:rPr>
        <w:t>Eating behaviors, 11, 144-151.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  <w:lang w:val="fr-FR"/>
        </w:rPr>
        <w:t xml:space="preserve">Maas, J., De Ridder, D.T., De Vet, E. &amp; De Wit, J.B., 2012. </w:t>
      </w:r>
      <w:r w:rsidRPr="003D048E">
        <w:rPr>
          <w:sz w:val="22"/>
        </w:rPr>
        <w:t>Do distant foods decrease intake? The effect of food accessibility on consumption. Psychology &amp; health, 27, 59-73.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Madzharov, A.V. &amp; Block, L.G., 2010. Effects of product unit image on consumption of snack foods. Journal of Consumer Psychology, 20, 398-409.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Marchiori, D., Corneille, O. &amp; Klein, O., 2012. Container size influences snack food intake independently of portion size. Appetite, 58, 814-817.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Mishra, A., Mishra, H. &amp; Masters, T.M., 2012. The influence of bite size on quantity of food consumed: a field study. Journal of Consumer Research, 38, 791-795.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Moray, J., Fu, A., Brill, K. &amp; Mayoral, M.S., 2007. Viewing television while eating impairs the ability to accurately estimate total amount of food consumed. Bariatric Nursing and Surgical Patient Care, 2, 71-76.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Papies, E.K. &amp; Hamstra, P., 2010. Goal priming and eating behavior: enhancing self-regulation by environmental cues. Health Psychology, 29, 384.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lastRenderedPageBreak/>
        <w:t>Pearson, T., Russell, J., Campbell, M.J. &amp; Barker, M.E., 2005. Do ‘food deserts’ influence fruit and vegetable consumption?—A cross-sectional study. Appetite, 45, 195-197.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Peterson, S., Duncan, D.P., Null, D.B., Roth, S.L. &amp; Gill, L., 2010. Positive changes in perceptions and selections of healthful foods by college students after a short-term point-of-selection intervention at a dining hall. Journal of American College Health, 58, 425-431.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Quartier, K., Christiaans, H. &amp; Van Cleempoel, K., 2009. Retail design: lighting as an atmospheric tool, creating experiences which influence consumers’ mood and behaviour in commercial spaces.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Raynor, H.A., Van Walleghen, E.L., Niemeier, H., Butryn, M.L. &amp; Wing, R.R., 2009. Do food provisions packaged in single-servings reduce energy intake at breakfast during a brief behavioral weight-loss intervention? Journal of the American Dietetic Association, 109, 1922-1925.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Roefs, A. &amp; Jansen, A., 2004. The effect of information about fat content on food consumption in overweight/obese and lean people. Appetite, 43, 319-322.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Rolls, B.J., Roe, L.S. &amp; Meengs, J.S., 2004. Salad and satiety: energy density and portion size of a first-course salad affect energy intake at lunch. Journal of the American Dietetic Association, 104, 1570-1576.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Rolls, B.J., Roe, L.S. &amp; Meengs, J.S., 2006. Larger portion sizes lead to a sustained increase in energy intake over 2 days. Journal of the American Dietetic Association, 106, 543-549.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Rolls, B.J., Roe, L.S. &amp; Meengs, J.S., 2010. Portion size can be used strategically to increase vegetable consumption in adults. The American journal of clinical nutrition, 91, 913-922.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Rozin, P., Scott, S., Dingley, M., Urbanek, J.K., Jiang, H. &amp; Kaltenbach, M., 2011. Nudge to nobesity I: Minor changes in accessibility decrease food intake. Judgment and Decision Making, 6, 323-332.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Sacks, G., Rayner, M. &amp; Swinburn, B., 2009. Impact of front-of-pack ‘traffic-light’nutrition labelling on consumer food purchases in the UK. Health promotion international, 24, 344-352.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Sacks, G., Tikellis, K., Millar, L. &amp; Swinburn, B., 2011. Impact of ‘traffic‐light’nutrition information on online food purchases in Australia. Australian and New Zealand journal of public health, 35, 122-126.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Scott, M.L., Nowlis, S.M., Mandel, N. &amp; Morales, A.C., 2008. The effects of reduced food size and package size on the consumption behavior of restrained and unrestrained eaters. Journal of Consumer Research, 35, 391-405.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Sharma, S., Wagle, A., Sucher, K. &amp; Bugwadia, N., 2011. Impact of point of selection nutrition information on meal choices at a table-service restaurant. Journal of Foodservice Business Research, 14, 146-161.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Sigurdsson, V., Larsen, N.M. &amp; Gunnarsson, D., 2011. An in-store experimental analysis of consumers' selection of fruits and vegetables. The Service Industries Journal, 31, 2587-2602.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lastRenderedPageBreak/>
        <w:t>Steenhuis, I., Kroeze, W., Vyth, E., Valk, S., Verbauwen, R. &amp; Seidell, J., 2010. The effects of using a nutrition logo on consumption and product evaluation of a sweet pastry. Appetite, 55, 707-709.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Sutherland, L.A., Kaley, L.A. &amp; Fischer, L., 2010. Guiding stars: the effect of a nutrition navigation program on consumer purchases at the supermarket. The American journal of clinical nutrition, 91, 1090S-1094S.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Temple, J.L., Johnson, K., Recupero, K. &amp; Suders, H., 2010. Nutrition labels decrease energy intake in adults consuming lunch in the laboratory. Journal of the American Dietetic Association, 110, 1094-1097.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Thorndike, A.N., Sonnenberg, L., Riis, J., Barraclough, S. &amp; Levy, D.E., 2012. A 2-phase labeling and choice architecture intervention to improve healthy food and beverage choices. American journal of public health, 102, 527-533.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Vadiveloo, M.K., Dixon, L.B. &amp; Elbel, B., 2011. Consumer purchasing patterns in response to calorie labeling legislation in New York City. International Journal of Behavioral Nutrition and Physical Activity, 8, 51.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Van Herpen, E. &amp; Trijp, H., 2011. Front-of-pack nutrition labels. Their effect on attention and choices when consumers have varying goals and time constraints. Appetite, 57, 148-160.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Vyth, E.L., Steenhuis, I.H., Heymans, M.W., Roodenburg, A.J., Brug, J. &amp; Seidell, J.C., 2011. Influence of placement of a nutrition logo on cafeteria menu items on lunchtime food choices at Dutch work sites. Journal of the American Dietetic Association, 111, 131-136.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Vyth, E.L., Steenhuis, I.H., Vlot, J.A., Wulp, A., Hogenes, M.G., Looije, D.H., Brug, J. &amp; Seidell, J.C., 2010. Actual use of a front-of-pack nutrition logo in the supermarket: consumers’ motives in food choice. Public health nutrition, 13, 1882-1889.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Wansink, B., 2010. From mindless eating to mindlessly eating better. Physiology &amp; behavior, 100, 454-463.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3D048E">
        <w:rPr>
          <w:sz w:val="22"/>
        </w:rPr>
        <w:t>Wansink, B. &amp; Chandon, P., 2006. Can “low-fat” nutrition labels lead to obesity? Journal of marketing research, 43, 605-617.</w:t>
      </w:r>
    </w:p>
    <w:p w:rsidR="008B51FB" w:rsidRPr="00281B5B" w:rsidRDefault="008B51FB" w:rsidP="008B51FB">
      <w:pPr>
        <w:ind w:left="567" w:hanging="567"/>
        <w:rPr>
          <w:sz w:val="22"/>
          <w:lang w:val="es-CL"/>
        </w:rPr>
      </w:pPr>
      <w:r w:rsidRPr="003D048E">
        <w:rPr>
          <w:sz w:val="22"/>
        </w:rPr>
        <w:t xml:space="preserve">Wansink, B. &amp; Cheney, M.M., 2005. Super bowls: serving bowl size and food consumption. </w:t>
      </w:r>
      <w:r w:rsidRPr="00281B5B">
        <w:rPr>
          <w:sz w:val="22"/>
          <w:lang w:val="es-CL"/>
        </w:rPr>
        <w:t>Jama, 293, 1723-1728.</w:t>
      </w:r>
    </w:p>
    <w:p w:rsidR="008B51FB" w:rsidRPr="003D048E" w:rsidRDefault="008B51FB" w:rsidP="008B51FB">
      <w:pPr>
        <w:ind w:left="567" w:hanging="567"/>
        <w:rPr>
          <w:sz w:val="22"/>
        </w:rPr>
      </w:pPr>
      <w:r w:rsidRPr="00281B5B">
        <w:rPr>
          <w:sz w:val="22"/>
          <w:lang w:val="es-CL"/>
        </w:rPr>
        <w:t xml:space="preserve">Weijzen, P.L., Liem, D.G., Zandstra, E. &amp; De Graaf, C., 2008. </w:t>
      </w:r>
      <w:r w:rsidRPr="003D048E">
        <w:rPr>
          <w:sz w:val="22"/>
        </w:rPr>
        <w:t>Sensory specific satiety and intake: The difference between nibble-and bar-size snacks. Appetite, 50, 435-442.</w:t>
      </w:r>
    </w:p>
    <w:p w:rsidR="008B51FB" w:rsidRPr="003D048E" w:rsidRDefault="008B51FB" w:rsidP="008B51FB">
      <w:pPr>
        <w:pStyle w:val="Heading1"/>
        <w:numPr>
          <w:ilvl w:val="0"/>
          <w:numId w:val="0"/>
        </w:numPr>
        <w:ind w:left="432" w:hanging="432"/>
        <w:rPr>
          <w:sz w:val="22"/>
          <w:szCs w:val="22"/>
        </w:rPr>
        <w:sectPr w:rsidR="008B51FB" w:rsidRPr="003D048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BD0CF1" w:rsidRDefault="008B51FB"/>
    <w:sectPr w:rsidR="00BD0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7483E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1FB"/>
    <w:rsid w:val="001623A2"/>
    <w:rsid w:val="0072172E"/>
    <w:rsid w:val="008B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C6587"/>
  <w15:chartTrackingRefBased/>
  <w15:docId w15:val="{DEEE2D5A-E674-4E5D-AAF5-0C758BA88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B51FB"/>
    <w:pPr>
      <w:spacing w:after="200" w:line="276" w:lineRule="auto"/>
    </w:pPr>
    <w:rPr>
      <w:rFonts w:eastAsiaTheme="minorEastAsia"/>
      <w:sz w:val="24"/>
      <w:lang w:val="en-IE" w:eastAsia="zh-CN" w:bidi="he-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51FB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8B51FB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8B51FB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8B51FB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1FB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9"/>
    <w:unhideWhenUsed/>
    <w:qFormat/>
    <w:rsid w:val="008B51FB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9"/>
    <w:unhideWhenUsed/>
    <w:qFormat/>
    <w:rsid w:val="008B51FB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8B51FB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1FB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1FB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val="en-IE" w:eastAsia="zh-CN" w:bidi="he-IL"/>
    </w:rPr>
  </w:style>
  <w:style w:type="character" w:customStyle="1" w:styleId="Heading2Char">
    <w:name w:val="Heading 2 Char"/>
    <w:basedOn w:val="DefaultParagraphFont"/>
    <w:link w:val="Heading2"/>
    <w:uiPriority w:val="99"/>
    <w:rsid w:val="008B51FB"/>
    <w:rPr>
      <w:rFonts w:asciiTheme="majorHAnsi" w:eastAsiaTheme="majorEastAsia" w:hAnsiTheme="majorHAnsi" w:cstheme="majorBidi"/>
      <w:b/>
      <w:bCs/>
      <w:color w:val="5B9BD5" w:themeColor="accent1"/>
      <w:sz w:val="28"/>
      <w:szCs w:val="26"/>
      <w:lang w:val="en-IE" w:eastAsia="zh-CN" w:bidi="he-IL"/>
    </w:rPr>
  </w:style>
  <w:style w:type="character" w:customStyle="1" w:styleId="Heading3Char">
    <w:name w:val="Heading 3 Char"/>
    <w:basedOn w:val="DefaultParagraphFont"/>
    <w:link w:val="Heading3"/>
    <w:uiPriority w:val="99"/>
    <w:rsid w:val="008B51FB"/>
    <w:rPr>
      <w:rFonts w:asciiTheme="majorHAnsi" w:eastAsiaTheme="majorEastAsia" w:hAnsiTheme="majorHAnsi" w:cstheme="majorBidi"/>
      <w:b/>
      <w:bCs/>
      <w:color w:val="5B9BD5" w:themeColor="accent1"/>
      <w:sz w:val="24"/>
      <w:lang w:val="en-IE" w:eastAsia="zh-CN" w:bidi="he-IL"/>
    </w:rPr>
  </w:style>
  <w:style w:type="character" w:customStyle="1" w:styleId="Heading4Char">
    <w:name w:val="Heading 4 Char"/>
    <w:basedOn w:val="DefaultParagraphFont"/>
    <w:link w:val="Heading4"/>
    <w:uiPriority w:val="99"/>
    <w:rsid w:val="008B51FB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en-IE" w:eastAsia="zh-CN" w:bidi="he-I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1FB"/>
    <w:rPr>
      <w:rFonts w:asciiTheme="majorHAnsi" w:eastAsiaTheme="majorEastAsia" w:hAnsiTheme="majorHAnsi" w:cstheme="majorBidi"/>
      <w:color w:val="1F4D78" w:themeColor="accent1" w:themeShade="7F"/>
      <w:sz w:val="24"/>
      <w:lang w:val="en-IE" w:eastAsia="zh-CN" w:bidi="he-IL"/>
    </w:rPr>
  </w:style>
  <w:style w:type="character" w:customStyle="1" w:styleId="Heading6Char">
    <w:name w:val="Heading 6 Char"/>
    <w:basedOn w:val="DefaultParagraphFont"/>
    <w:link w:val="Heading6"/>
    <w:uiPriority w:val="99"/>
    <w:rsid w:val="008B51FB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en-IE" w:eastAsia="zh-CN" w:bidi="he-IL"/>
    </w:rPr>
  </w:style>
  <w:style w:type="character" w:customStyle="1" w:styleId="Heading7Char">
    <w:name w:val="Heading 7 Char"/>
    <w:basedOn w:val="DefaultParagraphFont"/>
    <w:link w:val="Heading7"/>
    <w:uiPriority w:val="99"/>
    <w:rsid w:val="008B51FB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en-IE" w:eastAsia="zh-CN" w:bidi="he-IL"/>
    </w:rPr>
  </w:style>
  <w:style w:type="character" w:customStyle="1" w:styleId="Heading8Char">
    <w:name w:val="Heading 8 Char"/>
    <w:basedOn w:val="DefaultParagraphFont"/>
    <w:link w:val="Heading8"/>
    <w:uiPriority w:val="99"/>
    <w:rsid w:val="008B51FB"/>
    <w:rPr>
      <w:rFonts w:asciiTheme="majorHAnsi" w:eastAsiaTheme="majorEastAsia" w:hAnsiTheme="majorHAnsi" w:cstheme="majorBidi"/>
      <w:color w:val="5B9BD5" w:themeColor="accent1"/>
      <w:sz w:val="20"/>
      <w:szCs w:val="20"/>
      <w:lang w:val="en-IE" w:eastAsia="zh-CN" w:bidi="he-I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1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IE" w:eastAsia="zh-CN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Anneliese Arno</dc:creator>
  <cp:keywords/>
  <dc:description/>
  <cp:lastModifiedBy>Anneliese Arno</cp:lastModifiedBy>
  <cp:revision>1</cp:revision>
  <dcterms:created xsi:type="dcterms:W3CDTF">2016-03-11T12:46:00Z</dcterms:created>
  <dcterms:modified xsi:type="dcterms:W3CDTF">2016-03-11T12:47:00Z</dcterms:modified>
</cp:coreProperties>
</file>