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675" w:rsidRDefault="00AF7B3D" w:rsidP="00AF7B3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Additional file </w:t>
      </w:r>
      <w:r w:rsidR="00A35634">
        <w:rPr>
          <w:rFonts w:ascii="Times New Roman" w:hAnsi="Times New Roman" w:cs="Times New Roman"/>
          <w:b/>
          <w:sz w:val="24"/>
          <w:szCs w:val="20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: </w:t>
      </w:r>
      <w:bookmarkStart w:id="0" w:name="_GoBack"/>
      <w:bookmarkEnd w:id="0"/>
    </w:p>
    <w:p w:rsidR="00E91675" w:rsidRDefault="00E91675" w:rsidP="00AF7B3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0F0FBF" w:rsidRPr="00AF7B3D" w:rsidRDefault="000F0FBF" w:rsidP="00AF7B3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AF7B3D">
        <w:rPr>
          <w:rFonts w:ascii="Times New Roman" w:hAnsi="Times New Roman" w:cs="Times New Roman"/>
          <w:b/>
          <w:sz w:val="24"/>
          <w:szCs w:val="20"/>
          <w:lang w:val="en-US"/>
        </w:rPr>
        <w:t xml:space="preserve">Table </w:t>
      </w:r>
      <w:r w:rsidR="00A35634">
        <w:rPr>
          <w:rFonts w:ascii="Times New Roman" w:hAnsi="Times New Roman" w:cs="Times New Roman"/>
          <w:b/>
          <w:sz w:val="24"/>
          <w:szCs w:val="20"/>
          <w:lang w:val="en-US"/>
        </w:rPr>
        <w:t>S</w:t>
      </w:r>
      <w:r w:rsidR="00FA5DA8" w:rsidRPr="00AF7B3D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  <w:r w:rsidRPr="00AF7B3D">
        <w:rPr>
          <w:rFonts w:ascii="Times New Roman" w:hAnsi="Times New Roman" w:cs="Times New Roman"/>
          <w:b/>
          <w:sz w:val="24"/>
          <w:szCs w:val="20"/>
          <w:lang w:val="en-US"/>
        </w:rPr>
        <w:t>: Associations between public expenditures on health</w:t>
      </w:r>
      <w:r w:rsidRPr="00AF7B3D">
        <w:rPr>
          <w:rFonts w:ascii="Times New Roman" w:hAnsi="Times New Roman" w:cs="Times New Roman"/>
          <w:b/>
          <w:sz w:val="24"/>
          <w:szCs w:val="20"/>
          <w:vertAlign w:val="superscript"/>
          <w:lang w:val="en-US"/>
        </w:rPr>
        <w:t>#</w:t>
      </w:r>
      <w:r w:rsidRPr="00AF7B3D">
        <w:rPr>
          <w:rFonts w:ascii="Times New Roman" w:hAnsi="Times New Roman" w:cs="Times New Roman"/>
          <w:b/>
          <w:sz w:val="24"/>
          <w:szCs w:val="20"/>
          <w:lang w:val="en-US"/>
        </w:rPr>
        <w:t xml:space="preserve"> (2009/2010), relative change in public expenditures on health</w:t>
      </w:r>
      <w:r w:rsidRPr="00AF7B3D">
        <w:rPr>
          <w:rFonts w:ascii="Times New Roman" w:hAnsi="Times New Roman" w:cs="Times New Roman"/>
          <w:b/>
          <w:sz w:val="24"/>
          <w:szCs w:val="20"/>
          <w:vertAlign w:val="superscript"/>
          <w:lang w:val="en-US"/>
        </w:rPr>
        <w:t>#</w:t>
      </w:r>
      <w:r w:rsidRPr="00AF7B3D">
        <w:rPr>
          <w:rFonts w:ascii="Times New Roman" w:hAnsi="Times New Roman" w:cs="Times New Roman"/>
          <w:b/>
          <w:sz w:val="24"/>
          <w:szCs w:val="20"/>
          <w:lang w:val="en-US"/>
        </w:rPr>
        <w:t xml:space="preserve"> (2005/2006-2009/2010) and psychological </w:t>
      </w:r>
      <w:r w:rsidRPr="004F2119">
        <w:rPr>
          <w:rFonts w:ascii="Times New Roman" w:hAnsi="Times New Roman" w:cs="Times New Roman"/>
          <w:b/>
          <w:sz w:val="24"/>
          <w:szCs w:val="20"/>
          <w:lang w:val="en-US"/>
        </w:rPr>
        <w:t xml:space="preserve">health complaints </w:t>
      </w:r>
      <w:r w:rsidR="004F2119" w:rsidRPr="004F2119">
        <w:rPr>
          <w:rFonts w:ascii="Times New Roman" w:hAnsi="Times New Roman" w:cs="Times New Roman"/>
          <w:b/>
          <w:sz w:val="24"/>
          <w:szCs w:val="20"/>
          <w:lang w:val="en-US"/>
        </w:rPr>
        <w:t>(HBSC 2009/2010)</w:t>
      </w:r>
    </w:p>
    <w:tbl>
      <w:tblPr>
        <w:tblW w:w="4985" w:type="pct"/>
        <w:tblLook w:val="0000"/>
      </w:tblPr>
      <w:tblGrid>
        <w:gridCol w:w="2681"/>
        <w:gridCol w:w="1160"/>
        <w:gridCol w:w="1805"/>
        <w:gridCol w:w="1808"/>
        <w:gridCol w:w="1806"/>
      </w:tblGrid>
      <w:tr w:rsidR="000F0FBF" w:rsidRPr="00AF7B3D" w:rsidTr="002713BC">
        <w:trPr>
          <w:trHeight w:val="170"/>
        </w:trPr>
        <w:tc>
          <w:tcPr>
            <w:tcW w:w="1448" w:type="pct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Empty model (M1)</w:t>
            </w:r>
          </w:p>
        </w:tc>
        <w:tc>
          <w:tcPr>
            <w:tcW w:w="975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Individual variables (M2)</w:t>
            </w:r>
          </w:p>
        </w:tc>
        <w:tc>
          <w:tcPr>
            <w:tcW w:w="976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Macro-level variables (M3)</w:t>
            </w:r>
          </w:p>
        </w:tc>
        <w:tc>
          <w:tcPr>
            <w:tcW w:w="975" w:type="pct"/>
            <w:tcBorders>
              <w:top w:val="double" w:sz="4" w:space="0" w:color="auto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Model with cross-level interactions (M4) 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(95% CI)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(95% CI)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(95% CI)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 (95% CI)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Individual variables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single" w:sz="4" w:space="0" w:color="auto"/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Sex (Ref.: </w:t>
            </w:r>
            <w:r w:rsidRPr="00962C4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boys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Girls</w:t>
            </w:r>
          </w:p>
        </w:tc>
        <w:tc>
          <w:tcPr>
            <w:tcW w:w="626" w:type="pct"/>
            <w:tcBorders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1.708***</w:t>
            </w:r>
          </w:p>
        </w:tc>
        <w:tc>
          <w:tcPr>
            <w:tcW w:w="976" w:type="pct"/>
            <w:tcBorders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1.708***</w:t>
            </w:r>
          </w:p>
        </w:tc>
        <w:tc>
          <w:tcPr>
            <w:tcW w:w="975" w:type="pct"/>
            <w:tcBorders>
              <w:lef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1.708***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(1.66-1.75)</w:t>
            </w:r>
          </w:p>
        </w:tc>
        <w:tc>
          <w:tcPr>
            <w:tcW w:w="976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(1.66-1.75)</w:t>
            </w:r>
          </w:p>
        </w:tc>
        <w:tc>
          <w:tcPr>
            <w:tcW w:w="975" w:type="pct"/>
            <w:tcBorders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(1.66-1.75)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Age (Ref.: </w:t>
            </w:r>
            <w:r w:rsidRPr="00962C4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11 years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26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976" w:type="pct"/>
            <w:tcBorders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975" w:type="pct"/>
            <w:tcBorders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years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1.289***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1.289***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1.289***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(1.25-1.33)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(1.25-1.33)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(1.25-1.33)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years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1.486***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1.486***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1.485***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(1.44-1.54)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(1.44-1.54)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(1.44-1.53)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Family affluence (Ref.: </w:t>
            </w:r>
            <w:r w:rsidRPr="00962C4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high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1.129***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1.129***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1.130***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(1.10-1.17)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(1.10-1.17)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(1.10-1.17)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1.386***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1.386***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1.385***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(1.34-1.43)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(1.34-1.43)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(1.34-1.43)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Macro-level variables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 wealth in 2009/2010 (GDPpc)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(0.99-1.00)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(0.99-1.00)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Youth unemployment rate (2009/2010)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1.018***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(1.01-1.04)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1.018***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(1.01-1.04)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expenditure in 2009/2010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0.917+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0.919+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(0.83-1.00)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(0.84-1.00)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relative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change in health expenditure</w:t>
            </w: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#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(2005/2006-2009/2010)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0.999+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  <w:vAlign w:val="bottom"/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0.998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(0.98-1.00)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(0.99-1.01)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Cross-level interactions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 expenditure in 2009/2010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x high FAS (Ref.)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x medium FAS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1.003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(0.98-1.03)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x low FAS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0.985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(0.96-1.01)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relative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change in health expenditure</w:t>
            </w: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#</w:t>
            </w: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(2005/2006-2009/2010)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x high FAS (Ref.)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1.000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x medium FAS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1.002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446517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465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(0.99-1.01)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x low FAS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1.003*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(1.00-1.01)</w:t>
            </w: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F0FBF" w:rsidRPr="00962C45" w:rsidTr="002713BC">
        <w:trPr>
          <w:trHeight w:val="170"/>
        </w:trPr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Constant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0.261***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(0.23-0.30)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0.136***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(0.12-0.16)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0.135***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(0.12-0.15)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0.134***</w:t>
            </w:r>
          </w:p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(0.12-0.15)</w:t>
            </w:r>
          </w:p>
        </w:tc>
      </w:tr>
      <w:tr w:rsidR="000F0FBF" w:rsidRPr="00962C45" w:rsidTr="002713BC">
        <w:trPr>
          <w:trHeight w:hRule="exact" w:val="170"/>
        </w:trPr>
        <w:tc>
          <w:tcPr>
            <w:tcW w:w="14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ICC (country-level)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0.0375=3.75%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0.0386=3.85%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0.0234=2.34%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0.0233=2.33%</w:t>
            </w:r>
          </w:p>
        </w:tc>
      </w:tr>
      <w:tr w:rsidR="000F0FBF" w:rsidRPr="00962C45" w:rsidTr="002713BC">
        <w:trPr>
          <w:trHeight w:hRule="exact" w:val="170"/>
        </w:trPr>
        <w:tc>
          <w:tcPr>
            <w:tcW w:w="1448" w:type="pct"/>
            <w:tcBorders>
              <w:top w:val="nil"/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 (Individuals)</w:t>
            </w:r>
          </w:p>
        </w:tc>
        <w:tc>
          <w:tcPr>
            <w:tcW w:w="626" w:type="pct"/>
            <w:tcBorders>
              <w:top w:val="nil"/>
              <w:left w:val="nil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144,754</w:t>
            </w:r>
          </w:p>
        </w:tc>
        <w:tc>
          <w:tcPr>
            <w:tcW w:w="975" w:type="pct"/>
            <w:tcBorders>
              <w:top w:val="nil"/>
              <w:left w:val="nil"/>
              <w:right w:val="nil"/>
            </w:tcBorders>
          </w:tcPr>
          <w:p w:rsidR="000F0FBF" w:rsidRPr="00962C45" w:rsidRDefault="000F0FBF" w:rsidP="002713BC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144,754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</w:tcPr>
          <w:p w:rsidR="000F0FBF" w:rsidRPr="00962C45" w:rsidRDefault="000F0FBF" w:rsidP="002713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144,754</w:t>
            </w:r>
          </w:p>
        </w:tc>
        <w:tc>
          <w:tcPr>
            <w:tcW w:w="975" w:type="pct"/>
            <w:tcBorders>
              <w:top w:val="nil"/>
              <w:left w:val="nil"/>
            </w:tcBorders>
          </w:tcPr>
          <w:p w:rsidR="000F0FBF" w:rsidRPr="00962C45" w:rsidRDefault="000F0FBF" w:rsidP="002713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144,754</w:t>
            </w:r>
          </w:p>
        </w:tc>
      </w:tr>
      <w:tr w:rsidR="000F0FBF" w:rsidRPr="00962C45" w:rsidTr="002713BC">
        <w:trPr>
          <w:trHeight w:hRule="exact" w:val="170"/>
        </w:trPr>
        <w:tc>
          <w:tcPr>
            <w:tcW w:w="1448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 (Countries)</w:t>
            </w:r>
          </w:p>
        </w:tc>
        <w:tc>
          <w:tcPr>
            <w:tcW w:w="626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0FBF" w:rsidRPr="00962C45" w:rsidRDefault="000F0FBF" w:rsidP="0027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975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0FBF" w:rsidRPr="00962C45" w:rsidRDefault="000F0FBF" w:rsidP="002713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976" w:type="pc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F0FBF" w:rsidRPr="00962C45" w:rsidRDefault="000F0FBF" w:rsidP="002713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975" w:type="pct"/>
            <w:tcBorders>
              <w:top w:val="nil"/>
              <w:left w:val="nil"/>
              <w:bottom w:val="double" w:sz="4" w:space="0" w:color="auto"/>
            </w:tcBorders>
          </w:tcPr>
          <w:p w:rsidR="000F0FBF" w:rsidRPr="00962C45" w:rsidRDefault="000F0FBF" w:rsidP="002713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2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</w:tr>
    </w:tbl>
    <w:p w:rsidR="000F0FBF" w:rsidRPr="00962C45" w:rsidRDefault="000F0FBF" w:rsidP="000F0F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962C45">
        <w:rPr>
          <w:rFonts w:ascii="Times New Roman" w:hAnsi="Times New Roman" w:cs="Times New Roman"/>
          <w:sz w:val="16"/>
          <w:szCs w:val="16"/>
          <w:lang w:val="en-US"/>
        </w:rPr>
        <w:t xml:space="preserve">Note: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+ p&lt;0.10, </w:t>
      </w:r>
      <w:r w:rsidRPr="00962C45">
        <w:rPr>
          <w:rFonts w:ascii="Times New Roman" w:hAnsi="Times New Roman" w:cs="Times New Roman"/>
          <w:sz w:val="16"/>
          <w:szCs w:val="16"/>
          <w:lang w:val="en-US"/>
        </w:rPr>
        <w:t xml:space="preserve">* p&lt;0.05, ** p&lt;0.01, *** p&lt; 0.001. Country-level indicators are centered on the Grand-Mean. </w:t>
      </w:r>
    </w:p>
    <w:p w:rsidR="000F0FBF" w:rsidRPr="008D1FE0" w:rsidRDefault="000F0FBF" w:rsidP="000F0F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962C45">
        <w:rPr>
          <w:rFonts w:ascii="Times New Roman" w:hAnsi="Times New Roman" w:cs="Times New Roman"/>
          <w:b/>
          <w:sz w:val="16"/>
          <w:szCs w:val="16"/>
          <w:vertAlign w:val="superscript"/>
          <w:lang w:val="en-US"/>
        </w:rPr>
        <w:t xml:space="preserve"># </w:t>
      </w:r>
      <w:r w:rsidRPr="00962C45">
        <w:rPr>
          <w:rFonts w:ascii="Times New Roman" w:hAnsi="Times New Roman" w:cs="Times New Roman"/>
          <w:sz w:val="16"/>
          <w:szCs w:val="16"/>
          <w:lang w:val="en-US"/>
        </w:rPr>
        <w:t>Public expenditure on health was measured as percentage of GDP (Source: World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B</w:t>
      </w:r>
      <w:r w:rsidRPr="00962C45">
        <w:rPr>
          <w:rFonts w:ascii="Times New Roman" w:hAnsi="Times New Roman" w:cs="Times New Roman"/>
          <w:sz w:val="16"/>
          <w:szCs w:val="16"/>
          <w:lang w:val="en-US"/>
        </w:rPr>
        <w:t>ank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Databank</w:t>
      </w:r>
      <w:r w:rsidRPr="00962C45">
        <w:rPr>
          <w:rFonts w:ascii="Times New Roman" w:hAnsi="Times New Roman" w:cs="Times New Roman"/>
          <w:sz w:val="16"/>
          <w:szCs w:val="16"/>
          <w:lang w:val="en-US"/>
        </w:rPr>
        <w:t>,</w:t>
      </w:r>
      <w:r w:rsidRPr="00962C45">
        <w:rPr>
          <w:rFonts w:ascii="Times New Roman" w:hAnsi="Times New Roman" w:cs="Times New Roman"/>
          <w:lang w:val="en-US"/>
        </w:rPr>
        <w:t xml:space="preserve"> </w:t>
      </w:r>
      <w:r w:rsidRPr="008D1FE0">
        <w:rPr>
          <w:rFonts w:ascii="Times New Roman" w:hAnsi="Times New Roman" w:cs="Times New Roman"/>
          <w:sz w:val="16"/>
          <w:szCs w:val="16"/>
          <w:lang w:val="en-US"/>
        </w:rPr>
        <w:t>http://data.worldbank.org/indicator/SH.XPD.PUBL.ZS/countries?page=2&amp;display=default)</w:t>
      </w:r>
    </w:p>
    <w:p w:rsidR="000F0FBF" w:rsidRPr="008D1FE0" w:rsidRDefault="000F0FBF" w:rsidP="000F0FBF">
      <w:pPr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0F0FBF" w:rsidRDefault="000F0FBF" w:rsidP="000F0FBF">
      <w:pPr>
        <w:rPr>
          <w:rFonts w:ascii="Times New Roman" w:hAnsi="Times New Roman" w:cs="Times New Roman"/>
          <w:b/>
          <w:lang w:val="en-US"/>
        </w:rPr>
      </w:pPr>
    </w:p>
    <w:p w:rsidR="000F0FBF" w:rsidRDefault="000F0FBF" w:rsidP="000F0FBF">
      <w:pPr>
        <w:rPr>
          <w:rFonts w:ascii="Times New Roman" w:hAnsi="Times New Roman" w:cs="Times New Roman"/>
          <w:b/>
          <w:lang w:val="en-US"/>
        </w:rPr>
      </w:pPr>
    </w:p>
    <w:p w:rsidR="000F0FBF" w:rsidRDefault="000F0FBF" w:rsidP="000F0FBF">
      <w:pPr>
        <w:rPr>
          <w:rFonts w:ascii="Times New Roman" w:hAnsi="Times New Roman" w:cs="Times New Roman"/>
          <w:b/>
          <w:lang w:val="en-US"/>
        </w:rPr>
      </w:pPr>
    </w:p>
    <w:p w:rsidR="009D3267" w:rsidRPr="009D3267" w:rsidRDefault="009D3267" w:rsidP="009D326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9D3267" w:rsidRPr="009D3267" w:rsidRDefault="009D3267" w:rsidP="009D326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0F0FBF" w:rsidRPr="009D3267" w:rsidRDefault="000F0FBF" w:rsidP="009D3267">
      <w:pPr>
        <w:rPr>
          <w:lang w:val="en-US"/>
        </w:rPr>
      </w:pPr>
    </w:p>
    <w:sectPr w:rsidR="000F0FBF" w:rsidRPr="009D3267" w:rsidSect="00386A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FELayout/>
  </w:compat>
  <w:rsids>
    <w:rsidRoot w:val="000F0FBF"/>
    <w:rsid w:val="00064C10"/>
    <w:rsid w:val="000F0FBF"/>
    <w:rsid w:val="00114BAC"/>
    <w:rsid w:val="00296A7A"/>
    <w:rsid w:val="002C4CEA"/>
    <w:rsid w:val="00386ABD"/>
    <w:rsid w:val="003A14C3"/>
    <w:rsid w:val="00451F7C"/>
    <w:rsid w:val="004F2119"/>
    <w:rsid w:val="004F519D"/>
    <w:rsid w:val="00550A0E"/>
    <w:rsid w:val="0059342D"/>
    <w:rsid w:val="006E2A3E"/>
    <w:rsid w:val="008D1FE0"/>
    <w:rsid w:val="008D416C"/>
    <w:rsid w:val="009A71FE"/>
    <w:rsid w:val="009D3267"/>
    <w:rsid w:val="00A35634"/>
    <w:rsid w:val="00AF7B3D"/>
    <w:rsid w:val="00E91675"/>
    <w:rsid w:val="00F40271"/>
    <w:rsid w:val="00FA1E34"/>
    <w:rsid w:val="00FA5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0FB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F0FB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0F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bluague</cp:lastModifiedBy>
  <cp:revision>3</cp:revision>
  <dcterms:created xsi:type="dcterms:W3CDTF">2016-08-08T10:20:00Z</dcterms:created>
  <dcterms:modified xsi:type="dcterms:W3CDTF">2016-08-19T08:45:00Z</dcterms:modified>
</cp:coreProperties>
</file>