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2C5" w:rsidRDefault="003C42C5" w:rsidP="00AD4460">
      <w:pPr>
        <w:spacing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Additional File 1: Sensitivity testing</w:t>
      </w:r>
    </w:p>
    <w:p w:rsidR="003C42C5" w:rsidRDefault="003C42C5" w:rsidP="00AD44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175C">
        <w:rPr>
          <w:rFonts w:ascii="Times New Roman" w:hAnsi="Times New Roman"/>
          <w:sz w:val="24"/>
          <w:szCs w:val="24"/>
        </w:rPr>
        <w:t xml:space="preserve">Hazard ratios from Cox regression, </w:t>
      </w:r>
      <w:r>
        <w:rPr>
          <w:rFonts w:ascii="Times New Roman" w:hAnsi="Times New Roman"/>
          <w:sz w:val="24"/>
          <w:szCs w:val="24"/>
        </w:rPr>
        <w:t>showing t</w:t>
      </w:r>
      <w:r w:rsidRPr="00241489">
        <w:rPr>
          <w:rFonts w:ascii="Times New Roman" w:hAnsi="Times New Roman"/>
          <w:sz w:val="24"/>
          <w:szCs w:val="24"/>
        </w:rPr>
        <w:t>he associat</w:t>
      </w:r>
      <w:r>
        <w:rPr>
          <w:rFonts w:ascii="Times New Roman" w:hAnsi="Times New Roman"/>
          <w:sz w:val="24"/>
          <w:szCs w:val="24"/>
        </w:rPr>
        <w:t>ion between neighbourhood green</w:t>
      </w:r>
      <w:r w:rsidRPr="00241489">
        <w:rPr>
          <w:rFonts w:ascii="Times New Roman" w:hAnsi="Times New Roman"/>
          <w:sz w:val="24"/>
          <w:szCs w:val="24"/>
        </w:rPr>
        <w:t>space exposure and incident diabetes</w:t>
      </w:r>
      <w:r>
        <w:rPr>
          <w:rFonts w:ascii="Times New Roman" w:hAnsi="Times New Roman"/>
          <w:sz w:val="24"/>
          <w:szCs w:val="24"/>
        </w:rPr>
        <w:t>, according to different definitions of neighbourhood and exposure</w:t>
      </w:r>
      <w:r w:rsidRPr="00241489">
        <w:rPr>
          <w:rFonts w:ascii="Times New Roman" w:hAnsi="Times New Roman"/>
          <w:sz w:val="24"/>
          <w:szCs w:val="24"/>
        </w:rPr>
        <w:t xml:space="preserve"> </w:t>
      </w:r>
    </w:p>
    <w:p w:rsidR="003C42C5" w:rsidRPr="00594CC3" w:rsidRDefault="003C42C5" w:rsidP="00AD4460">
      <w:pPr>
        <w:spacing w:beforeLines="20" w:before="48" w:afterLines="20" w:after="48" w:line="240" w:lineRule="auto"/>
        <w:rPr>
          <w:rFonts w:ascii="Times New Roman" w:hAnsi="Times New Roman"/>
          <w:sz w:val="20"/>
          <w:szCs w:val="20"/>
        </w:rPr>
      </w:pPr>
    </w:p>
    <w:tbl>
      <w:tblPr>
        <w:tblW w:w="9720" w:type="dxa"/>
        <w:tblLayout w:type="fixed"/>
        <w:tblLook w:val="04A0" w:firstRow="1" w:lastRow="0" w:firstColumn="1" w:lastColumn="0" w:noHBand="0" w:noVBand="1"/>
      </w:tblPr>
      <w:tblGrid>
        <w:gridCol w:w="1980"/>
        <w:gridCol w:w="720"/>
        <w:gridCol w:w="900"/>
        <w:gridCol w:w="720"/>
        <w:gridCol w:w="720"/>
        <w:gridCol w:w="720"/>
        <w:gridCol w:w="236"/>
        <w:gridCol w:w="664"/>
        <w:gridCol w:w="900"/>
        <w:gridCol w:w="720"/>
        <w:gridCol w:w="720"/>
        <w:gridCol w:w="720"/>
      </w:tblGrid>
      <w:tr w:rsidR="003C42C5" w:rsidRPr="00594CC3" w:rsidTr="003C42C5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800m circular buffer</w:t>
            </w: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1</w:t>
            </w:r>
          </w:p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Adjusted for greenspace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2</w:t>
            </w:r>
          </w:p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Adjusted for confounders</w:t>
            </w:r>
          </w:p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42C5" w:rsidRPr="00594CC3" w:rsidTr="003C42C5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Lower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Upper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 trend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Lower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Upper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 trend</w:t>
            </w: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Greenspace quartile</w:t>
            </w:r>
          </w:p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1 (least green, ref)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0.010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0.017</w:t>
            </w: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1.15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0.674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1.18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0.768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0.98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0.031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1.02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0.075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4 (most green)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0.99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0.035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0.65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0.042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42C5" w:rsidRPr="002018D2" w:rsidRDefault="00CB3115" w:rsidP="00AD4460">
            <w:pPr>
              <w:spacing w:beforeLines="20" w:before="48" w:afterLines="20" w:after="48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Indirect effect via physical activity</w:t>
            </w: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B3115" w:rsidRDefault="00AD4460" w:rsidP="00AD4460">
            <w:pPr>
              <w:spacing w:beforeLines="20" w:before="48" w:afterLines="20" w:after="48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HR 0.96</w:t>
            </w:r>
            <w:r w:rsidR="00CB31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B3115" w:rsidRPr="004C327C">
              <w:rPr>
                <w:rFonts w:ascii="Times New Roman" w:hAnsi="Times New Roman"/>
                <w:sz w:val="20"/>
                <w:szCs w:val="20"/>
              </w:rPr>
              <w:t>(95% CI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0.88, 1.06;</w:t>
            </w:r>
            <w:r w:rsidR="00CB3115" w:rsidRPr="004C327C">
              <w:rPr>
                <w:rFonts w:ascii="Times New Roman" w:hAnsi="Times New Roman"/>
                <w:sz w:val="20"/>
                <w:szCs w:val="20"/>
              </w:rPr>
              <w:t xml:space="preserve"> p=0.452)</w:t>
            </w:r>
          </w:p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B3115" w:rsidRDefault="00AD4460" w:rsidP="00AD4460">
            <w:pPr>
              <w:spacing w:beforeLines="20" w:before="48" w:afterLines="20" w:after="48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HR 0.97 </w:t>
            </w:r>
            <w:r w:rsidR="00CB3115">
              <w:rPr>
                <w:rFonts w:ascii="Times New Roman" w:hAnsi="Times New Roman"/>
                <w:sz w:val="20"/>
                <w:szCs w:val="20"/>
              </w:rPr>
              <w:t xml:space="preserve">(95% CI </w:t>
            </w:r>
            <w:r>
              <w:rPr>
                <w:rFonts w:ascii="Times New Roman" w:hAnsi="Times New Roman"/>
                <w:sz w:val="20"/>
                <w:szCs w:val="20"/>
              </w:rPr>
              <w:t>0.88, 1.08</w:t>
            </w:r>
            <w:r w:rsidR="00CB3115" w:rsidRPr="004C327C">
              <w:rPr>
                <w:rFonts w:ascii="Times New Roman" w:hAnsi="Times New Roman"/>
                <w:sz w:val="20"/>
                <w:szCs w:val="20"/>
              </w:rPr>
              <w:t>; p=0.603)</w:t>
            </w:r>
          </w:p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C42C5" w:rsidRPr="00594CC3" w:rsidRDefault="003C42C5" w:rsidP="00AD4460">
      <w:pPr>
        <w:spacing w:beforeLines="20" w:before="48" w:afterLines="20" w:after="48" w:line="240" w:lineRule="auto"/>
        <w:rPr>
          <w:rFonts w:ascii="Times New Roman" w:hAnsi="Times New Roman"/>
          <w:sz w:val="20"/>
          <w:szCs w:val="20"/>
        </w:rPr>
      </w:pPr>
    </w:p>
    <w:tbl>
      <w:tblPr>
        <w:tblW w:w="9720" w:type="dxa"/>
        <w:tblLayout w:type="fixed"/>
        <w:tblLook w:val="04A0" w:firstRow="1" w:lastRow="0" w:firstColumn="1" w:lastColumn="0" w:noHBand="0" w:noVBand="1"/>
      </w:tblPr>
      <w:tblGrid>
        <w:gridCol w:w="1980"/>
        <w:gridCol w:w="720"/>
        <w:gridCol w:w="900"/>
        <w:gridCol w:w="720"/>
        <w:gridCol w:w="720"/>
        <w:gridCol w:w="720"/>
        <w:gridCol w:w="236"/>
        <w:gridCol w:w="664"/>
        <w:gridCol w:w="900"/>
        <w:gridCol w:w="720"/>
        <w:gridCol w:w="720"/>
        <w:gridCol w:w="720"/>
      </w:tblGrid>
      <w:tr w:rsidR="003C42C5" w:rsidRPr="00594CC3" w:rsidTr="003C42C5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800m road buffer</w:t>
            </w: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1</w:t>
            </w:r>
          </w:p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Adjusted for greenspace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2</w:t>
            </w:r>
          </w:p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Adjusted for confounders</w:t>
            </w:r>
          </w:p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42C5" w:rsidRPr="00594CC3" w:rsidTr="003C42C5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Lower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Upper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 trend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Lower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Upper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 trend</w:t>
            </w: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Greenspace quartile</w:t>
            </w:r>
          </w:p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1 (least green, ref)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0.010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0.023</w:t>
            </w: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0.344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0.255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4 (most green)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42C5" w:rsidRPr="002018D2" w:rsidRDefault="00CB3115" w:rsidP="00AD4460">
            <w:pPr>
              <w:spacing w:beforeLines="20" w:before="48" w:afterLines="20" w:after="48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Indirect effect via physical activity</w:t>
            </w: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2018D2" w:rsidRDefault="00AD4460" w:rsidP="00AD4460">
            <w:pPr>
              <w:spacing w:beforeLines="20" w:before="48" w:afterLines="20" w:after="48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HR 0.96</w:t>
            </w:r>
            <w:r w:rsidR="00CB3115">
              <w:rPr>
                <w:rFonts w:ascii="Times New Roman" w:hAnsi="Times New Roman"/>
                <w:sz w:val="20"/>
                <w:szCs w:val="20"/>
              </w:rPr>
              <w:t xml:space="preserve"> (95%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CI 0.88, 1.06; </w:t>
            </w:r>
            <w:r w:rsidR="00CB3115">
              <w:rPr>
                <w:rFonts w:ascii="Times New Roman" w:hAnsi="Times New Roman"/>
                <w:sz w:val="20"/>
                <w:szCs w:val="20"/>
              </w:rPr>
              <w:t>p=0.449)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AD4460" w:rsidP="00AD4460">
            <w:pPr>
              <w:spacing w:beforeLines="20" w:before="48" w:afterLines="20" w:after="48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HR 0.97</w:t>
            </w:r>
            <w:r w:rsidR="00CB3115">
              <w:rPr>
                <w:rFonts w:ascii="Times New Roman" w:hAnsi="Times New Roman"/>
                <w:sz w:val="20"/>
                <w:szCs w:val="20"/>
              </w:rPr>
              <w:t xml:space="preserve"> (95% CI </w:t>
            </w:r>
            <w:r>
              <w:rPr>
                <w:rFonts w:ascii="Times New Roman" w:hAnsi="Times New Roman"/>
                <w:sz w:val="20"/>
                <w:szCs w:val="20"/>
              </w:rPr>
              <w:t>0.88, 1.07</w:t>
            </w:r>
            <w:r w:rsidR="00CB3115">
              <w:rPr>
                <w:rFonts w:ascii="Times New Roman" w:hAnsi="Times New Roman"/>
                <w:sz w:val="20"/>
                <w:szCs w:val="20"/>
              </w:rPr>
              <w:t>; p=0.601)</w:t>
            </w:r>
            <w:bookmarkStart w:id="0" w:name="_GoBack"/>
            <w:bookmarkEnd w:id="0"/>
          </w:p>
        </w:tc>
      </w:tr>
    </w:tbl>
    <w:p w:rsidR="003C42C5" w:rsidRPr="00594CC3" w:rsidRDefault="003C42C5" w:rsidP="00AD4460">
      <w:pPr>
        <w:spacing w:beforeLines="20" w:before="48" w:afterLines="20" w:after="48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</w:p>
    <w:tbl>
      <w:tblPr>
        <w:tblW w:w="9720" w:type="dxa"/>
        <w:tblLayout w:type="fixed"/>
        <w:tblLook w:val="04A0" w:firstRow="1" w:lastRow="0" w:firstColumn="1" w:lastColumn="0" w:noHBand="0" w:noVBand="1"/>
      </w:tblPr>
      <w:tblGrid>
        <w:gridCol w:w="1980"/>
        <w:gridCol w:w="720"/>
        <w:gridCol w:w="900"/>
        <w:gridCol w:w="720"/>
        <w:gridCol w:w="720"/>
        <w:gridCol w:w="720"/>
        <w:gridCol w:w="236"/>
        <w:gridCol w:w="664"/>
        <w:gridCol w:w="900"/>
        <w:gridCol w:w="720"/>
        <w:gridCol w:w="720"/>
        <w:gridCol w:w="720"/>
      </w:tblGrid>
      <w:tr w:rsidR="003C42C5" w:rsidRPr="00594CC3" w:rsidTr="003C42C5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3km circular buffer</w:t>
            </w: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1</w:t>
            </w:r>
          </w:p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Adjusted for greenspace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2</w:t>
            </w:r>
          </w:p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Adjusted for confounders</w:t>
            </w:r>
          </w:p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42C5" w:rsidRPr="00594CC3" w:rsidTr="003C42C5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Lower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Upper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 trend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Lower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Upper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 trend</w:t>
            </w: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Greenspace quartile</w:t>
            </w:r>
          </w:p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1 (least green, ref)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0.227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0.229</w:t>
            </w: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lastRenderedPageBreak/>
              <w:t xml:space="preserve"> 4 (most green)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7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720" w:type="dxa"/>
            <w:vMerge/>
            <w:tcBorders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C42C5" w:rsidRPr="00594CC3" w:rsidRDefault="003C42C5" w:rsidP="00AD4460">
      <w:pPr>
        <w:spacing w:beforeLines="20" w:before="48" w:afterLines="20" w:after="48" w:line="240" w:lineRule="auto"/>
        <w:rPr>
          <w:rFonts w:ascii="Times New Roman" w:hAnsi="Times New Roman"/>
          <w:sz w:val="20"/>
          <w:szCs w:val="20"/>
        </w:rPr>
      </w:pPr>
    </w:p>
    <w:tbl>
      <w:tblPr>
        <w:tblW w:w="9720" w:type="dxa"/>
        <w:tblLayout w:type="fixed"/>
        <w:tblLook w:val="04A0" w:firstRow="1" w:lastRow="0" w:firstColumn="1" w:lastColumn="0" w:noHBand="0" w:noVBand="1"/>
      </w:tblPr>
      <w:tblGrid>
        <w:gridCol w:w="1980"/>
        <w:gridCol w:w="720"/>
        <w:gridCol w:w="900"/>
        <w:gridCol w:w="720"/>
        <w:gridCol w:w="720"/>
        <w:gridCol w:w="720"/>
        <w:gridCol w:w="236"/>
        <w:gridCol w:w="664"/>
        <w:gridCol w:w="900"/>
        <w:gridCol w:w="720"/>
        <w:gridCol w:w="720"/>
        <w:gridCol w:w="720"/>
      </w:tblGrid>
      <w:tr w:rsidR="003C42C5" w:rsidRPr="00594CC3" w:rsidTr="003C42C5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3km road buffer</w:t>
            </w: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1</w:t>
            </w:r>
          </w:p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Adjusted for greenspace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2</w:t>
            </w:r>
          </w:p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Adjusted for confounders</w:t>
            </w:r>
          </w:p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42C5" w:rsidRPr="00594CC3" w:rsidTr="003C42C5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Lower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Upper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 trend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Lower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Upper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 trend</w:t>
            </w: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Greenspace quartile</w:t>
            </w:r>
          </w:p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1 (least green, ref)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0.236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0.190</w:t>
            </w: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0.875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0.844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4 (most green)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0.476</w:t>
            </w:r>
          </w:p>
        </w:tc>
        <w:tc>
          <w:tcPr>
            <w:tcW w:w="7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0.446</w:t>
            </w:r>
          </w:p>
        </w:tc>
        <w:tc>
          <w:tcPr>
            <w:tcW w:w="720" w:type="dxa"/>
            <w:vMerge/>
            <w:tcBorders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C42C5" w:rsidRPr="00594CC3" w:rsidRDefault="003C42C5" w:rsidP="00AD4460">
      <w:pPr>
        <w:spacing w:beforeLines="20" w:before="48" w:afterLines="20" w:after="48" w:line="240" w:lineRule="auto"/>
        <w:rPr>
          <w:rFonts w:ascii="Times New Roman" w:hAnsi="Times New Roman"/>
          <w:sz w:val="20"/>
          <w:szCs w:val="20"/>
        </w:rPr>
      </w:pPr>
    </w:p>
    <w:tbl>
      <w:tblPr>
        <w:tblW w:w="9720" w:type="dxa"/>
        <w:tblLayout w:type="fixed"/>
        <w:tblLook w:val="04A0" w:firstRow="1" w:lastRow="0" w:firstColumn="1" w:lastColumn="0" w:noHBand="0" w:noVBand="1"/>
      </w:tblPr>
      <w:tblGrid>
        <w:gridCol w:w="1980"/>
        <w:gridCol w:w="720"/>
        <w:gridCol w:w="900"/>
        <w:gridCol w:w="720"/>
        <w:gridCol w:w="720"/>
        <w:gridCol w:w="720"/>
        <w:gridCol w:w="236"/>
        <w:gridCol w:w="664"/>
        <w:gridCol w:w="900"/>
        <w:gridCol w:w="720"/>
        <w:gridCol w:w="720"/>
        <w:gridCol w:w="720"/>
      </w:tblGrid>
      <w:tr w:rsidR="003C42C5" w:rsidRPr="00594CC3" w:rsidTr="003C42C5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5km circular buffer</w:t>
            </w: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1</w:t>
            </w:r>
          </w:p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Adjusted for greenspace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2</w:t>
            </w:r>
          </w:p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Adjusted for confounders</w:t>
            </w:r>
          </w:p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42C5" w:rsidRPr="00594CC3" w:rsidTr="003C42C5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Lower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Upper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 trend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Lower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Upper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 trend</w:t>
            </w: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Greenspace quartile</w:t>
            </w:r>
          </w:p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1 (least green, ref)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sz w:val="20"/>
                <w:szCs w:val="20"/>
              </w:rPr>
              <w:t>0.285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0.319</w:t>
            </w: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0.166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0.543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2C5" w:rsidRPr="00594CC3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4 (most green)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0.180</w:t>
            </w:r>
          </w:p>
        </w:tc>
        <w:tc>
          <w:tcPr>
            <w:tcW w:w="7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94CC3">
              <w:rPr>
                <w:rFonts w:ascii="Times New Roman" w:hAnsi="Times New Roman"/>
                <w:color w:val="000000"/>
                <w:sz w:val="20"/>
                <w:szCs w:val="20"/>
              </w:rPr>
              <w:t>0.338</w:t>
            </w:r>
          </w:p>
        </w:tc>
        <w:tc>
          <w:tcPr>
            <w:tcW w:w="720" w:type="dxa"/>
            <w:vMerge/>
            <w:tcBorders>
              <w:left w:val="nil"/>
              <w:bottom w:val="nil"/>
              <w:right w:val="nil"/>
            </w:tcBorders>
          </w:tcPr>
          <w:p w:rsidR="003C42C5" w:rsidRPr="00594CC3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C42C5" w:rsidRPr="00594CC3" w:rsidRDefault="003C42C5" w:rsidP="00AD4460">
      <w:pPr>
        <w:spacing w:beforeLines="20" w:before="48" w:afterLines="20" w:after="48" w:line="240" w:lineRule="auto"/>
        <w:rPr>
          <w:rFonts w:ascii="Times New Roman" w:hAnsi="Times New Roman"/>
          <w:sz w:val="20"/>
          <w:szCs w:val="20"/>
        </w:rPr>
      </w:pPr>
    </w:p>
    <w:tbl>
      <w:tblPr>
        <w:tblW w:w="9720" w:type="dxa"/>
        <w:tblLayout w:type="fixed"/>
        <w:tblLook w:val="04A0" w:firstRow="1" w:lastRow="0" w:firstColumn="1" w:lastColumn="0" w:noHBand="0" w:noVBand="1"/>
      </w:tblPr>
      <w:tblGrid>
        <w:gridCol w:w="1980"/>
        <w:gridCol w:w="720"/>
        <w:gridCol w:w="900"/>
        <w:gridCol w:w="720"/>
        <w:gridCol w:w="720"/>
        <w:gridCol w:w="720"/>
        <w:gridCol w:w="236"/>
        <w:gridCol w:w="664"/>
        <w:gridCol w:w="900"/>
        <w:gridCol w:w="720"/>
        <w:gridCol w:w="720"/>
        <w:gridCol w:w="720"/>
      </w:tblGrid>
      <w:tr w:rsidR="003C42C5" w:rsidRPr="007307D8" w:rsidTr="003C42C5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5km road buffer</w:t>
            </w: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1</w:t>
            </w:r>
          </w:p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Adjusted for greenspace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2</w:t>
            </w:r>
          </w:p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Adjusted for confounders</w:t>
            </w:r>
          </w:p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42C5" w:rsidRPr="007307D8" w:rsidTr="003C42C5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42C5" w:rsidRPr="007307D8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Lower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Upper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 trend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Lower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Upper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 trend</w:t>
            </w:r>
          </w:p>
        </w:tc>
      </w:tr>
      <w:tr w:rsidR="003C42C5" w:rsidRPr="007307D8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Greenspace quartile</w:t>
            </w:r>
          </w:p>
          <w:p w:rsidR="003C42C5" w:rsidRPr="007307D8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1 (least green, ref)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vAlign w:val="bottom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sz w:val="20"/>
                <w:szCs w:val="20"/>
              </w:rPr>
              <w:t>0.535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0.552</w:t>
            </w:r>
          </w:p>
        </w:tc>
      </w:tr>
      <w:tr w:rsidR="003C42C5" w:rsidRPr="007307D8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bottom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0.321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2C5" w:rsidRPr="007307D8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bottom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0.310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2C5" w:rsidRPr="007307D8" w:rsidTr="003C42C5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4 (most green)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vAlign w:val="bottom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7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7307D8">
              <w:rPr>
                <w:rFonts w:ascii="Times New Roman" w:hAnsi="Times New Roman"/>
                <w:color w:val="000000"/>
                <w:sz w:val="20"/>
                <w:szCs w:val="20"/>
              </w:rPr>
              <w:t>0.539</w:t>
            </w:r>
          </w:p>
        </w:tc>
        <w:tc>
          <w:tcPr>
            <w:tcW w:w="720" w:type="dxa"/>
            <w:vMerge/>
            <w:tcBorders>
              <w:left w:val="nil"/>
              <w:bottom w:val="nil"/>
              <w:right w:val="nil"/>
            </w:tcBorders>
          </w:tcPr>
          <w:p w:rsidR="003C42C5" w:rsidRPr="007307D8" w:rsidRDefault="003C42C5" w:rsidP="00AD4460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C42C5" w:rsidRPr="009C175C" w:rsidRDefault="003C42C5" w:rsidP="00AD4460">
      <w:pPr>
        <w:spacing w:beforeLines="20" w:before="48" w:afterLines="20" w:after="48" w:line="240" w:lineRule="auto"/>
        <w:rPr>
          <w:rFonts w:ascii="Times New Roman" w:hAnsi="Times New Roman"/>
        </w:rPr>
      </w:pPr>
    </w:p>
    <w:p w:rsidR="003C42C5" w:rsidRPr="003C42C5" w:rsidRDefault="003C42C5" w:rsidP="00AD4460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241489">
        <w:rPr>
          <w:rFonts w:ascii="Times New Roman" w:hAnsi="Times New Roman"/>
          <w:i/>
          <w:sz w:val="24"/>
          <w:szCs w:val="24"/>
        </w:rPr>
        <w:t>Age is used as the underlying time scale.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9B26DC">
        <w:rPr>
          <w:rFonts w:ascii="Times New Roman" w:hAnsi="Times New Roman"/>
          <w:i/>
          <w:sz w:val="24"/>
          <w:szCs w:val="24"/>
        </w:rPr>
        <w:t xml:space="preserve">N=23865. Model 2 adjusted for confounders of sex, age, BMI, parental diabetes and </w:t>
      </w:r>
      <w:r>
        <w:rPr>
          <w:rFonts w:ascii="Times New Roman" w:hAnsi="Times New Roman"/>
          <w:i/>
          <w:sz w:val="24"/>
          <w:szCs w:val="24"/>
        </w:rPr>
        <w:t>SES</w:t>
      </w:r>
      <w:r w:rsidRPr="009B26DC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9B26DC">
        <w:rPr>
          <w:rFonts w:ascii="Times New Roman" w:hAnsi="Times New Roman"/>
          <w:i/>
          <w:sz w:val="24"/>
          <w:szCs w:val="24"/>
        </w:rPr>
        <w:t>CI: confidence interval.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sectPr w:rsidR="003C42C5" w:rsidRPr="003C42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42C5"/>
    <w:rsid w:val="002018D2"/>
    <w:rsid w:val="003C42C5"/>
    <w:rsid w:val="004C327C"/>
    <w:rsid w:val="005C72E3"/>
    <w:rsid w:val="006C7387"/>
    <w:rsid w:val="00895AE9"/>
    <w:rsid w:val="008E5D72"/>
    <w:rsid w:val="009E161D"/>
    <w:rsid w:val="00AD4460"/>
    <w:rsid w:val="00CB3115"/>
    <w:rsid w:val="00CC49B1"/>
    <w:rsid w:val="00D644B4"/>
    <w:rsid w:val="00E6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6317FD-9EFB-469C-86A0-F84ECCB1B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8A1E8C15.dotm</Template>
  <TotalTime>1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East Anglia</Company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Dalton (MED)</dc:creator>
  <cp:keywords/>
  <dc:description/>
  <cp:lastModifiedBy>Alice Dalton (MED)</cp:lastModifiedBy>
  <cp:revision>3</cp:revision>
  <dcterms:created xsi:type="dcterms:W3CDTF">2016-09-27T14:49:00Z</dcterms:created>
  <dcterms:modified xsi:type="dcterms:W3CDTF">2016-09-27T14:50:00Z</dcterms:modified>
</cp:coreProperties>
</file>