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A4A" w:rsidRPr="00916962" w:rsidRDefault="00194A4A" w:rsidP="00194A4A">
      <w:r>
        <w:rPr>
          <w:b/>
        </w:rPr>
        <w:t xml:space="preserve">Additional file </w:t>
      </w:r>
      <w:r w:rsidR="00CA3746">
        <w:rPr>
          <w:b/>
        </w:rPr>
        <w:t>6</w:t>
      </w:r>
      <w:bookmarkStart w:id="0" w:name="_GoBack"/>
      <w:bookmarkEnd w:id="0"/>
      <w:r>
        <w:rPr>
          <w:b/>
        </w:rPr>
        <w:t xml:space="preserve">: </w:t>
      </w:r>
      <w:r w:rsidRPr="00916962">
        <w:rPr>
          <w:b/>
        </w:rPr>
        <w:t>Summary of the content and delivery of interventions to promote healthier ready-to-eat meals (to eat in, take away, or delivered) sold by specific</w:t>
      </w:r>
      <w:r w:rsidRPr="00916962">
        <w:rPr>
          <w:b/>
          <w:vertAlign w:val="superscript"/>
        </w:rPr>
        <w:t>1</w:t>
      </w:r>
      <w:r w:rsidRPr="00916962">
        <w:rPr>
          <w:b/>
        </w:rPr>
        <w:t xml:space="preserve"> food outlets in England </w:t>
      </w:r>
      <w:r w:rsidRPr="00916962">
        <w:t>(Tier 1, n=75).</w:t>
      </w:r>
    </w:p>
    <w:tbl>
      <w:tblPr>
        <w:tblW w:w="4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6"/>
        <w:gridCol w:w="1650"/>
        <w:gridCol w:w="456"/>
        <w:gridCol w:w="455"/>
        <w:gridCol w:w="455"/>
        <w:gridCol w:w="455"/>
        <w:gridCol w:w="455"/>
        <w:gridCol w:w="455"/>
        <w:gridCol w:w="455"/>
        <w:gridCol w:w="455"/>
        <w:gridCol w:w="465"/>
        <w:gridCol w:w="458"/>
        <w:gridCol w:w="455"/>
        <w:gridCol w:w="455"/>
        <w:gridCol w:w="455"/>
        <w:gridCol w:w="455"/>
        <w:gridCol w:w="455"/>
        <w:gridCol w:w="455"/>
        <w:gridCol w:w="453"/>
        <w:gridCol w:w="435"/>
      </w:tblGrid>
      <w:tr w:rsidR="00194A4A" w:rsidRPr="00E27A44" w:rsidTr="00B2565F">
        <w:trPr>
          <w:cantSplit/>
          <w:trHeight w:val="543"/>
          <w:tblHeader/>
        </w:trPr>
        <w:tc>
          <w:tcPr>
            <w:tcW w:w="1047" w:type="pct"/>
            <w:vMerge w:val="restart"/>
            <w:shd w:val="clear" w:color="auto" w:fill="auto"/>
          </w:tcPr>
          <w:p w:rsidR="00194A4A" w:rsidRPr="00E27A44" w:rsidRDefault="00194A4A" w:rsidP="00B2565F">
            <w:pPr>
              <w:spacing w:line="240" w:lineRule="auto"/>
              <w:rPr>
                <w:b/>
                <w:sz w:val="18"/>
                <w:szCs w:val="18"/>
              </w:rPr>
            </w:pPr>
            <w:r w:rsidRPr="00E27A44">
              <w:rPr>
                <w:b/>
                <w:sz w:val="18"/>
                <w:szCs w:val="18"/>
              </w:rPr>
              <w:t>Project name (reference number)</w:t>
            </w:r>
          </w:p>
          <w:p w:rsidR="00194A4A" w:rsidRPr="00E27A44" w:rsidRDefault="00194A4A" w:rsidP="00B2565F">
            <w:pPr>
              <w:spacing w:line="240" w:lineRule="auto"/>
              <w:rPr>
                <w:b/>
                <w:sz w:val="18"/>
                <w:szCs w:val="18"/>
                <w:vertAlign w:val="superscript"/>
              </w:rPr>
            </w:pPr>
          </w:p>
        </w:tc>
        <w:tc>
          <w:tcPr>
            <w:tcW w:w="663" w:type="pct"/>
            <w:vMerge w:val="restart"/>
            <w:tcBorders>
              <w:right w:val="double" w:sz="4" w:space="0" w:color="auto"/>
            </w:tcBorders>
            <w:shd w:val="clear" w:color="auto" w:fill="auto"/>
          </w:tcPr>
          <w:p w:rsidR="00194A4A" w:rsidRPr="00E27A44" w:rsidRDefault="00194A4A" w:rsidP="00B2565F">
            <w:pPr>
              <w:spacing w:line="240" w:lineRule="auto"/>
              <w:rPr>
                <w:b/>
                <w:sz w:val="18"/>
                <w:szCs w:val="18"/>
              </w:rPr>
            </w:pPr>
            <w:r w:rsidRPr="00E27A44">
              <w:rPr>
                <w:b/>
                <w:sz w:val="18"/>
                <w:szCs w:val="18"/>
              </w:rPr>
              <w:t>Type of food outlet targeted by the intervention</w:t>
            </w:r>
            <w:r w:rsidRPr="00E27A44">
              <w:rPr>
                <w:b/>
                <w:sz w:val="18"/>
                <w:szCs w:val="18"/>
                <w:vertAlign w:val="superscript"/>
              </w:rPr>
              <w:t>2</w:t>
            </w:r>
            <w:r w:rsidRPr="00E27A44">
              <w:rPr>
                <w:b/>
                <w:sz w:val="18"/>
                <w:szCs w:val="18"/>
              </w:rPr>
              <w:t>, and notes</w:t>
            </w:r>
            <w:r w:rsidRPr="00E27A44">
              <w:rPr>
                <w:b/>
                <w:sz w:val="18"/>
                <w:szCs w:val="18"/>
                <w:vertAlign w:val="superscript"/>
              </w:rPr>
              <w:t>3</w:t>
            </w:r>
          </w:p>
        </w:tc>
        <w:tc>
          <w:tcPr>
            <w:tcW w:w="1835" w:type="pct"/>
            <w:gridSpan w:val="10"/>
            <w:tcBorders>
              <w:left w:val="double" w:sz="4" w:space="0" w:color="auto"/>
              <w:right w:val="double" w:sz="4" w:space="0" w:color="auto"/>
            </w:tcBorders>
            <w:shd w:val="clear" w:color="auto" w:fill="auto"/>
          </w:tcPr>
          <w:p w:rsidR="00194A4A" w:rsidRPr="00E27A44" w:rsidRDefault="00194A4A" w:rsidP="00B2565F">
            <w:pPr>
              <w:spacing w:line="240" w:lineRule="auto"/>
              <w:rPr>
                <w:b/>
                <w:sz w:val="18"/>
                <w:szCs w:val="18"/>
              </w:rPr>
            </w:pPr>
            <w:r w:rsidRPr="00E27A44">
              <w:rPr>
                <w:b/>
                <w:sz w:val="18"/>
                <w:szCs w:val="18"/>
              </w:rPr>
              <w:t>Description of support</w:t>
            </w:r>
            <w:r w:rsidRPr="00E27A44">
              <w:rPr>
                <w:b/>
                <w:sz w:val="18"/>
                <w:szCs w:val="18"/>
                <w:vertAlign w:val="superscript"/>
              </w:rPr>
              <w:t>4</w:t>
            </w:r>
            <w:r w:rsidRPr="00E27A44">
              <w:rPr>
                <w:b/>
                <w:sz w:val="18"/>
                <w:szCs w:val="18"/>
              </w:rPr>
              <w:t xml:space="preserve"> provided by the project team to the food outlets proprietors and their staff</w:t>
            </w:r>
          </w:p>
        </w:tc>
        <w:tc>
          <w:tcPr>
            <w:tcW w:w="1456" w:type="pct"/>
            <w:gridSpan w:val="8"/>
            <w:tcBorders>
              <w:left w:val="double" w:sz="4" w:space="0" w:color="auto"/>
            </w:tcBorders>
            <w:shd w:val="clear" w:color="auto" w:fill="auto"/>
          </w:tcPr>
          <w:p w:rsidR="00194A4A" w:rsidRPr="00E27A44" w:rsidRDefault="00194A4A" w:rsidP="00B2565F">
            <w:pPr>
              <w:spacing w:line="240" w:lineRule="auto"/>
              <w:rPr>
                <w:b/>
                <w:sz w:val="18"/>
                <w:szCs w:val="18"/>
              </w:rPr>
            </w:pPr>
            <w:r w:rsidRPr="00E27A44">
              <w:rPr>
                <w:b/>
                <w:sz w:val="18"/>
                <w:szCs w:val="18"/>
              </w:rPr>
              <w:t>Description of the practices</w:t>
            </w:r>
            <w:r w:rsidRPr="00E27A44">
              <w:rPr>
                <w:b/>
                <w:sz w:val="18"/>
                <w:szCs w:val="18"/>
                <w:vertAlign w:val="superscript"/>
              </w:rPr>
              <w:t>5</w:t>
            </w:r>
            <w:r w:rsidRPr="00E27A44">
              <w:rPr>
                <w:b/>
                <w:sz w:val="18"/>
                <w:szCs w:val="18"/>
              </w:rPr>
              <w:t xml:space="preserve"> that food outlets were asked to change as part of the intervention</w:t>
            </w:r>
          </w:p>
          <w:p w:rsidR="00194A4A" w:rsidRPr="00E27A44" w:rsidRDefault="00194A4A" w:rsidP="00B2565F">
            <w:pPr>
              <w:spacing w:line="240" w:lineRule="auto"/>
              <w:rPr>
                <w:b/>
                <w:sz w:val="18"/>
                <w:szCs w:val="18"/>
              </w:rPr>
            </w:pPr>
          </w:p>
        </w:tc>
      </w:tr>
      <w:tr w:rsidR="00194A4A" w:rsidRPr="00E27A44" w:rsidTr="00B2565F">
        <w:trPr>
          <w:cantSplit/>
          <w:trHeight w:val="1730"/>
          <w:tblHeader/>
        </w:trPr>
        <w:tc>
          <w:tcPr>
            <w:tcW w:w="1047" w:type="pct"/>
            <w:vMerge/>
            <w:shd w:val="clear" w:color="auto" w:fill="auto"/>
          </w:tcPr>
          <w:p w:rsidR="00194A4A" w:rsidRPr="00E27A44" w:rsidRDefault="00194A4A" w:rsidP="00B2565F">
            <w:pPr>
              <w:spacing w:line="240" w:lineRule="auto"/>
              <w:rPr>
                <w:b/>
                <w:sz w:val="16"/>
                <w:szCs w:val="16"/>
                <w:vertAlign w:val="superscript"/>
              </w:rPr>
            </w:pPr>
          </w:p>
        </w:tc>
        <w:tc>
          <w:tcPr>
            <w:tcW w:w="663" w:type="pct"/>
            <w:vMerge/>
            <w:tcBorders>
              <w:right w:val="double" w:sz="4" w:space="0" w:color="auto"/>
            </w:tcBorders>
            <w:shd w:val="clear" w:color="auto" w:fill="auto"/>
          </w:tcPr>
          <w:p w:rsidR="00194A4A" w:rsidRPr="00E27A44" w:rsidRDefault="00194A4A" w:rsidP="00B2565F">
            <w:pPr>
              <w:spacing w:line="240" w:lineRule="auto"/>
              <w:rPr>
                <w:b/>
                <w:sz w:val="16"/>
                <w:szCs w:val="16"/>
              </w:rPr>
            </w:pPr>
          </w:p>
        </w:tc>
        <w:tc>
          <w:tcPr>
            <w:tcW w:w="183" w:type="pct"/>
            <w:tcBorders>
              <w:left w:val="double" w:sz="4" w:space="0" w:color="auto"/>
            </w:tcBorders>
            <w:shd w:val="clear" w:color="auto" w:fill="auto"/>
            <w:textDirection w:val="btLr"/>
          </w:tcPr>
          <w:p w:rsidR="00194A4A" w:rsidRPr="00E27A44" w:rsidRDefault="00194A4A" w:rsidP="00B2565F">
            <w:pPr>
              <w:spacing w:line="240" w:lineRule="auto"/>
              <w:rPr>
                <w:b/>
                <w:sz w:val="16"/>
                <w:szCs w:val="16"/>
              </w:rPr>
            </w:pPr>
            <w:r w:rsidRPr="00E27A44">
              <w:rPr>
                <w:b/>
                <w:sz w:val="16"/>
                <w:szCs w:val="16"/>
              </w:rPr>
              <w:t>Skills  training</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Personalised support/feedback</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Nutritional analysis</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Equipment provision</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Information  provision</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Work with suppliers</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Assessment</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Accreditation</w:t>
            </w:r>
          </w:p>
        </w:tc>
        <w:tc>
          <w:tcPr>
            <w:tcW w:w="187" w:type="pct"/>
            <w:tcBorders>
              <w:right w:val="single" w:sz="4" w:space="0" w:color="auto"/>
            </w:tcBorders>
            <w:shd w:val="clear" w:color="auto" w:fill="auto"/>
            <w:textDirection w:val="btLr"/>
          </w:tcPr>
          <w:p w:rsidR="00194A4A" w:rsidRPr="00E27A44" w:rsidRDefault="00194A4A" w:rsidP="00B2565F">
            <w:pPr>
              <w:spacing w:line="240" w:lineRule="auto"/>
              <w:rPr>
                <w:b/>
                <w:sz w:val="16"/>
                <w:szCs w:val="16"/>
              </w:rPr>
            </w:pPr>
            <w:r w:rsidRPr="00E27A44">
              <w:rPr>
                <w:b/>
                <w:sz w:val="16"/>
                <w:szCs w:val="16"/>
              </w:rPr>
              <w:t>Re-assessment</w:t>
            </w:r>
          </w:p>
        </w:tc>
        <w:tc>
          <w:tcPr>
            <w:tcW w:w="184" w:type="pct"/>
            <w:tcBorders>
              <w:left w:val="single" w:sz="4" w:space="0" w:color="auto"/>
              <w:right w:val="double" w:sz="4" w:space="0" w:color="auto"/>
            </w:tcBorders>
            <w:shd w:val="clear" w:color="auto" w:fill="auto"/>
            <w:textDirection w:val="btLr"/>
          </w:tcPr>
          <w:p w:rsidR="00194A4A" w:rsidRPr="00E27A44" w:rsidRDefault="00194A4A" w:rsidP="00B2565F">
            <w:pPr>
              <w:spacing w:line="240" w:lineRule="auto"/>
              <w:rPr>
                <w:b/>
                <w:sz w:val="16"/>
                <w:szCs w:val="16"/>
              </w:rPr>
            </w:pPr>
            <w:r w:rsidRPr="00E27A44">
              <w:rPr>
                <w:b/>
                <w:sz w:val="16"/>
                <w:szCs w:val="16"/>
              </w:rPr>
              <w:t>Creation of customer demand</w:t>
            </w:r>
          </w:p>
        </w:tc>
        <w:tc>
          <w:tcPr>
            <w:tcW w:w="183" w:type="pct"/>
            <w:tcBorders>
              <w:left w:val="double" w:sz="4" w:space="0" w:color="auto"/>
            </w:tcBorders>
            <w:shd w:val="clear" w:color="auto" w:fill="auto"/>
            <w:textDirection w:val="btLr"/>
          </w:tcPr>
          <w:p w:rsidR="00194A4A" w:rsidRPr="00E27A44" w:rsidRDefault="00194A4A" w:rsidP="00B2565F">
            <w:pPr>
              <w:spacing w:line="240" w:lineRule="auto"/>
              <w:rPr>
                <w:b/>
                <w:sz w:val="16"/>
                <w:szCs w:val="16"/>
              </w:rPr>
            </w:pPr>
            <w:r w:rsidRPr="00E27A44">
              <w:rPr>
                <w:b/>
                <w:sz w:val="16"/>
                <w:szCs w:val="16"/>
              </w:rPr>
              <w:t>Menu labelling</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Marketing/ promotion</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Customer information</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Reducing portion size</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Removing options</w:t>
            </w:r>
          </w:p>
        </w:tc>
        <w:tc>
          <w:tcPr>
            <w:tcW w:w="183"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Adding options</w:t>
            </w:r>
          </w:p>
        </w:tc>
        <w:tc>
          <w:tcPr>
            <w:tcW w:w="182"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Change cooking practices</w:t>
            </w:r>
          </w:p>
        </w:tc>
        <w:tc>
          <w:tcPr>
            <w:tcW w:w="175" w:type="pct"/>
            <w:shd w:val="clear" w:color="auto" w:fill="auto"/>
            <w:textDirection w:val="btLr"/>
          </w:tcPr>
          <w:p w:rsidR="00194A4A" w:rsidRPr="00E27A44" w:rsidRDefault="00194A4A" w:rsidP="00B2565F">
            <w:pPr>
              <w:spacing w:line="240" w:lineRule="auto"/>
              <w:rPr>
                <w:b/>
                <w:sz w:val="16"/>
                <w:szCs w:val="16"/>
              </w:rPr>
            </w:pPr>
            <w:r w:rsidRPr="00E27A44">
              <w:rPr>
                <w:b/>
                <w:sz w:val="16"/>
                <w:szCs w:val="16"/>
              </w:rPr>
              <w:t>Suitable options for children</w:t>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Heart of Derbyshire (healthier catering award)</w:t>
            </w:r>
          </w:p>
          <w:p w:rsidR="00194A4A" w:rsidRPr="00E27A44" w:rsidRDefault="00194A4A" w:rsidP="00B2565F">
            <w:pPr>
              <w:spacing w:line="240" w:lineRule="auto"/>
              <w:rPr>
                <w:sz w:val="16"/>
                <w:szCs w:val="16"/>
              </w:rPr>
            </w:pPr>
            <w:r w:rsidRPr="00E27A44">
              <w:rPr>
                <w:sz w:val="16"/>
                <w:szCs w:val="16"/>
              </w:rPr>
              <w:t>(Award 1)</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Rochdale Borough Council’s Healthier Chips</w:t>
            </w:r>
          </w:p>
          <w:p w:rsidR="00194A4A" w:rsidRPr="00E27A44" w:rsidRDefault="00194A4A" w:rsidP="00B2565F">
            <w:pPr>
              <w:spacing w:line="240" w:lineRule="auto"/>
              <w:rPr>
                <w:sz w:val="16"/>
                <w:szCs w:val="16"/>
              </w:rPr>
            </w:pPr>
            <w:r w:rsidRPr="00E27A44">
              <w:rPr>
                <w:sz w:val="16"/>
                <w:szCs w:val="16"/>
              </w:rPr>
              <w:t>(Award 2)</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 xml:space="preserve">Near: specifically outlets near schools </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Essex Healthy Eating Award Scheme</w:t>
            </w:r>
          </w:p>
          <w:p w:rsidR="00194A4A" w:rsidRPr="00E27A44" w:rsidRDefault="00194A4A" w:rsidP="00B2565F">
            <w:pPr>
              <w:spacing w:line="240" w:lineRule="auto"/>
              <w:rPr>
                <w:sz w:val="16"/>
                <w:szCs w:val="16"/>
              </w:rPr>
            </w:pPr>
            <w:r w:rsidRPr="00E27A44">
              <w:rPr>
                <w:sz w:val="16"/>
                <w:szCs w:val="16"/>
              </w:rPr>
              <w:t>(Award 3)</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Heart of Newcastle Award</w:t>
            </w:r>
          </w:p>
          <w:p w:rsidR="00194A4A" w:rsidRPr="00E27A44" w:rsidRDefault="00194A4A" w:rsidP="00B2565F">
            <w:pPr>
              <w:spacing w:line="240" w:lineRule="auto"/>
              <w:rPr>
                <w:sz w:val="16"/>
                <w:szCs w:val="16"/>
              </w:rPr>
            </w:pPr>
            <w:r w:rsidRPr="00E27A44">
              <w:rPr>
                <w:sz w:val="16"/>
                <w:szCs w:val="16"/>
              </w:rPr>
              <w:t>(Award 4)</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Food for Life Catering Mark, Soil Association, UK wide</w:t>
            </w:r>
          </w:p>
          <w:p w:rsidR="00194A4A" w:rsidRPr="00E27A44" w:rsidRDefault="00194A4A" w:rsidP="00B2565F">
            <w:pPr>
              <w:spacing w:line="240" w:lineRule="auto"/>
              <w:rPr>
                <w:sz w:val="16"/>
                <w:szCs w:val="16"/>
              </w:rPr>
            </w:pPr>
            <w:r w:rsidRPr="00E27A44">
              <w:rPr>
                <w:sz w:val="16"/>
                <w:szCs w:val="16"/>
              </w:rPr>
              <w:t>(Award 5)</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The Cornwall Healthier Eating and Food Safety (CHEFS) Award</w:t>
            </w:r>
          </w:p>
          <w:p w:rsidR="00194A4A" w:rsidRPr="00E27A44" w:rsidRDefault="00194A4A" w:rsidP="00B2565F">
            <w:pPr>
              <w:spacing w:line="240" w:lineRule="auto"/>
              <w:rPr>
                <w:sz w:val="16"/>
                <w:szCs w:val="16"/>
              </w:rPr>
            </w:pPr>
            <w:r w:rsidRPr="00E27A44">
              <w:rPr>
                <w:sz w:val="16"/>
                <w:szCs w:val="16"/>
              </w:rPr>
              <w:t>(Award 6)</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Healthier Catering Commitment, Cambridgeshire</w:t>
            </w:r>
          </w:p>
          <w:p w:rsidR="00194A4A" w:rsidRPr="00E27A44" w:rsidRDefault="00194A4A" w:rsidP="00B2565F">
            <w:pPr>
              <w:spacing w:line="240" w:lineRule="auto"/>
              <w:rPr>
                <w:sz w:val="16"/>
                <w:szCs w:val="16"/>
              </w:rPr>
            </w:pPr>
            <w:r w:rsidRPr="00E27A44">
              <w:rPr>
                <w:sz w:val="16"/>
                <w:szCs w:val="16"/>
              </w:rPr>
              <w:t>(Award 7)</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 xml:space="preserve">Takeaway eateries (1) </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included outlets near schools, areas of high deprivation</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Good Food Bradford Project</w:t>
            </w:r>
          </w:p>
          <w:p w:rsidR="00194A4A" w:rsidRPr="00E27A44" w:rsidRDefault="00194A4A" w:rsidP="00B2565F">
            <w:pPr>
              <w:spacing w:line="240" w:lineRule="auto"/>
              <w:rPr>
                <w:sz w:val="16"/>
                <w:szCs w:val="16"/>
              </w:rPr>
            </w:pPr>
            <w:r w:rsidRPr="00E27A44">
              <w:rPr>
                <w:sz w:val="16"/>
                <w:szCs w:val="16"/>
              </w:rPr>
              <w:t>(Award 8)</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Food4Health: Healthy eating awards, Middlesbrough</w:t>
            </w:r>
          </w:p>
          <w:p w:rsidR="00194A4A" w:rsidRPr="00E27A44" w:rsidRDefault="00194A4A" w:rsidP="00B2565F">
            <w:pPr>
              <w:spacing w:line="240" w:lineRule="auto"/>
              <w:rPr>
                <w:sz w:val="16"/>
                <w:szCs w:val="16"/>
              </w:rPr>
            </w:pPr>
            <w:r w:rsidRPr="00E27A44">
              <w:rPr>
                <w:sz w:val="16"/>
                <w:szCs w:val="16"/>
              </w:rPr>
              <w:t>(Award 9)</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Kirklees Healthy Choice Award</w:t>
            </w:r>
          </w:p>
          <w:p w:rsidR="00194A4A" w:rsidRPr="00E27A44" w:rsidRDefault="00194A4A" w:rsidP="00B2565F">
            <w:pPr>
              <w:spacing w:line="240" w:lineRule="auto"/>
              <w:rPr>
                <w:sz w:val="16"/>
                <w:szCs w:val="16"/>
              </w:rPr>
            </w:pPr>
            <w:r w:rsidRPr="00E27A44">
              <w:rPr>
                <w:sz w:val="16"/>
                <w:szCs w:val="16"/>
              </w:rPr>
              <w:t>(Award 10)</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Dudley Food for Health Award</w:t>
            </w:r>
          </w:p>
          <w:p w:rsidR="00194A4A" w:rsidRPr="00E27A44" w:rsidRDefault="00194A4A" w:rsidP="00B2565F">
            <w:pPr>
              <w:spacing w:line="240" w:lineRule="auto"/>
              <w:rPr>
                <w:sz w:val="16"/>
                <w:szCs w:val="16"/>
              </w:rPr>
            </w:pPr>
            <w:r w:rsidRPr="00E27A44">
              <w:rPr>
                <w:sz w:val="16"/>
                <w:szCs w:val="16"/>
              </w:rPr>
              <w:lastRenderedPageBreak/>
              <w:t>(Award 11)</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lastRenderedPageBreak/>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Healthy Eating Award, Tonbridge and Malling</w:t>
            </w:r>
          </w:p>
          <w:p w:rsidR="00194A4A" w:rsidRPr="00E27A44" w:rsidRDefault="00194A4A" w:rsidP="00B2565F">
            <w:pPr>
              <w:spacing w:line="240" w:lineRule="auto"/>
              <w:rPr>
                <w:sz w:val="16"/>
                <w:szCs w:val="16"/>
              </w:rPr>
            </w:pPr>
            <w:r w:rsidRPr="00E27A44">
              <w:rPr>
                <w:sz w:val="16"/>
                <w:szCs w:val="16"/>
              </w:rPr>
              <w:t>(Award 12)</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Healthy Catering Award, Blackpool</w:t>
            </w:r>
          </w:p>
          <w:p w:rsidR="00194A4A" w:rsidRPr="00E27A44" w:rsidRDefault="00194A4A" w:rsidP="00B2565F">
            <w:pPr>
              <w:spacing w:line="240" w:lineRule="auto"/>
              <w:rPr>
                <w:sz w:val="16"/>
                <w:szCs w:val="16"/>
              </w:rPr>
            </w:pPr>
            <w:r w:rsidRPr="00E27A44">
              <w:rPr>
                <w:sz w:val="16"/>
                <w:szCs w:val="16"/>
              </w:rPr>
              <w:t>(Award 13)</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Sit in eateries and Takeaways (1,2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 xml:space="preserve">‘Eat Out Eat Well' scheme, Surrey, Bath &amp; North East Somerset, Crawley, West Berkshire, Wokingham and Medway  </w:t>
            </w:r>
          </w:p>
          <w:p w:rsidR="00194A4A" w:rsidRPr="00E27A44" w:rsidRDefault="00194A4A" w:rsidP="00B2565F">
            <w:pPr>
              <w:spacing w:line="240" w:lineRule="auto"/>
              <w:rPr>
                <w:sz w:val="16"/>
                <w:szCs w:val="16"/>
              </w:rPr>
            </w:pPr>
            <w:r w:rsidRPr="00E27A44">
              <w:rPr>
                <w:sz w:val="16"/>
                <w:szCs w:val="16"/>
              </w:rPr>
              <w:t>(Award 14)</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Recipe4Health, Lancashire</w:t>
            </w:r>
          </w:p>
          <w:p w:rsidR="00194A4A" w:rsidRPr="00E27A44" w:rsidRDefault="00194A4A" w:rsidP="00B2565F">
            <w:pPr>
              <w:spacing w:line="240" w:lineRule="auto"/>
              <w:rPr>
                <w:sz w:val="16"/>
                <w:szCs w:val="16"/>
              </w:rPr>
            </w:pPr>
            <w:r w:rsidRPr="00E27A44">
              <w:rPr>
                <w:sz w:val="16"/>
                <w:szCs w:val="16"/>
              </w:rPr>
              <w:t>(Award 15)</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 xml:space="preserve">Central England Trading Association </w:t>
            </w:r>
            <w:r w:rsidRPr="00E27A44">
              <w:rPr>
                <w:sz w:val="16"/>
                <w:szCs w:val="16"/>
              </w:rPr>
              <w:lastRenderedPageBreak/>
              <w:t xml:space="preserve">Truckers Tucker </w:t>
            </w:r>
          </w:p>
          <w:p w:rsidR="00194A4A" w:rsidRPr="00E27A44" w:rsidRDefault="00194A4A" w:rsidP="00B2565F">
            <w:pPr>
              <w:spacing w:line="240" w:lineRule="auto"/>
              <w:rPr>
                <w:sz w:val="16"/>
                <w:szCs w:val="16"/>
              </w:rPr>
            </w:pPr>
            <w:r w:rsidRPr="00E27A44">
              <w:rPr>
                <w:sz w:val="16"/>
                <w:szCs w:val="16"/>
              </w:rPr>
              <w:t>(Award 16)</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 xml:space="preserve">Takeaways and Sit in </w:t>
            </w:r>
            <w:r w:rsidRPr="00E27A44">
              <w:rPr>
                <w:sz w:val="16"/>
                <w:szCs w:val="16"/>
              </w:rPr>
              <w:lastRenderedPageBreak/>
              <w:t>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Brighton and Hove Healthy Catering Award</w:t>
            </w:r>
          </w:p>
          <w:p w:rsidR="00194A4A" w:rsidRPr="00E27A44" w:rsidRDefault="00194A4A" w:rsidP="00B2565F">
            <w:pPr>
              <w:spacing w:line="240" w:lineRule="auto"/>
              <w:rPr>
                <w:sz w:val="16"/>
                <w:szCs w:val="16"/>
              </w:rPr>
            </w:pPr>
            <w:r w:rsidRPr="00E27A44">
              <w:rPr>
                <w:sz w:val="16"/>
                <w:szCs w:val="16"/>
              </w:rPr>
              <w:t>(Award 17)</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(Eat Well Croydon)</w:t>
            </w:r>
          </w:p>
          <w:p w:rsidR="00194A4A" w:rsidRPr="00E27A44" w:rsidRDefault="00194A4A" w:rsidP="00B2565F">
            <w:pPr>
              <w:spacing w:line="240" w:lineRule="auto"/>
              <w:rPr>
                <w:sz w:val="16"/>
                <w:szCs w:val="16"/>
              </w:rPr>
            </w:pPr>
            <w:r w:rsidRPr="00E27A44">
              <w:rPr>
                <w:sz w:val="16"/>
                <w:szCs w:val="16"/>
              </w:rPr>
              <w:t>(Award 18)</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in disadvantaged areas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Nottinghamshire County Council fast food outlet ‘merit scheme’</w:t>
            </w:r>
          </w:p>
          <w:p w:rsidR="00194A4A" w:rsidRPr="00E27A44" w:rsidRDefault="00194A4A" w:rsidP="00B2565F">
            <w:pPr>
              <w:spacing w:line="240" w:lineRule="auto"/>
              <w:rPr>
                <w:sz w:val="16"/>
                <w:szCs w:val="16"/>
              </w:rPr>
            </w:pPr>
            <w:r w:rsidRPr="00E27A44">
              <w:rPr>
                <w:sz w:val="16"/>
                <w:szCs w:val="16"/>
              </w:rPr>
              <w:t>(Award 19)</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Tower Hamlets Healthy Towns/Healthy Food Award/Food for Health</w:t>
            </w:r>
          </w:p>
          <w:p w:rsidR="00194A4A" w:rsidRPr="00E27A44" w:rsidRDefault="00194A4A" w:rsidP="00B2565F">
            <w:pPr>
              <w:spacing w:line="240" w:lineRule="auto"/>
              <w:rPr>
                <w:sz w:val="16"/>
                <w:szCs w:val="16"/>
              </w:rPr>
            </w:pPr>
            <w:r w:rsidRPr="00E27A44">
              <w:rPr>
                <w:sz w:val="16"/>
                <w:szCs w:val="16"/>
              </w:rPr>
              <w:t>(Award 20)</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Healthier Options Norfolk Award (HONOR),</w:t>
            </w:r>
          </w:p>
          <w:p w:rsidR="00194A4A" w:rsidRPr="00E27A44" w:rsidRDefault="00194A4A" w:rsidP="00B2565F">
            <w:pPr>
              <w:spacing w:line="240" w:lineRule="auto"/>
              <w:rPr>
                <w:sz w:val="16"/>
                <w:szCs w:val="16"/>
              </w:rPr>
            </w:pPr>
            <w:r w:rsidRPr="00E27A44">
              <w:rPr>
                <w:sz w:val="16"/>
                <w:szCs w:val="16"/>
              </w:rPr>
              <w:lastRenderedPageBreak/>
              <w:t>(Award 21)</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Tunbridge Wells Healthy Choices Award</w:t>
            </w:r>
          </w:p>
          <w:p w:rsidR="00194A4A" w:rsidRPr="00E27A44" w:rsidRDefault="00194A4A" w:rsidP="00B2565F">
            <w:pPr>
              <w:spacing w:line="240" w:lineRule="auto"/>
              <w:rPr>
                <w:sz w:val="16"/>
                <w:szCs w:val="16"/>
              </w:rPr>
            </w:pPr>
            <w:r w:rsidRPr="00E27A44">
              <w:rPr>
                <w:sz w:val="16"/>
                <w:szCs w:val="16"/>
              </w:rPr>
              <w:t>(Award 22)</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Heartbeat award, Warwickshire</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(Award 23)</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St Helens Healthier Chip project (Chip fryer Award)</w:t>
            </w:r>
          </w:p>
          <w:p w:rsidR="00194A4A" w:rsidRPr="00E27A44" w:rsidRDefault="00194A4A" w:rsidP="00B2565F">
            <w:pPr>
              <w:spacing w:line="240" w:lineRule="auto"/>
              <w:rPr>
                <w:sz w:val="16"/>
                <w:szCs w:val="16"/>
              </w:rPr>
            </w:pPr>
            <w:r w:rsidRPr="00E27A44">
              <w:rPr>
                <w:sz w:val="16"/>
                <w:szCs w:val="16"/>
              </w:rPr>
              <w:t>(Award 24)</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Bristol Better Sandwiches project</w:t>
            </w:r>
          </w:p>
          <w:p w:rsidR="00194A4A" w:rsidRPr="00E27A44" w:rsidRDefault="00194A4A" w:rsidP="00B2565F">
            <w:pPr>
              <w:spacing w:line="240" w:lineRule="auto"/>
              <w:rPr>
                <w:sz w:val="16"/>
                <w:szCs w:val="16"/>
              </w:rPr>
            </w:pPr>
            <w:r w:rsidRPr="00E27A44">
              <w:rPr>
                <w:sz w:val="16"/>
                <w:szCs w:val="16"/>
              </w:rPr>
              <w:t>(Award 25)</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independent outlets only</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Heartbeat Award (Health Education Authority), England-wide</w:t>
            </w:r>
          </w:p>
          <w:p w:rsidR="00194A4A" w:rsidRPr="00E27A44" w:rsidRDefault="00194A4A" w:rsidP="00B2565F">
            <w:pPr>
              <w:spacing w:line="240" w:lineRule="auto"/>
              <w:rPr>
                <w:sz w:val="16"/>
                <w:szCs w:val="16"/>
              </w:rPr>
            </w:pPr>
            <w:r w:rsidRPr="00E27A44">
              <w:rPr>
                <w:sz w:val="16"/>
                <w:szCs w:val="16"/>
              </w:rPr>
              <w:t xml:space="preserve">(Award 26) </w:t>
            </w:r>
            <w:r w:rsidRPr="00E27A44">
              <w:rPr>
                <w:sz w:val="16"/>
                <w:szCs w:val="16"/>
              </w:rPr>
              <w:fldChar w:fldCharType="begin"/>
            </w:r>
            <w:r>
              <w:rPr>
                <w:sz w:val="16"/>
                <w:szCs w:val="16"/>
              </w:rPr>
              <w:instrText xml:space="preserve"> ADDIN EN.CITE &lt;EndNote&gt;&lt;Cite&gt;&lt;Author&gt;Holdsworth&lt;/Author&gt;&lt;Year&gt;1997&lt;/Year&gt;&lt;RecNum&gt;25&lt;/RecNum&gt;&lt;DisplayText&gt;[40, 41]&lt;/DisplayText&gt;&lt;record&gt;&lt;rec-number&gt;25&lt;/rec-number&gt;&lt;foreign-keys&gt;&lt;key app="EN" db-id="texz2rpwc52f0rewdawx5sraxf05z5aa0p0r" timestamp="1442930466"&gt;25&lt;/key&gt;&lt;/foreign-keys&gt;&lt;ref-type name="Journal Article"&gt;17&lt;/ref-type&gt;&lt;contributors&gt;&lt;authors&gt;&lt;author&gt;Holdsworth, M.&lt;/author&gt;&lt;author&gt;Haslam, C.&lt;/author&gt;&lt;author&gt;Raymond, N. T.&lt;/author&gt;&lt;author&gt;Leibovici, D. &lt;/author&gt;&lt;/authors&gt;&lt;/contributors&gt;&lt;titles&gt;&lt;title&gt;An evaluation of the Heartbeat Award Scheme in public eating places: the customer&amp;apos;s perspective &lt;/title&gt;&lt;secondary-title&gt;Journal of Nutrition Education&lt;/secondary-title&gt;&lt;/titles&gt;&lt;pages&gt;231-236&lt;/pages&gt;&lt;volume&gt;29&lt;/volume&gt;&lt;dates&gt;&lt;year&gt;1997&lt;/year&gt;&lt;/dates&gt;&lt;urls&gt;&lt;/urls&gt;&lt;/record&gt;&lt;/Cite&gt;&lt;Cite&gt;&lt;Author&gt;Warm&lt;/Author&gt;&lt;Year&gt;1997&lt;/Year&gt;&lt;RecNum&gt;24&lt;/RecNum&gt;&lt;record&gt;&lt;rec-number&gt;24&lt;/rec-number&gt;&lt;foreign-keys&gt;&lt;key app="EN" db-id="texz2rpwc52f0rewdawx5sraxf05z5aa0p0r" timestamp="1442930465"&gt;24&lt;/key&gt;&lt;/foreign-keys&gt;&lt;ref-type name="Journal Article"&gt;17&lt;/ref-type&gt;&lt;contributors&gt;&lt;authors&gt;&lt;author&gt;Warm, D. L.&lt;/author&gt;&lt;author&gt;Rushmere, A. E.&lt;/author&gt;&lt;author&gt;Margetts, B. M.&lt;/author&gt;&lt;author&gt;Kerridge, L. &lt;/author&gt;&lt;author&gt;Speller, V. M.&lt;/author&gt;&lt;/authors&gt;&lt;/contributors&gt;&lt;titles&gt;&lt;title&gt;The Heartbeat Award Scheme: an evaluation of catering practices &lt;/title&gt;&lt;secondary-title&gt;Journal of Human Nutrition and Dietetics&lt;/secondary-title&gt;&lt;/titles&gt;&lt;pages&gt;171-179&lt;/pages&gt;&lt;volume&gt;10&lt;/volume&gt;&lt;dates&gt;&lt;year&gt;1997&lt;/year&gt;&lt;/dates&gt;&lt;urls&gt;&lt;/urls&gt;&lt;/record&gt;&lt;/Cite&gt;&lt;/EndNote&gt;</w:instrText>
            </w:r>
            <w:r w:rsidRPr="00E27A44">
              <w:rPr>
                <w:sz w:val="16"/>
                <w:szCs w:val="16"/>
              </w:rPr>
              <w:fldChar w:fldCharType="separate"/>
            </w:r>
            <w:r>
              <w:rPr>
                <w:noProof/>
                <w:sz w:val="16"/>
                <w:szCs w:val="16"/>
              </w:rPr>
              <w:t>[40, 41]</w:t>
            </w:r>
            <w:r w:rsidRPr="00E27A44">
              <w:rPr>
                <w:sz w:val="16"/>
                <w:szCs w:val="16"/>
              </w:rPr>
              <w:fldChar w:fldCharType="end"/>
            </w:r>
            <w:r w:rsidRPr="00E27A44">
              <w:rPr>
                <w:sz w:val="16"/>
                <w:szCs w:val="16"/>
              </w:rPr>
              <w:t xml:space="preserve"> </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lastRenderedPageBreak/>
              <w:t>Notes: intervention aimed at lower SES groups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Eat Well Award, Undisclosed PCT in the North West</w:t>
            </w:r>
          </w:p>
          <w:p w:rsidR="00194A4A" w:rsidRPr="00E27A44" w:rsidRDefault="00194A4A" w:rsidP="00B2565F">
            <w:pPr>
              <w:spacing w:line="240" w:lineRule="auto"/>
              <w:rPr>
                <w:sz w:val="16"/>
                <w:szCs w:val="16"/>
              </w:rPr>
            </w:pPr>
            <w:r w:rsidRPr="00E27A44">
              <w:rPr>
                <w:sz w:val="16"/>
                <w:szCs w:val="16"/>
              </w:rPr>
              <w:t xml:space="preserve">(Award 27) </w:t>
            </w:r>
            <w:r w:rsidRPr="00E27A44">
              <w:rPr>
                <w:sz w:val="16"/>
                <w:szCs w:val="16"/>
              </w:rPr>
              <w:fldChar w:fldCharType="begin"/>
            </w:r>
            <w:r>
              <w:rPr>
                <w:sz w:val="16"/>
                <w:szCs w:val="16"/>
              </w:rPr>
              <w:instrText xml:space="preserve"> ADDIN EN.CITE &lt;EndNote&gt;&lt;Cite&gt;&lt;Author&gt;Hanratty&lt;/Author&gt;&lt;Year&gt;2012&lt;/Year&gt;&lt;RecNum&gt;34&lt;/RecNum&gt;&lt;DisplayText&gt;[42]&lt;/DisplayText&gt;&lt;record&gt;&lt;rec-number&gt;34&lt;/rec-number&gt;&lt;foreign-keys&gt;&lt;key app="EN" db-id="texz2rpwc52f0rewdawx5sraxf05z5aa0p0r" timestamp="1443093006"&gt;34&lt;/key&gt;&lt;/foreign-keys&gt;&lt;ref-type name="Journal Article"&gt;17&lt;/ref-type&gt;&lt;contributors&gt;&lt;authors&gt;&lt;author&gt;Hanratty, Barbara&lt;/author&gt;&lt;author&gt;Milton, Beth&lt;/author&gt;&lt;author&gt;Ashton, Matthew&lt;/author&gt;&lt;author&gt;Whitehead, Margaret&lt;/author&gt;&lt;/authors&gt;&lt;/contributors&gt;&lt;titles&gt;&lt;title&gt;‘McDonalds and KFC, it&amp;apos;s never going to happen’: the challenges of working with food outlets to tackle the obesogenic environment&lt;/title&gt;&lt;secondary-title&gt;Journal of Public Health&lt;/secondary-title&gt;&lt;/titles&gt;&lt;pages&gt;548-554&lt;/pages&gt;&lt;volume&gt;34&lt;/volume&gt;&lt;number&gt;4&lt;/number&gt;&lt;dates&gt;&lt;year&gt;2012&lt;/year&gt;&lt;pub-dates&gt;&lt;date&gt;December 1, 2012&lt;/date&gt;&lt;/pub-dates&gt;&lt;/dates&gt;&lt;urls&gt;&lt;related-urls&gt;&lt;url&gt;http://jpubhealth.oxfordjournals.org/content/34/4/548.abstract&lt;/url&gt;&lt;/related-urls&gt;&lt;/urls&gt;&lt;electronic-resource-num&gt;10.1093/pubmed/fds036&lt;/electronic-resource-num&gt;&lt;/record&gt;&lt;/Cite&gt;&lt;/EndNote&gt;</w:instrText>
            </w:r>
            <w:r w:rsidRPr="00E27A44">
              <w:rPr>
                <w:sz w:val="16"/>
                <w:szCs w:val="16"/>
              </w:rPr>
              <w:fldChar w:fldCharType="separate"/>
            </w:r>
            <w:r>
              <w:rPr>
                <w:noProof/>
                <w:sz w:val="16"/>
                <w:szCs w:val="16"/>
              </w:rPr>
              <w:t>[42]</w:t>
            </w:r>
            <w:r w:rsidRPr="00E27A44">
              <w:rPr>
                <w:sz w:val="16"/>
                <w:szCs w:val="16"/>
              </w:rPr>
              <w:fldChar w:fldCharType="end"/>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in disadvantaged areas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Shropshire healthy eating award</w:t>
            </w:r>
          </w:p>
          <w:p w:rsidR="00194A4A" w:rsidRPr="00E27A44" w:rsidRDefault="00194A4A" w:rsidP="00B2565F">
            <w:pPr>
              <w:spacing w:line="240" w:lineRule="auto"/>
              <w:rPr>
                <w:sz w:val="16"/>
                <w:szCs w:val="16"/>
              </w:rPr>
            </w:pPr>
            <w:r w:rsidRPr="00E27A44">
              <w:rPr>
                <w:sz w:val="16"/>
                <w:szCs w:val="16"/>
              </w:rPr>
              <w:t>(Award 28)</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Healthy Business Award, Ashton, Leigh, Wigan</w:t>
            </w:r>
          </w:p>
          <w:p w:rsidR="00194A4A" w:rsidRPr="00E27A44" w:rsidRDefault="00194A4A" w:rsidP="00B2565F">
            <w:pPr>
              <w:spacing w:line="240" w:lineRule="auto"/>
              <w:rPr>
                <w:sz w:val="16"/>
                <w:szCs w:val="16"/>
              </w:rPr>
            </w:pPr>
            <w:r w:rsidRPr="00E27A44">
              <w:rPr>
                <w:sz w:val="16"/>
                <w:szCs w:val="16"/>
              </w:rPr>
              <w:t>(Award 29)</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included outlets in deprived areas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Healthier Options Food Awards, Newham</w:t>
            </w:r>
          </w:p>
          <w:p w:rsidR="00194A4A" w:rsidRPr="00E27A44" w:rsidRDefault="00194A4A" w:rsidP="00B2565F">
            <w:pPr>
              <w:spacing w:line="240" w:lineRule="auto"/>
              <w:rPr>
                <w:sz w:val="16"/>
                <w:szCs w:val="16"/>
              </w:rPr>
            </w:pPr>
            <w:r w:rsidRPr="00E27A44">
              <w:rPr>
                <w:sz w:val="16"/>
                <w:szCs w:val="16"/>
              </w:rPr>
              <w:lastRenderedPageBreak/>
              <w:t>(Award 30)</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lastRenderedPageBreak/>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Golden Apple Healthy Eating Award, Hartlepool</w:t>
            </w:r>
          </w:p>
          <w:p w:rsidR="00194A4A" w:rsidRPr="00E27A44" w:rsidRDefault="00194A4A" w:rsidP="00B2565F">
            <w:pPr>
              <w:spacing w:line="240" w:lineRule="auto"/>
              <w:rPr>
                <w:sz w:val="16"/>
                <w:szCs w:val="16"/>
              </w:rPr>
            </w:pPr>
            <w:r w:rsidRPr="00E27A44">
              <w:rPr>
                <w:sz w:val="16"/>
                <w:szCs w:val="16"/>
              </w:rPr>
              <w:t>(Award 31)</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Greater Manchester Healthier Catering Award</w:t>
            </w:r>
          </w:p>
          <w:p w:rsidR="00194A4A" w:rsidRPr="00E27A44" w:rsidRDefault="00194A4A" w:rsidP="00B2565F">
            <w:pPr>
              <w:spacing w:line="240" w:lineRule="auto"/>
              <w:rPr>
                <w:sz w:val="16"/>
                <w:szCs w:val="16"/>
              </w:rPr>
            </w:pPr>
            <w:r w:rsidRPr="00E27A44">
              <w:rPr>
                <w:sz w:val="16"/>
                <w:szCs w:val="16"/>
              </w:rPr>
              <w:t>(Award 32)</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Wakefield Eatwell award,</w:t>
            </w:r>
          </w:p>
          <w:p w:rsidR="00194A4A" w:rsidRPr="00E27A44" w:rsidRDefault="00194A4A" w:rsidP="00B2565F">
            <w:pPr>
              <w:spacing w:line="240" w:lineRule="auto"/>
              <w:rPr>
                <w:sz w:val="16"/>
                <w:szCs w:val="16"/>
              </w:rPr>
            </w:pPr>
            <w:r w:rsidRPr="00E27A44">
              <w:rPr>
                <w:sz w:val="16"/>
                <w:szCs w:val="16"/>
              </w:rPr>
              <w:t>(Award 33)</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Healthier Catering Commitment (overall),</w:t>
            </w:r>
          </w:p>
          <w:p w:rsidR="00194A4A" w:rsidRPr="00E27A44" w:rsidRDefault="00194A4A" w:rsidP="00B2565F">
            <w:pPr>
              <w:spacing w:line="240" w:lineRule="auto"/>
              <w:rPr>
                <w:sz w:val="16"/>
                <w:szCs w:val="16"/>
              </w:rPr>
            </w:pPr>
            <w:r w:rsidRPr="00E27A44">
              <w:rPr>
                <w:sz w:val="16"/>
                <w:szCs w:val="16"/>
              </w:rPr>
              <w:t>(Award 34) (HCC)</w:t>
            </w:r>
            <w:r>
              <w:rPr>
                <w:sz w:val="16"/>
                <w:szCs w:val="16"/>
              </w:rPr>
              <w:fldChar w:fldCharType="begin"/>
            </w:r>
            <w:r>
              <w:rPr>
                <w:sz w:val="16"/>
                <w:szCs w:val="16"/>
              </w:rPr>
              <w:instrText xml:space="preserve"> ADDIN EN.CITE &lt;EndNote&gt;&lt;Cite&gt;&lt;Author&gt;Bagwell&lt;/Author&gt;&lt;Year&gt;2014&lt;/Year&gt;&lt;RecNum&gt;26&lt;/RecNum&gt;&lt;DisplayText&gt;[26]&lt;/DisplayText&gt;&lt;record&gt;&lt;rec-number&gt;26&lt;/rec-number&gt;&lt;foreign-keys&gt;&lt;key app="EN" db-id="texz2rpwc52f0rewdawx5sraxf05z5aa0p0r" timestamp="1442930466"&gt;26&lt;/key&gt;&lt;/foreign-keys&gt;&lt;ref-type name="Journal Article"&gt;17&lt;/ref-type&gt;&lt;contributors&gt;&lt;authors&gt;&lt;author&gt;Bagwell, Susan&lt;/author&gt;&lt;/authors&gt;&lt;/contributors&gt;&lt;titles&gt;&lt;title&gt;Healthier catering initiatives in London, UK: an effective tool for encouraging healthier consumption behaviour?&lt;/title&gt;&lt;secondary-title&gt;Critical Public Health&lt;/secondary-title&gt;&lt;/titles&gt;&lt;pages&gt;35-46&lt;/pages&gt;&lt;volume&gt;24&lt;/volume&gt;&lt;number&gt;1&lt;/number&gt;&lt;dates&gt;&lt;year&gt;2014&lt;/year&gt;&lt;pub-dates&gt;&lt;date&gt;2014/01/02&lt;/date&gt;&lt;/pub-dates&gt;&lt;/dates&gt;&lt;publisher&gt;Routledge&lt;/publisher&gt;&lt;isbn&gt;0958-1596&lt;/isbn&gt;&lt;urls&gt;&lt;related-urls&gt;&lt;url&gt;http://dx.doi.org/10.1080/09581596.2013.769670&lt;/url&gt;&lt;/related-urls&gt;&lt;/urls&gt;&lt;electronic-resource-num&gt;10.1080/09581596.2013.769670&lt;/electronic-resource-num&gt;&lt;access-date&gt;2014/04/02&lt;/access-date&gt;&lt;/record&gt;&lt;/Cite&gt;&lt;/EndNote&gt;</w:instrText>
            </w:r>
            <w:r>
              <w:rPr>
                <w:sz w:val="16"/>
                <w:szCs w:val="16"/>
              </w:rPr>
              <w:fldChar w:fldCharType="separate"/>
            </w:r>
            <w:r>
              <w:rPr>
                <w:noProof/>
                <w:sz w:val="16"/>
                <w:szCs w:val="16"/>
              </w:rPr>
              <w:t>[26]</w:t>
            </w:r>
            <w:r>
              <w:rPr>
                <w:sz w:val="16"/>
                <w:szCs w:val="16"/>
              </w:rPr>
              <w:fldChar w:fldCharType="end"/>
            </w:r>
            <w:r>
              <w:rPr>
                <w:sz w:val="16"/>
                <w:szCs w:val="16"/>
              </w:rPr>
              <w:t xml:space="preserve"> </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included outlets in deprived areas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Lambeth</w:t>
            </w:r>
          </w:p>
          <w:p w:rsidR="00194A4A" w:rsidRPr="00E27A44" w:rsidRDefault="00194A4A" w:rsidP="00B2565F">
            <w:pPr>
              <w:spacing w:line="240" w:lineRule="auto"/>
              <w:rPr>
                <w:sz w:val="16"/>
                <w:szCs w:val="16"/>
              </w:rPr>
            </w:pPr>
            <w:r w:rsidRPr="00E27A44">
              <w:rPr>
                <w:sz w:val="16"/>
                <w:szCs w:val="16"/>
              </w:rPr>
              <w:lastRenderedPageBreak/>
              <w:t>(Award 35)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London Healthy Catering Commitment, Harrow</w:t>
            </w:r>
          </w:p>
          <w:p w:rsidR="00194A4A" w:rsidRPr="00E27A44" w:rsidRDefault="00194A4A" w:rsidP="00B2565F">
            <w:pPr>
              <w:spacing w:line="240" w:lineRule="auto"/>
              <w:rPr>
                <w:sz w:val="16"/>
                <w:szCs w:val="16"/>
              </w:rPr>
            </w:pPr>
            <w:r w:rsidRPr="00E27A44">
              <w:rPr>
                <w:sz w:val="16"/>
                <w:szCs w:val="16"/>
              </w:rPr>
              <w:t>(Award 36)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Barnet</w:t>
            </w:r>
          </w:p>
          <w:p w:rsidR="00194A4A" w:rsidRPr="00E27A44" w:rsidRDefault="00194A4A" w:rsidP="00B2565F">
            <w:pPr>
              <w:spacing w:line="240" w:lineRule="auto"/>
              <w:rPr>
                <w:sz w:val="16"/>
                <w:szCs w:val="16"/>
              </w:rPr>
            </w:pPr>
            <w:r w:rsidRPr="00E27A44">
              <w:rPr>
                <w:sz w:val="16"/>
                <w:szCs w:val="16"/>
              </w:rPr>
              <w:t>(Award 37)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Barking and Dagenham</w:t>
            </w:r>
          </w:p>
          <w:p w:rsidR="00194A4A" w:rsidRPr="00E27A44" w:rsidRDefault="00194A4A" w:rsidP="00B2565F">
            <w:pPr>
              <w:spacing w:line="240" w:lineRule="auto"/>
              <w:rPr>
                <w:sz w:val="16"/>
                <w:szCs w:val="16"/>
              </w:rPr>
            </w:pPr>
            <w:r w:rsidRPr="00E27A44">
              <w:rPr>
                <w:sz w:val="16"/>
                <w:szCs w:val="16"/>
              </w:rPr>
              <w:t>(Award 38)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Lewisham</w:t>
            </w:r>
          </w:p>
          <w:p w:rsidR="00194A4A" w:rsidRPr="00E27A44" w:rsidRDefault="00194A4A" w:rsidP="00B2565F">
            <w:pPr>
              <w:spacing w:line="240" w:lineRule="auto"/>
              <w:rPr>
                <w:sz w:val="16"/>
                <w:szCs w:val="16"/>
              </w:rPr>
            </w:pPr>
            <w:r w:rsidRPr="00E27A44">
              <w:rPr>
                <w:sz w:val="16"/>
                <w:szCs w:val="16"/>
              </w:rPr>
              <w:t>(Award 39)</w:t>
            </w:r>
          </w:p>
          <w:p w:rsidR="00194A4A" w:rsidRPr="00E27A44" w:rsidRDefault="00194A4A" w:rsidP="00B2565F">
            <w:pPr>
              <w:spacing w:line="240" w:lineRule="auto"/>
              <w:rPr>
                <w:sz w:val="16"/>
                <w:szCs w:val="16"/>
              </w:rPr>
            </w:pPr>
            <w:r w:rsidRPr="00E27A44">
              <w:rPr>
                <w:sz w:val="16"/>
                <w:szCs w:val="16"/>
              </w:rPr>
              <w:t>(HCC)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near schools and/or in most deprived wards, serving fried fish or chicken</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 xml:space="preserve">London Healthier Catering Commitment, Hammersmith and </w:t>
            </w:r>
            <w:r w:rsidRPr="00E27A44">
              <w:rPr>
                <w:sz w:val="16"/>
                <w:szCs w:val="16"/>
              </w:rPr>
              <w:lastRenderedPageBreak/>
              <w:t>Fulham,  Kensington and Chelsea and Westminster</w:t>
            </w:r>
          </w:p>
          <w:p w:rsidR="00194A4A" w:rsidRPr="00E27A44" w:rsidRDefault="00194A4A" w:rsidP="00B2565F">
            <w:pPr>
              <w:spacing w:line="240" w:lineRule="auto"/>
              <w:rPr>
                <w:sz w:val="16"/>
                <w:szCs w:val="16"/>
              </w:rPr>
            </w:pPr>
            <w:r w:rsidRPr="00E27A44">
              <w:rPr>
                <w:sz w:val="16"/>
                <w:szCs w:val="16"/>
              </w:rPr>
              <w:t>(Award 40)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 xml:space="preserve">Takeaways and Sit in </w:t>
            </w:r>
            <w:r w:rsidRPr="00E27A44">
              <w:rPr>
                <w:sz w:val="16"/>
                <w:szCs w:val="16"/>
              </w:rPr>
              <w:lastRenderedPageBreak/>
              <w:t>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in affluent and deprived areas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London Healthy Catering Commitment, Sutton and Merton (incorporated in Sutton and Merton Responsibility Deal)</w:t>
            </w:r>
          </w:p>
          <w:p w:rsidR="00194A4A" w:rsidRPr="00E27A44" w:rsidRDefault="00194A4A" w:rsidP="00B2565F">
            <w:pPr>
              <w:spacing w:line="240" w:lineRule="auto"/>
              <w:rPr>
                <w:sz w:val="16"/>
                <w:szCs w:val="16"/>
              </w:rPr>
            </w:pPr>
            <w:r w:rsidRPr="00E27A44">
              <w:rPr>
                <w:sz w:val="16"/>
                <w:szCs w:val="16"/>
              </w:rPr>
              <w:t>(Award 41)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independent outlets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London Borough of Richmond (Whitton &amp; Heathfield)</w:t>
            </w:r>
          </w:p>
          <w:p w:rsidR="00194A4A" w:rsidRPr="00E27A44" w:rsidRDefault="00194A4A" w:rsidP="00B2565F">
            <w:pPr>
              <w:spacing w:line="240" w:lineRule="auto"/>
              <w:rPr>
                <w:sz w:val="16"/>
                <w:szCs w:val="16"/>
              </w:rPr>
            </w:pPr>
            <w:r w:rsidRPr="00E27A44">
              <w:rPr>
                <w:sz w:val="16"/>
                <w:szCs w:val="16"/>
              </w:rPr>
              <w:t>(Award 42)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independent outlets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London Healthy Catering Commitment, London Borough of Richmond (Ham, Sheen and Twickenham)</w:t>
            </w:r>
          </w:p>
          <w:p w:rsidR="00194A4A" w:rsidRPr="00E27A44" w:rsidRDefault="00194A4A" w:rsidP="00B2565F">
            <w:pPr>
              <w:spacing w:line="240" w:lineRule="auto"/>
              <w:rPr>
                <w:sz w:val="16"/>
                <w:szCs w:val="16"/>
              </w:rPr>
            </w:pPr>
            <w:r w:rsidRPr="00E27A44">
              <w:rPr>
                <w:sz w:val="16"/>
                <w:szCs w:val="16"/>
              </w:rPr>
              <w:t>(Award 43) (HCC)</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 xml:space="preserve">Notes: outlets near </w:t>
            </w:r>
            <w:r w:rsidRPr="00E27A44">
              <w:rPr>
                <w:sz w:val="16"/>
                <w:szCs w:val="16"/>
              </w:rPr>
              <w:lastRenderedPageBreak/>
              <w:t>schools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tcBorders>
              <w:bottom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Healthy Fast Food Network, London</w:t>
            </w:r>
          </w:p>
          <w:p w:rsidR="00194A4A" w:rsidRPr="00E27A44" w:rsidRDefault="00194A4A" w:rsidP="00B2565F">
            <w:pPr>
              <w:spacing w:line="240" w:lineRule="auto"/>
              <w:rPr>
                <w:sz w:val="16"/>
                <w:szCs w:val="16"/>
              </w:rPr>
            </w:pPr>
            <w:r w:rsidRPr="00E27A44">
              <w:rPr>
                <w:sz w:val="16"/>
                <w:szCs w:val="16"/>
              </w:rPr>
              <w:t>(Non-award 1)</w:t>
            </w:r>
          </w:p>
          <w:p w:rsidR="00194A4A" w:rsidRPr="00E27A44" w:rsidRDefault="00194A4A" w:rsidP="00B2565F">
            <w:pPr>
              <w:spacing w:line="240" w:lineRule="auto"/>
              <w:rPr>
                <w:sz w:val="16"/>
                <w:szCs w:val="16"/>
              </w:rPr>
            </w:pPr>
          </w:p>
          <w:p w:rsidR="00194A4A" w:rsidRPr="00E27A44" w:rsidRDefault="00194A4A" w:rsidP="00B2565F">
            <w:pPr>
              <w:spacing w:line="240" w:lineRule="auto"/>
              <w:rPr>
                <w:b/>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near schools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Torbay Healthy catering inserts</w:t>
            </w:r>
          </w:p>
          <w:p w:rsidR="00194A4A" w:rsidRPr="00E27A44" w:rsidRDefault="00194A4A" w:rsidP="00B2565F">
            <w:pPr>
              <w:spacing w:line="240" w:lineRule="auto"/>
              <w:rPr>
                <w:sz w:val="16"/>
                <w:szCs w:val="16"/>
              </w:rPr>
            </w:pPr>
            <w:r w:rsidRPr="00E27A44">
              <w:rPr>
                <w:sz w:val="16"/>
                <w:szCs w:val="16"/>
              </w:rPr>
              <w:t>(Non-award 2)</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Stoke-on-Trent takeaways near schools project</w:t>
            </w:r>
          </w:p>
          <w:p w:rsidR="00194A4A" w:rsidRPr="00E27A44" w:rsidRDefault="00194A4A" w:rsidP="00B2565F">
            <w:pPr>
              <w:spacing w:line="240" w:lineRule="auto"/>
              <w:rPr>
                <w:sz w:val="16"/>
                <w:szCs w:val="16"/>
              </w:rPr>
            </w:pPr>
            <w:r w:rsidRPr="00E27A44">
              <w:rPr>
                <w:sz w:val="16"/>
                <w:szCs w:val="16"/>
              </w:rPr>
              <w:t>(Non-award 3)</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near schools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Takeaway project targeting frying practice to reduce fat and calorie intake, Nottingham</w:t>
            </w:r>
          </w:p>
          <w:p w:rsidR="00194A4A" w:rsidRPr="00E27A44" w:rsidRDefault="00194A4A" w:rsidP="00B2565F">
            <w:pPr>
              <w:spacing w:line="240" w:lineRule="auto"/>
              <w:rPr>
                <w:sz w:val="16"/>
                <w:szCs w:val="16"/>
              </w:rPr>
            </w:pPr>
            <w:r w:rsidRPr="00E27A44">
              <w:rPr>
                <w:sz w:val="16"/>
                <w:szCs w:val="16"/>
              </w:rPr>
              <w:t>(Non-award 4)</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 xml:space="preserve">Notes: independent outlets, areas with </w:t>
            </w:r>
            <w:r w:rsidRPr="00E27A44">
              <w:rPr>
                <w:sz w:val="16"/>
                <w:szCs w:val="16"/>
              </w:rPr>
              <w:lastRenderedPageBreak/>
              <w:t>high deprivation</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Sheffield takeaway project</w:t>
            </w:r>
          </w:p>
          <w:p w:rsidR="00194A4A" w:rsidRPr="00E27A44" w:rsidRDefault="00194A4A" w:rsidP="00B2565F">
            <w:pPr>
              <w:spacing w:line="240" w:lineRule="auto"/>
              <w:rPr>
                <w:sz w:val="16"/>
                <w:szCs w:val="16"/>
              </w:rPr>
            </w:pPr>
            <w:r w:rsidRPr="00E27A44">
              <w:rPr>
                <w:sz w:val="16"/>
                <w:szCs w:val="16"/>
              </w:rPr>
              <w:t>(Non-award 5)</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 xml:space="preserve">Notes: independent outlets </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Shropshire Takeaway project</w:t>
            </w:r>
          </w:p>
          <w:p w:rsidR="00194A4A" w:rsidRPr="00E27A44" w:rsidRDefault="00194A4A" w:rsidP="00B2565F">
            <w:pPr>
              <w:spacing w:line="240" w:lineRule="auto"/>
              <w:rPr>
                <w:sz w:val="16"/>
                <w:szCs w:val="16"/>
              </w:rPr>
            </w:pPr>
            <w:r w:rsidRPr="00E27A44">
              <w:rPr>
                <w:sz w:val="16"/>
                <w:szCs w:val="16"/>
              </w:rPr>
              <w:t>(Non-award 6)</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near schools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Out to Lunch rating system, UK wide</w:t>
            </w:r>
          </w:p>
          <w:p w:rsidR="00194A4A" w:rsidRPr="00E27A44" w:rsidRDefault="00194A4A" w:rsidP="00B2565F">
            <w:pPr>
              <w:spacing w:line="240" w:lineRule="auto"/>
              <w:rPr>
                <w:sz w:val="16"/>
                <w:szCs w:val="16"/>
              </w:rPr>
            </w:pPr>
            <w:r w:rsidRPr="00E27A44">
              <w:rPr>
                <w:sz w:val="16"/>
                <w:szCs w:val="16"/>
              </w:rPr>
              <w:t>(Non-award 7)</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Sit in eateries (2)</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includes chain outlets</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 xml:space="preserve">Researches project "Supporting interventions for healthier catering: tools and resources for SMEs in the independent fast food sector", </w:t>
            </w:r>
            <w:r w:rsidRPr="00E27A44">
              <w:rPr>
                <w:sz w:val="16"/>
                <w:szCs w:val="16"/>
              </w:rPr>
              <w:lastRenderedPageBreak/>
              <w:t>London</w:t>
            </w:r>
          </w:p>
          <w:p w:rsidR="00194A4A" w:rsidRPr="00E27A44" w:rsidRDefault="00194A4A" w:rsidP="00B2565F">
            <w:pPr>
              <w:spacing w:line="240" w:lineRule="auto"/>
              <w:rPr>
                <w:sz w:val="16"/>
                <w:szCs w:val="16"/>
              </w:rPr>
            </w:pPr>
            <w:r w:rsidRPr="00E27A44">
              <w:rPr>
                <w:sz w:val="16"/>
                <w:szCs w:val="16"/>
              </w:rPr>
              <w:t>(Non-award 8)</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lastRenderedPageBreak/>
              <w:t>Notes: independent outlets, deprived areas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Eatright Liverpool</w:t>
            </w:r>
          </w:p>
          <w:p w:rsidR="00194A4A" w:rsidRPr="00E27A44" w:rsidRDefault="00194A4A" w:rsidP="00B2565F">
            <w:pPr>
              <w:spacing w:line="240" w:lineRule="auto"/>
              <w:rPr>
                <w:sz w:val="16"/>
                <w:szCs w:val="16"/>
              </w:rPr>
            </w:pPr>
            <w:r w:rsidRPr="00E27A44">
              <w:rPr>
                <w:sz w:val="16"/>
                <w:szCs w:val="16"/>
              </w:rPr>
              <w:t>(Non-award 9)</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tcBorders>
              <w:bottom w:val="single" w:sz="4" w:space="0" w:color="auto"/>
            </w:tcBorders>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Knowsley Healthy Eating project</w:t>
            </w:r>
          </w:p>
          <w:p w:rsidR="00194A4A" w:rsidRPr="00E27A44" w:rsidRDefault="00194A4A" w:rsidP="00B2565F">
            <w:pPr>
              <w:spacing w:line="240" w:lineRule="auto"/>
              <w:rPr>
                <w:sz w:val="16"/>
                <w:szCs w:val="16"/>
              </w:rPr>
            </w:pPr>
            <w:r w:rsidRPr="00E27A44">
              <w:rPr>
                <w:sz w:val="16"/>
                <w:szCs w:val="16"/>
              </w:rPr>
              <w:t>(Non-award 10)</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Stoke-on-Trent Asian takeaway project</w:t>
            </w:r>
          </w:p>
          <w:p w:rsidR="00194A4A" w:rsidRPr="00E27A44" w:rsidRDefault="00194A4A" w:rsidP="00B2565F">
            <w:pPr>
              <w:spacing w:line="240" w:lineRule="auto"/>
              <w:rPr>
                <w:sz w:val="16"/>
                <w:szCs w:val="16"/>
              </w:rPr>
            </w:pPr>
            <w:r w:rsidRPr="00E27A44">
              <w:rPr>
                <w:sz w:val="16"/>
                <w:szCs w:val="16"/>
              </w:rPr>
              <w:t>(Non-award 11)</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 xml:space="preserve">Café Vibe project at Beverley Leisure </w:t>
            </w:r>
            <w:r w:rsidRPr="00E27A44">
              <w:rPr>
                <w:sz w:val="16"/>
                <w:szCs w:val="16"/>
              </w:rPr>
              <w:lastRenderedPageBreak/>
              <w:t>Centre, East Riding of Yorkshire</w:t>
            </w:r>
          </w:p>
          <w:p w:rsidR="00194A4A" w:rsidRPr="00E27A44" w:rsidRDefault="00194A4A" w:rsidP="00B2565F">
            <w:pPr>
              <w:spacing w:line="240" w:lineRule="auto"/>
              <w:rPr>
                <w:sz w:val="16"/>
                <w:szCs w:val="16"/>
              </w:rPr>
            </w:pPr>
            <w:r w:rsidRPr="00E27A44">
              <w:rPr>
                <w:sz w:val="16"/>
                <w:szCs w:val="16"/>
              </w:rPr>
              <w:t>(Non-award 12)</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Sit in eateries (2)</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w:t>
            </w:r>
            <w:r w:rsidRPr="00A86730">
              <w:rPr>
                <w:sz w:val="20"/>
                <w:szCs w:val="20"/>
              </w:rPr>
              <w:lastRenderedPageBreak/>
              <w:t>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Food business training project in combination with a healthy eating project, Luton</w:t>
            </w:r>
          </w:p>
          <w:p w:rsidR="00194A4A" w:rsidRPr="00E27A44" w:rsidRDefault="00194A4A" w:rsidP="00B2565F">
            <w:pPr>
              <w:spacing w:line="240" w:lineRule="auto"/>
              <w:rPr>
                <w:sz w:val="16"/>
                <w:szCs w:val="16"/>
              </w:rPr>
            </w:pPr>
            <w:r w:rsidRPr="00E27A44">
              <w:rPr>
                <w:sz w:val="16"/>
                <w:szCs w:val="16"/>
              </w:rPr>
              <w:t>(Non-award 13)</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Take-away masterclasses,  Kirklees</w:t>
            </w:r>
          </w:p>
          <w:p w:rsidR="00194A4A" w:rsidRPr="00E27A44" w:rsidRDefault="00194A4A" w:rsidP="00B2565F">
            <w:pPr>
              <w:spacing w:line="240" w:lineRule="auto"/>
              <w:rPr>
                <w:sz w:val="16"/>
                <w:szCs w:val="16"/>
              </w:rPr>
            </w:pPr>
            <w:r w:rsidRPr="00E27A44">
              <w:rPr>
                <w:sz w:val="16"/>
                <w:szCs w:val="16"/>
              </w:rPr>
              <w:t>(Non-award 14)</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Worcestershire Truckers Tucker</w:t>
            </w:r>
          </w:p>
          <w:p w:rsidR="00194A4A" w:rsidRPr="00E27A44" w:rsidRDefault="00194A4A" w:rsidP="00B2565F">
            <w:pPr>
              <w:spacing w:line="240" w:lineRule="auto"/>
              <w:rPr>
                <w:sz w:val="16"/>
                <w:szCs w:val="16"/>
              </w:rPr>
            </w:pPr>
            <w:r w:rsidRPr="00E27A44">
              <w:rPr>
                <w:sz w:val="16"/>
                <w:szCs w:val="16"/>
              </w:rPr>
              <w:t>(Non-award 15)</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Central England Trading Association Truckers Tucker</w:t>
            </w:r>
          </w:p>
          <w:p w:rsidR="00194A4A" w:rsidRPr="00E27A44" w:rsidRDefault="00194A4A" w:rsidP="00B2565F">
            <w:pPr>
              <w:spacing w:line="240" w:lineRule="auto"/>
              <w:rPr>
                <w:sz w:val="16"/>
                <w:szCs w:val="16"/>
              </w:rPr>
            </w:pPr>
            <w:r w:rsidRPr="00E27A44">
              <w:rPr>
                <w:sz w:val="16"/>
                <w:szCs w:val="16"/>
              </w:rPr>
              <w:t>(Non-award 16)</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Shropshire Eat Well live Longer - on the road</w:t>
            </w:r>
          </w:p>
          <w:p w:rsidR="00194A4A" w:rsidRPr="00E27A44" w:rsidRDefault="00194A4A" w:rsidP="00B2565F">
            <w:pPr>
              <w:spacing w:line="240" w:lineRule="auto"/>
              <w:rPr>
                <w:sz w:val="16"/>
                <w:szCs w:val="16"/>
              </w:rPr>
            </w:pPr>
            <w:r w:rsidRPr="00E27A44">
              <w:rPr>
                <w:sz w:val="16"/>
                <w:szCs w:val="16"/>
              </w:rPr>
              <w:lastRenderedPageBreak/>
              <w:t>(Non-award 17)</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lastRenderedPageBreak/>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in areas of social deprivation</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w:t>
            </w:r>
            <w:r w:rsidRPr="00A86730">
              <w:rPr>
                <w:sz w:val="20"/>
                <w:szCs w:val="20"/>
              </w:rPr>
              <w:lastRenderedPageBreak/>
              <w:t>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lastRenderedPageBreak/>
              <w:sym w:font="Wingdings" w:char="F0FC"/>
            </w: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Warwickshire Truckers Tucker</w:t>
            </w:r>
          </w:p>
          <w:p w:rsidR="00194A4A" w:rsidRPr="00E27A44" w:rsidRDefault="00194A4A" w:rsidP="00B2565F">
            <w:pPr>
              <w:spacing w:line="240" w:lineRule="auto"/>
              <w:rPr>
                <w:sz w:val="16"/>
                <w:szCs w:val="16"/>
              </w:rPr>
            </w:pPr>
            <w:r w:rsidRPr="00E27A44">
              <w:rPr>
                <w:sz w:val="16"/>
                <w:szCs w:val="16"/>
              </w:rPr>
              <w:t>(Non-award 18)</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Lincolnshire eat in, eat out, eat healthy</w:t>
            </w:r>
          </w:p>
          <w:p w:rsidR="00194A4A" w:rsidRPr="00E27A44" w:rsidRDefault="00194A4A" w:rsidP="00B2565F">
            <w:pPr>
              <w:spacing w:line="240" w:lineRule="auto"/>
              <w:rPr>
                <w:sz w:val="16"/>
                <w:szCs w:val="16"/>
              </w:rPr>
            </w:pPr>
            <w:r w:rsidRPr="00E27A44">
              <w:rPr>
                <w:sz w:val="16"/>
                <w:szCs w:val="16"/>
              </w:rPr>
              <w:t>(Non-award 19)</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Lighting the Beacons project - healthier takeaways</w:t>
            </w:r>
          </w:p>
          <w:p w:rsidR="00194A4A" w:rsidRPr="00E27A44" w:rsidRDefault="00194A4A" w:rsidP="00B2565F">
            <w:pPr>
              <w:spacing w:line="240" w:lineRule="auto"/>
              <w:rPr>
                <w:sz w:val="16"/>
                <w:szCs w:val="16"/>
              </w:rPr>
            </w:pPr>
            <w:r w:rsidRPr="00E27A44">
              <w:rPr>
                <w:sz w:val="16"/>
                <w:szCs w:val="16"/>
              </w:rPr>
              <w:t>(Non-award 20)</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Healthier menu choices for children, South Somerset</w:t>
            </w:r>
          </w:p>
          <w:p w:rsidR="00194A4A" w:rsidRPr="00E27A44" w:rsidRDefault="00194A4A" w:rsidP="00B2565F">
            <w:pPr>
              <w:spacing w:line="240" w:lineRule="auto"/>
              <w:rPr>
                <w:sz w:val="16"/>
                <w:szCs w:val="16"/>
              </w:rPr>
            </w:pPr>
            <w:r w:rsidRPr="00E27A44">
              <w:rPr>
                <w:sz w:val="16"/>
                <w:szCs w:val="16"/>
              </w:rPr>
              <w:t>(Non-award 21)</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independent outlets</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East Wirral Takeaway for change</w:t>
            </w:r>
          </w:p>
          <w:p w:rsidR="00194A4A" w:rsidRPr="00E27A44" w:rsidRDefault="00194A4A" w:rsidP="00B2565F">
            <w:pPr>
              <w:spacing w:line="240" w:lineRule="auto"/>
              <w:rPr>
                <w:sz w:val="16"/>
                <w:szCs w:val="16"/>
              </w:rPr>
            </w:pPr>
            <w:r w:rsidRPr="00E27A44">
              <w:rPr>
                <w:sz w:val="16"/>
                <w:szCs w:val="16"/>
              </w:rPr>
              <w:t>(Non-award 22)</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Box chicken, London</w:t>
            </w:r>
          </w:p>
          <w:p w:rsidR="00194A4A" w:rsidRPr="00E27A44" w:rsidRDefault="00194A4A" w:rsidP="00B2565F">
            <w:pPr>
              <w:spacing w:line="240" w:lineRule="auto"/>
              <w:rPr>
                <w:sz w:val="16"/>
                <w:szCs w:val="16"/>
              </w:rPr>
            </w:pPr>
            <w:r w:rsidRPr="00E27A44">
              <w:rPr>
                <w:sz w:val="16"/>
                <w:szCs w:val="16"/>
              </w:rPr>
              <w:t>(Non-award 23)</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 xml:space="preserve">Notes: outlets near schools, particularly in low income areas </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Enfield healthier takeaways project</w:t>
            </w:r>
          </w:p>
          <w:p w:rsidR="00194A4A" w:rsidRPr="00E27A44" w:rsidRDefault="00194A4A" w:rsidP="00B2565F">
            <w:pPr>
              <w:spacing w:line="240" w:lineRule="auto"/>
              <w:rPr>
                <w:sz w:val="16"/>
                <w:szCs w:val="16"/>
              </w:rPr>
            </w:pPr>
            <w:r w:rsidRPr="00E27A44">
              <w:rPr>
                <w:sz w:val="16"/>
                <w:szCs w:val="16"/>
              </w:rPr>
              <w:t>(Non-award 24)</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Stoke-on-Trent Chip shop project</w:t>
            </w:r>
          </w:p>
          <w:p w:rsidR="00194A4A" w:rsidRPr="00E27A44" w:rsidRDefault="00194A4A" w:rsidP="00B2565F">
            <w:pPr>
              <w:spacing w:line="240" w:lineRule="auto"/>
              <w:rPr>
                <w:sz w:val="16"/>
                <w:szCs w:val="16"/>
              </w:rPr>
            </w:pPr>
            <w:r w:rsidRPr="00E27A44">
              <w:rPr>
                <w:sz w:val="16"/>
                <w:szCs w:val="16"/>
              </w:rPr>
              <w:t>(Non-award 25)</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Shake Less Salt campaign, Norfolk</w:t>
            </w:r>
          </w:p>
          <w:p w:rsidR="00194A4A" w:rsidRPr="00E27A44" w:rsidRDefault="00194A4A" w:rsidP="00B2565F">
            <w:pPr>
              <w:spacing w:line="240" w:lineRule="auto"/>
              <w:rPr>
                <w:sz w:val="16"/>
                <w:szCs w:val="16"/>
              </w:rPr>
            </w:pPr>
            <w:r w:rsidRPr="00E27A44">
              <w:rPr>
                <w:sz w:val="16"/>
                <w:szCs w:val="16"/>
              </w:rPr>
              <w:t>(Non-award 26)</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Gateshead Salt Shakers</w:t>
            </w:r>
          </w:p>
          <w:p w:rsidR="00194A4A" w:rsidRPr="00E27A44" w:rsidRDefault="00194A4A" w:rsidP="00B2565F">
            <w:pPr>
              <w:spacing w:line="240" w:lineRule="auto"/>
              <w:rPr>
                <w:sz w:val="16"/>
                <w:szCs w:val="16"/>
              </w:rPr>
            </w:pPr>
            <w:r w:rsidRPr="00E27A44">
              <w:rPr>
                <w:sz w:val="16"/>
                <w:szCs w:val="16"/>
              </w:rPr>
              <w:t>(Non-award 27)</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Sandwich project, Exeter</w:t>
            </w:r>
          </w:p>
          <w:p w:rsidR="00194A4A" w:rsidRPr="00E27A44" w:rsidRDefault="00194A4A" w:rsidP="00B2565F">
            <w:pPr>
              <w:spacing w:line="240" w:lineRule="auto"/>
              <w:rPr>
                <w:sz w:val="16"/>
                <w:szCs w:val="16"/>
              </w:rPr>
            </w:pPr>
            <w:r w:rsidRPr="00E27A44">
              <w:rPr>
                <w:sz w:val="16"/>
                <w:szCs w:val="16"/>
              </w:rPr>
              <w:t>(Non-award 28)</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Sandwich project, Buckinghamshire</w:t>
            </w:r>
          </w:p>
          <w:p w:rsidR="00194A4A" w:rsidRPr="00E27A44" w:rsidRDefault="00194A4A" w:rsidP="00B2565F">
            <w:pPr>
              <w:spacing w:line="240" w:lineRule="auto"/>
              <w:rPr>
                <w:sz w:val="16"/>
                <w:szCs w:val="16"/>
              </w:rPr>
            </w:pPr>
            <w:r w:rsidRPr="00E27A44">
              <w:rPr>
                <w:sz w:val="16"/>
                <w:szCs w:val="16"/>
              </w:rPr>
              <w:t>(Non-award 29)</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 eateries (1)</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My Choice, London</w:t>
            </w:r>
          </w:p>
          <w:p w:rsidR="00194A4A" w:rsidRPr="00E27A44" w:rsidRDefault="00194A4A" w:rsidP="00B2565F">
            <w:pPr>
              <w:spacing w:line="240" w:lineRule="auto"/>
              <w:rPr>
                <w:sz w:val="16"/>
                <w:szCs w:val="16"/>
              </w:rPr>
            </w:pPr>
            <w:r w:rsidRPr="00E27A44">
              <w:rPr>
                <w:sz w:val="16"/>
                <w:szCs w:val="16"/>
              </w:rPr>
              <w:t>(Non-award 30)</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p w:rsidR="00194A4A" w:rsidRPr="00E27A44" w:rsidRDefault="00194A4A" w:rsidP="00B2565F">
            <w:pPr>
              <w:spacing w:line="240" w:lineRule="auto"/>
              <w:rPr>
                <w:sz w:val="16"/>
                <w:szCs w:val="16"/>
              </w:rPr>
            </w:pPr>
            <w:r w:rsidRPr="00E27A44">
              <w:rPr>
                <w:sz w:val="16"/>
                <w:szCs w:val="16"/>
              </w:rPr>
              <w:t>Notes: outlets in a deprived area</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t>?</w:t>
            </w: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t>FSA project - calorie information at the point of choice in catering outlets, UK wide</w:t>
            </w:r>
          </w:p>
          <w:p w:rsidR="00194A4A" w:rsidRPr="00E27A44" w:rsidRDefault="00194A4A" w:rsidP="00B2565F">
            <w:pPr>
              <w:spacing w:line="240" w:lineRule="auto"/>
              <w:rPr>
                <w:sz w:val="16"/>
                <w:szCs w:val="16"/>
              </w:rPr>
            </w:pPr>
            <w:r w:rsidRPr="00E27A44">
              <w:rPr>
                <w:sz w:val="16"/>
                <w:szCs w:val="16"/>
              </w:rPr>
              <w:t>(Non-award 31)</w:t>
            </w: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p>
        </w:tc>
        <w:tc>
          <w:tcPr>
            <w:tcW w:w="175" w:type="pct"/>
            <w:shd w:val="clear" w:color="auto" w:fill="auto"/>
          </w:tcPr>
          <w:p w:rsidR="00194A4A" w:rsidRPr="00E27A44" w:rsidRDefault="00194A4A" w:rsidP="00B2565F">
            <w:pPr>
              <w:spacing w:line="240" w:lineRule="auto"/>
              <w:rPr>
                <w:sz w:val="20"/>
                <w:szCs w:val="20"/>
              </w:rPr>
            </w:pPr>
          </w:p>
        </w:tc>
      </w:tr>
      <w:tr w:rsidR="00194A4A" w:rsidRPr="00E27A44" w:rsidTr="00B2565F">
        <w:tc>
          <w:tcPr>
            <w:tcW w:w="1047" w:type="pct"/>
            <w:shd w:val="clear" w:color="auto" w:fill="auto"/>
          </w:tcPr>
          <w:p w:rsidR="00194A4A" w:rsidRPr="00E27A44" w:rsidRDefault="00194A4A" w:rsidP="00B2565F">
            <w:pPr>
              <w:spacing w:line="240" w:lineRule="auto"/>
              <w:rPr>
                <w:sz w:val="16"/>
                <w:szCs w:val="16"/>
              </w:rPr>
            </w:pPr>
            <w:r w:rsidRPr="00E27A44">
              <w:rPr>
                <w:sz w:val="16"/>
                <w:szCs w:val="16"/>
              </w:rPr>
              <w:lastRenderedPageBreak/>
              <w:t>Stoke-on-Trent Truckers Tucker</w:t>
            </w:r>
          </w:p>
          <w:p w:rsidR="00194A4A" w:rsidRPr="00E27A44" w:rsidRDefault="00194A4A" w:rsidP="00B2565F">
            <w:pPr>
              <w:spacing w:line="240" w:lineRule="auto"/>
              <w:rPr>
                <w:sz w:val="16"/>
                <w:szCs w:val="16"/>
              </w:rPr>
            </w:pPr>
            <w:r w:rsidRPr="00E27A44">
              <w:rPr>
                <w:sz w:val="16"/>
                <w:szCs w:val="16"/>
              </w:rPr>
              <w:t>(Non-award 32)</w:t>
            </w:r>
          </w:p>
          <w:p w:rsidR="00194A4A" w:rsidRPr="00E27A44" w:rsidRDefault="00194A4A" w:rsidP="00B2565F">
            <w:pPr>
              <w:spacing w:line="240" w:lineRule="auto"/>
              <w:rPr>
                <w:sz w:val="16"/>
                <w:szCs w:val="16"/>
              </w:rPr>
            </w:pPr>
          </w:p>
        </w:tc>
        <w:tc>
          <w:tcPr>
            <w:tcW w:w="663" w:type="pct"/>
            <w:tcBorders>
              <w:right w:val="double" w:sz="4" w:space="0" w:color="auto"/>
            </w:tcBorders>
            <w:shd w:val="clear" w:color="auto" w:fill="auto"/>
          </w:tcPr>
          <w:p w:rsidR="00194A4A" w:rsidRPr="00E27A44" w:rsidRDefault="00194A4A" w:rsidP="00B2565F">
            <w:pPr>
              <w:spacing w:line="240" w:lineRule="auto"/>
              <w:rPr>
                <w:sz w:val="16"/>
                <w:szCs w:val="16"/>
              </w:rPr>
            </w:pPr>
            <w:r w:rsidRPr="00E27A44">
              <w:rPr>
                <w:sz w:val="16"/>
                <w:szCs w:val="16"/>
              </w:rPr>
              <w:t>Takeaways and Sit in eateries (1, 2 and 3)</w:t>
            </w:r>
          </w:p>
          <w:p w:rsidR="00194A4A" w:rsidRPr="00E27A44" w:rsidRDefault="00194A4A" w:rsidP="00B2565F">
            <w:pPr>
              <w:spacing w:line="240" w:lineRule="auto"/>
              <w:rPr>
                <w:sz w:val="16"/>
                <w:szCs w:val="16"/>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Default="00194A4A" w:rsidP="00B2565F">
            <w:r w:rsidRPr="00A86730">
              <w:rPr>
                <w:sz w:val="20"/>
                <w:szCs w:val="20"/>
              </w:rPr>
              <w:t>NA</w:t>
            </w:r>
          </w:p>
        </w:tc>
        <w:tc>
          <w:tcPr>
            <w:tcW w:w="187" w:type="pct"/>
            <w:tcBorders>
              <w:right w:val="single" w:sz="4" w:space="0" w:color="auto"/>
            </w:tcBorders>
            <w:shd w:val="clear" w:color="auto" w:fill="auto"/>
          </w:tcPr>
          <w:p w:rsidR="00194A4A" w:rsidRPr="00E27A44" w:rsidRDefault="00194A4A" w:rsidP="00B2565F">
            <w:pPr>
              <w:spacing w:line="240" w:lineRule="auto"/>
              <w:rPr>
                <w:sz w:val="20"/>
                <w:szCs w:val="20"/>
              </w:rPr>
            </w:pPr>
          </w:p>
        </w:tc>
        <w:tc>
          <w:tcPr>
            <w:tcW w:w="184" w:type="pct"/>
            <w:tcBorders>
              <w:left w:val="single" w:sz="4" w:space="0" w:color="auto"/>
              <w:right w:val="double" w:sz="4" w:space="0" w:color="auto"/>
            </w:tcBorders>
            <w:shd w:val="clear" w:color="auto" w:fill="auto"/>
          </w:tcPr>
          <w:p w:rsidR="00194A4A" w:rsidRPr="00E27A44" w:rsidRDefault="00194A4A" w:rsidP="00B2565F">
            <w:pPr>
              <w:spacing w:line="240" w:lineRule="auto"/>
              <w:rPr>
                <w:sz w:val="20"/>
                <w:szCs w:val="20"/>
              </w:rPr>
            </w:pPr>
          </w:p>
        </w:tc>
        <w:tc>
          <w:tcPr>
            <w:tcW w:w="183" w:type="pct"/>
            <w:tcBorders>
              <w:left w:val="double" w:sz="4" w:space="0" w:color="auto"/>
            </w:tcBorders>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3" w:type="pct"/>
            <w:shd w:val="clear" w:color="auto" w:fill="auto"/>
          </w:tcPr>
          <w:p w:rsidR="00194A4A" w:rsidRPr="00E27A44" w:rsidRDefault="00194A4A" w:rsidP="00B2565F">
            <w:pPr>
              <w:spacing w:line="240" w:lineRule="auto"/>
              <w:rPr>
                <w:sz w:val="20"/>
                <w:szCs w:val="20"/>
              </w:rPr>
            </w:pPr>
          </w:p>
        </w:tc>
        <w:tc>
          <w:tcPr>
            <w:tcW w:w="182" w:type="pct"/>
            <w:shd w:val="clear" w:color="auto" w:fill="auto"/>
          </w:tcPr>
          <w:p w:rsidR="00194A4A" w:rsidRPr="00E27A44" w:rsidRDefault="00194A4A" w:rsidP="00B2565F">
            <w:pPr>
              <w:spacing w:line="240" w:lineRule="auto"/>
              <w:rPr>
                <w:sz w:val="20"/>
                <w:szCs w:val="20"/>
              </w:rPr>
            </w:pPr>
            <w:r w:rsidRPr="00E27A44">
              <w:rPr>
                <w:sz w:val="20"/>
                <w:szCs w:val="20"/>
              </w:rPr>
              <w:sym w:font="Wingdings" w:char="F0FC"/>
            </w:r>
          </w:p>
        </w:tc>
        <w:tc>
          <w:tcPr>
            <w:tcW w:w="175" w:type="pct"/>
            <w:shd w:val="clear" w:color="auto" w:fill="auto"/>
          </w:tcPr>
          <w:p w:rsidR="00194A4A" w:rsidRPr="00E27A44" w:rsidRDefault="00194A4A" w:rsidP="00B2565F">
            <w:pPr>
              <w:spacing w:line="240" w:lineRule="auto"/>
              <w:rPr>
                <w:sz w:val="20"/>
                <w:szCs w:val="20"/>
              </w:rPr>
            </w:pPr>
          </w:p>
        </w:tc>
      </w:tr>
    </w:tbl>
    <w:p w:rsidR="00194A4A" w:rsidRPr="00E47834" w:rsidRDefault="00194A4A" w:rsidP="00194A4A">
      <w:pPr>
        <w:spacing w:line="240" w:lineRule="auto"/>
        <w:rPr>
          <w:rFonts w:cs="Arial"/>
        </w:rPr>
      </w:pPr>
      <w:r w:rsidRPr="00E47834">
        <w:sym w:font="Wingdings" w:char="F0FC"/>
      </w:r>
      <w:r w:rsidRPr="00E47834">
        <w:t xml:space="preserve"> = support or practice included in the intervention; ? = unclear if support or practice included in intervention but some implication that it may be; </w:t>
      </w:r>
      <w:r w:rsidRPr="00E47834">
        <w:rPr>
          <w:rFonts w:cs="Arial"/>
        </w:rPr>
        <w:t>NA = not applicable</w:t>
      </w:r>
    </w:p>
    <w:p w:rsidR="00194A4A" w:rsidRPr="00257DA4" w:rsidRDefault="00194A4A" w:rsidP="00194A4A">
      <w:pPr>
        <w:spacing w:line="240" w:lineRule="auto"/>
        <w:rPr>
          <w:rFonts w:cs="Arial"/>
        </w:rPr>
      </w:pPr>
      <w:r w:rsidRPr="00257DA4">
        <w:rPr>
          <w:rFonts w:cs="Arial"/>
          <w:vertAlign w:val="superscript"/>
        </w:rPr>
        <w:t>1</w:t>
      </w:r>
      <w:r w:rsidRPr="00257DA4">
        <w:rPr>
          <w:rFonts w:cs="Arial"/>
        </w:rPr>
        <w:t>The specific food outlets included were those that, as their main business, sold ready-to-eat meals and were openly accessible to the general public.</w:t>
      </w:r>
    </w:p>
    <w:p w:rsidR="00194A4A" w:rsidRPr="00257DA4" w:rsidRDefault="00194A4A" w:rsidP="00194A4A">
      <w:pPr>
        <w:spacing w:line="240" w:lineRule="auto"/>
        <w:rPr>
          <w:rFonts w:cs="Arial"/>
        </w:rPr>
      </w:pPr>
      <w:r w:rsidRPr="00257DA4">
        <w:rPr>
          <w:rFonts w:cs="Arial"/>
          <w:vertAlign w:val="superscript"/>
        </w:rPr>
        <w:t>2</w:t>
      </w:r>
      <w:r w:rsidRPr="00257DA4">
        <w:rPr>
          <w:rFonts w:cs="Arial"/>
        </w:rPr>
        <w:t>Food outlets targeted by the in</w:t>
      </w:r>
      <w:r>
        <w:rPr>
          <w:rFonts w:cs="Arial"/>
        </w:rPr>
        <w:t xml:space="preserve">tervention were mapped (see Additional file </w:t>
      </w:r>
      <w:r w:rsidRPr="00257DA4">
        <w:rPr>
          <w:rFonts w:cs="Arial"/>
        </w:rPr>
        <w:t>1 for detail of process) onto one of three categories:</w:t>
      </w:r>
    </w:p>
    <w:p w:rsidR="00194A4A" w:rsidRPr="00257DA4" w:rsidRDefault="00194A4A" w:rsidP="00194A4A">
      <w:pPr>
        <w:pStyle w:val="ListParagraph"/>
        <w:numPr>
          <w:ilvl w:val="0"/>
          <w:numId w:val="4"/>
        </w:numPr>
        <w:spacing w:line="240" w:lineRule="auto"/>
        <w:rPr>
          <w:rFonts w:cs="Arial"/>
          <w:sz w:val="22"/>
          <w:szCs w:val="22"/>
        </w:rPr>
      </w:pPr>
      <w:r w:rsidRPr="00257DA4">
        <w:rPr>
          <w:rFonts w:cs="Arial"/>
          <w:sz w:val="22"/>
          <w:szCs w:val="22"/>
        </w:rPr>
        <w:t xml:space="preserve">Takeaway eateries (takeaways) </w:t>
      </w:r>
    </w:p>
    <w:p w:rsidR="00194A4A" w:rsidRPr="00257DA4" w:rsidRDefault="00194A4A" w:rsidP="00194A4A">
      <w:pPr>
        <w:pStyle w:val="ListParagraph"/>
        <w:numPr>
          <w:ilvl w:val="0"/>
          <w:numId w:val="4"/>
        </w:numPr>
        <w:spacing w:line="240" w:lineRule="auto"/>
        <w:rPr>
          <w:rFonts w:cs="Arial"/>
          <w:sz w:val="22"/>
          <w:szCs w:val="22"/>
        </w:rPr>
      </w:pPr>
      <w:r w:rsidRPr="00257DA4">
        <w:rPr>
          <w:rFonts w:cs="Arial"/>
          <w:sz w:val="22"/>
          <w:szCs w:val="22"/>
        </w:rPr>
        <w:t xml:space="preserve">Sit-in eateries </w:t>
      </w:r>
    </w:p>
    <w:p w:rsidR="00194A4A" w:rsidRPr="00257DA4" w:rsidRDefault="00194A4A" w:rsidP="00194A4A">
      <w:pPr>
        <w:pStyle w:val="ListParagraph"/>
        <w:numPr>
          <w:ilvl w:val="0"/>
          <w:numId w:val="4"/>
        </w:numPr>
        <w:spacing w:line="240" w:lineRule="auto"/>
        <w:rPr>
          <w:rFonts w:cs="Arial"/>
          <w:sz w:val="22"/>
          <w:szCs w:val="22"/>
        </w:rPr>
      </w:pPr>
      <w:r w:rsidRPr="00257DA4">
        <w:rPr>
          <w:rFonts w:cs="Arial"/>
          <w:sz w:val="22"/>
          <w:szCs w:val="22"/>
        </w:rPr>
        <w:t>Food outlets that included options to takeaway or sit-in</w:t>
      </w:r>
    </w:p>
    <w:p w:rsidR="00194A4A" w:rsidRPr="00257DA4" w:rsidRDefault="00194A4A" w:rsidP="00194A4A">
      <w:pPr>
        <w:spacing w:line="240" w:lineRule="auto"/>
        <w:rPr>
          <w:rFonts w:cs="Arial"/>
        </w:rPr>
      </w:pPr>
      <w:r w:rsidRPr="00257DA4">
        <w:rPr>
          <w:rFonts w:cs="Arial"/>
          <w:vertAlign w:val="superscript"/>
        </w:rPr>
        <w:t>3</w:t>
      </w:r>
      <w:r w:rsidRPr="00257DA4">
        <w:rPr>
          <w:rFonts w:cs="Arial"/>
        </w:rPr>
        <w:t xml:space="preserve">Information on whether the intervention included chain and/or independent outlets, and/or had a particular focus on low SES groups or outlets near schools, where reported </w:t>
      </w:r>
    </w:p>
    <w:p w:rsidR="00194A4A" w:rsidRPr="00257DA4" w:rsidRDefault="00194A4A" w:rsidP="00194A4A">
      <w:pPr>
        <w:spacing w:line="240" w:lineRule="auto"/>
        <w:rPr>
          <w:rFonts w:cs="Arial"/>
        </w:rPr>
      </w:pPr>
      <w:r w:rsidRPr="00257DA4">
        <w:rPr>
          <w:rFonts w:cs="Arial"/>
          <w:vertAlign w:val="superscript"/>
        </w:rPr>
        <w:t>4</w:t>
      </w:r>
      <w:r w:rsidRPr="00257DA4">
        <w:rPr>
          <w:rFonts w:cs="Arial"/>
        </w:rPr>
        <w:t>A specific action or set of actions undertaken by the project team that aimed to engage and enable the food outlets with change. Operationalised as the description of any behaviours or cluster of behaviours enacted by the project team to support food outlets with change</w:t>
      </w:r>
    </w:p>
    <w:p w:rsidR="003A67EF" w:rsidRPr="00194A4A" w:rsidRDefault="00194A4A" w:rsidP="00194A4A">
      <w:pPr>
        <w:spacing w:line="240" w:lineRule="auto"/>
        <w:rPr>
          <w:rFonts w:cs="Arial"/>
        </w:rPr>
      </w:pPr>
      <w:r w:rsidRPr="00257DA4">
        <w:rPr>
          <w:rFonts w:cs="Arial"/>
          <w:vertAlign w:val="superscript"/>
        </w:rPr>
        <w:t>5</w:t>
      </w:r>
      <w:r w:rsidRPr="00257DA4">
        <w:rPr>
          <w:rFonts w:cs="Arial"/>
        </w:rPr>
        <w:t>A specific action or set of actions undertaken by the food outlets that aimed to promote and/or offer healthier ready-to-eat meals. Operationalised as the description of the target behaviour or cluster of behaviours enacted by the food outlets to promote and/or offer healthier ready-to-eat meals.</w:t>
      </w:r>
    </w:p>
    <w:sectPr w:rsidR="003A67EF" w:rsidRPr="00194A4A" w:rsidSect="00194A4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756D6"/>
    <w:multiLevelType w:val="hybridMultilevel"/>
    <w:tmpl w:val="4662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201145"/>
    <w:multiLevelType w:val="hybridMultilevel"/>
    <w:tmpl w:val="4662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AF3FA3"/>
    <w:multiLevelType w:val="hybridMultilevel"/>
    <w:tmpl w:val="39F28B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F76287"/>
    <w:multiLevelType w:val="hybridMultilevel"/>
    <w:tmpl w:val="4662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DA0326"/>
    <w:multiLevelType w:val="hybridMultilevel"/>
    <w:tmpl w:val="EC947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194A4A"/>
    <w:rsid w:val="000A4FC3"/>
    <w:rsid w:val="001266FA"/>
    <w:rsid w:val="001740FD"/>
    <w:rsid w:val="00194A4A"/>
    <w:rsid w:val="002F0402"/>
    <w:rsid w:val="003A67EF"/>
    <w:rsid w:val="005A6F20"/>
    <w:rsid w:val="0063766D"/>
    <w:rsid w:val="006B0DD1"/>
    <w:rsid w:val="00CA3746"/>
    <w:rsid w:val="00CA39DB"/>
    <w:rsid w:val="00D77928"/>
    <w:rsid w:val="00DE0AD3"/>
    <w:rsid w:val="00F6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7EF"/>
  </w:style>
  <w:style w:type="paragraph" w:styleId="Heading1">
    <w:name w:val="heading 1"/>
    <w:basedOn w:val="Normal"/>
    <w:next w:val="Normal"/>
    <w:link w:val="Heading1Char"/>
    <w:qFormat/>
    <w:rsid w:val="00194A4A"/>
    <w:pPr>
      <w:keepNext/>
      <w:spacing w:after="0" w:line="480" w:lineRule="auto"/>
      <w:outlineLvl w:val="0"/>
    </w:pPr>
    <w:rPr>
      <w:rFonts w:ascii="Calibri" w:eastAsia="Times New Roman" w:hAnsi="Calibri" w:cs="Arial"/>
      <w:b/>
      <w:bCs/>
      <w:kern w:val="32"/>
      <w:sz w:val="32"/>
      <w:szCs w:val="32"/>
      <w:lang w:val="en-GB"/>
    </w:rPr>
  </w:style>
  <w:style w:type="paragraph" w:styleId="Heading2">
    <w:name w:val="heading 2"/>
    <w:basedOn w:val="Normal"/>
    <w:next w:val="Normal"/>
    <w:link w:val="Heading2Char"/>
    <w:qFormat/>
    <w:rsid w:val="00194A4A"/>
    <w:pPr>
      <w:keepNext/>
      <w:spacing w:before="240" w:after="60" w:line="240" w:lineRule="auto"/>
      <w:outlineLvl w:val="1"/>
    </w:pPr>
    <w:rPr>
      <w:rFonts w:ascii="Calibri" w:eastAsia="Times New Roman" w:hAnsi="Calibri" w:cs="Arial"/>
      <w:b/>
      <w:bCs/>
      <w:sz w:val="24"/>
      <w:szCs w:val="28"/>
      <w:lang w:val="en-GB"/>
    </w:rPr>
  </w:style>
  <w:style w:type="paragraph" w:styleId="Heading3">
    <w:name w:val="heading 3"/>
    <w:basedOn w:val="Normal"/>
    <w:next w:val="Normal"/>
    <w:link w:val="Heading3Char"/>
    <w:qFormat/>
    <w:rsid w:val="00194A4A"/>
    <w:pPr>
      <w:keepNext/>
      <w:spacing w:after="0" w:line="240" w:lineRule="auto"/>
      <w:outlineLvl w:val="2"/>
    </w:pPr>
    <w:rPr>
      <w:rFonts w:ascii="Calibri" w:eastAsia="Times New Roman" w:hAnsi="Calibri" w:cs="Times New Roman"/>
      <w:b/>
      <w:bCs/>
      <w:sz w:val="2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4A4A"/>
    <w:rPr>
      <w:rFonts w:ascii="Calibri" w:eastAsia="Times New Roman" w:hAnsi="Calibri" w:cs="Arial"/>
      <w:b/>
      <w:bCs/>
      <w:kern w:val="32"/>
      <w:sz w:val="32"/>
      <w:szCs w:val="32"/>
      <w:lang w:val="en-GB"/>
    </w:rPr>
  </w:style>
  <w:style w:type="character" w:customStyle="1" w:styleId="Heading2Char">
    <w:name w:val="Heading 2 Char"/>
    <w:basedOn w:val="DefaultParagraphFont"/>
    <w:link w:val="Heading2"/>
    <w:rsid w:val="00194A4A"/>
    <w:rPr>
      <w:rFonts w:ascii="Calibri" w:eastAsia="Times New Roman" w:hAnsi="Calibri" w:cs="Arial"/>
      <w:b/>
      <w:bCs/>
      <w:sz w:val="24"/>
      <w:szCs w:val="28"/>
      <w:lang w:val="en-GB"/>
    </w:rPr>
  </w:style>
  <w:style w:type="character" w:customStyle="1" w:styleId="Heading3Char">
    <w:name w:val="Heading 3 Char"/>
    <w:basedOn w:val="DefaultParagraphFont"/>
    <w:link w:val="Heading3"/>
    <w:rsid w:val="00194A4A"/>
    <w:rPr>
      <w:rFonts w:ascii="Calibri" w:eastAsia="Times New Roman" w:hAnsi="Calibri" w:cs="Times New Roman"/>
      <w:b/>
      <w:bCs/>
      <w:sz w:val="20"/>
      <w:szCs w:val="24"/>
      <w:lang w:val="en-GB"/>
    </w:rPr>
  </w:style>
  <w:style w:type="paragraph" w:styleId="BodyTextIndent">
    <w:name w:val="Body Text Indent"/>
    <w:basedOn w:val="Normal"/>
    <w:link w:val="BodyTextIndentChar"/>
    <w:semiHidden/>
    <w:rsid w:val="00194A4A"/>
    <w:pPr>
      <w:spacing w:after="0" w:line="480" w:lineRule="auto"/>
      <w:ind w:left="720"/>
    </w:pPr>
    <w:rPr>
      <w:rFonts w:ascii="Calibri" w:eastAsia="Times New Roman" w:hAnsi="Calibri" w:cs="Times New Roman"/>
      <w:sz w:val="24"/>
      <w:szCs w:val="24"/>
      <w:lang w:val="en-GB"/>
    </w:rPr>
  </w:style>
  <w:style w:type="character" w:customStyle="1" w:styleId="BodyTextIndentChar">
    <w:name w:val="Body Text Indent Char"/>
    <w:basedOn w:val="DefaultParagraphFont"/>
    <w:link w:val="BodyTextIndent"/>
    <w:semiHidden/>
    <w:rsid w:val="00194A4A"/>
    <w:rPr>
      <w:rFonts w:ascii="Calibri" w:eastAsia="Times New Roman" w:hAnsi="Calibri" w:cs="Times New Roman"/>
      <w:sz w:val="24"/>
      <w:szCs w:val="24"/>
      <w:lang w:val="en-GB"/>
    </w:rPr>
  </w:style>
  <w:style w:type="character" w:customStyle="1" w:styleId="entity1">
    <w:name w:val="entity1"/>
    <w:rsid w:val="00194A4A"/>
    <w:rPr>
      <w:rFonts w:ascii="Times New Roman" w:hAnsi="Times New Roman" w:cs="Times New Roman" w:hint="default"/>
    </w:rPr>
  </w:style>
  <w:style w:type="paragraph" w:customStyle="1" w:styleId="justify">
    <w:name w:val="justify"/>
    <w:basedOn w:val="Normal"/>
    <w:rsid w:val="00194A4A"/>
    <w:pPr>
      <w:spacing w:before="100" w:beforeAutospacing="1" w:after="100" w:afterAutospacing="1" w:line="480" w:lineRule="auto"/>
      <w:jc w:val="both"/>
    </w:pPr>
    <w:rPr>
      <w:rFonts w:ascii="Verdana" w:eastAsia="Arial Unicode MS" w:hAnsi="Verdana" w:cs="Arial Unicode MS"/>
      <w:sz w:val="20"/>
      <w:szCs w:val="20"/>
      <w:lang w:val="en-GB"/>
    </w:rPr>
  </w:style>
  <w:style w:type="paragraph" w:styleId="NormalWeb">
    <w:name w:val="Normal (Web)"/>
    <w:basedOn w:val="Normal"/>
    <w:uiPriority w:val="99"/>
    <w:semiHidden/>
    <w:rsid w:val="00194A4A"/>
    <w:pPr>
      <w:spacing w:before="100" w:beforeAutospacing="1" w:after="100" w:afterAutospacing="1" w:line="480" w:lineRule="auto"/>
    </w:pPr>
    <w:rPr>
      <w:rFonts w:ascii="Arial Unicode MS" w:eastAsia="Arial Unicode MS" w:hAnsi="Arial Unicode MS" w:cs="Arial Unicode MS"/>
      <w:sz w:val="24"/>
      <w:szCs w:val="24"/>
      <w:lang w:val="en-GB"/>
    </w:rPr>
  </w:style>
  <w:style w:type="character" w:customStyle="1" w:styleId="smallhead">
    <w:name w:val="smallhead"/>
    <w:basedOn w:val="DefaultParagraphFont"/>
    <w:rsid w:val="00194A4A"/>
  </w:style>
  <w:style w:type="character" w:styleId="Hyperlink">
    <w:name w:val="Hyperlink"/>
    <w:rsid w:val="00194A4A"/>
    <w:rPr>
      <w:color w:val="0000FF"/>
      <w:u w:val="single"/>
    </w:rPr>
  </w:style>
  <w:style w:type="paragraph" w:styleId="Header">
    <w:name w:val="header"/>
    <w:basedOn w:val="Normal"/>
    <w:link w:val="HeaderChar"/>
    <w:rsid w:val="00194A4A"/>
    <w:pPr>
      <w:tabs>
        <w:tab w:val="center" w:pos="4153"/>
        <w:tab w:val="right" w:pos="8306"/>
      </w:tabs>
      <w:spacing w:after="0" w:line="480" w:lineRule="auto"/>
    </w:pPr>
    <w:rPr>
      <w:rFonts w:ascii="Calibri" w:eastAsia="Times New Roman" w:hAnsi="Calibri" w:cs="Times New Roman"/>
      <w:sz w:val="24"/>
      <w:szCs w:val="24"/>
      <w:lang w:val="en-GB"/>
    </w:rPr>
  </w:style>
  <w:style w:type="character" w:customStyle="1" w:styleId="HeaderChar">
    <w:name w:val="Header Char"/>
    <w:basedOn w:val="DefaultParagraphFont"/>
    <w:link w:val="Header"/>
    <w:rsid w:val="00194A4A"/>
    <w:rPr>
      <w:rFonts w:ascii="Calibri" w:eastAsia="Times New Roman" w:hAnsi="Calibri" w:cs="Times New Roman"/>
      <w:sz w:val="24"/>
      <w:szCs w:val="24"/>
      <w:lang w:val="en-GB"/>
    </w:rPr>
  </w:style>
  <w:style w:type="paragraph" w:styleId="Footer">
    <w:name w:val="footer"/>
    <w:basedOn w:val="Normal"/>
    <w:link w:val="FooterChar"/>
    <w:uiPriority w:val="99"/>
    <w:rsid w:val="00194A4A"/>
    <w:pPr>
      <w:tabs>
        <w:tab w:val="center" w:pos="4153"/>
        <w:tab w:val="right" w:pos="8306"/>
      </w:tabs>
      <w:spacing w:after="0" w:line="480" w:lineRule="auto"/>
    </w:pPr>
    <w:rPr>
      <w:rFonts w:ascii="Calibri" w:eastAsia="Times New Roman" w:hAnsi="Calibri" w:cs="Times New Roman"/>
      <w:sz w:val="24"/>
      <w:szCs w:val="24"/>
    </w:rPr>
  </w:style>
  <w:style w:type="character" w:customStyle="1" w:styleId="FooterChar">
    <w:name w:val="Footer Char"/>
    <w:basedOn w:val="DefaultParagraphFont"/>
    <w:link w:val="Footer"/>
    <w:uiPriority w:val="99"/>
    <w:rsid w:val="00194A4A"/>
    <w:rPr>
      <w:rFonts w:ascii="Calibri" w:eastAsia="Times New Roman" w:hAnsi="Calibri" w:cs="Times New Roman"/>
      <w:sz w:val="24"/>
      <w:szCs w:val="24"/>
    </w:rPr>
  </w:style>
  <w:style w:type="paragraph" w:customStyle="1" w:styleId="EndNoteBibliographyTitle">
    <w:name w:val="EndNote Bibliography Title"/>
    <w:basedOn w:val="Normal"/>
    <w:link w:val="EndNoteBibliographyTitleChar"/>
    <w:rsid w:val="00194A4A"/>
    <w:pPr>
      <w:spacing w:after="0" w:line="480" w:lineRule="auto"/>
      <w:jc w:val="center"/>
    </w:pPr>
    <w:rPr>
      <w:rFonts w:ascii="Times New Roman" w:eastAsia="Times New Roman" w:hAnsi="Times New Roman" w:cs="Times New Roman"/>
      <w:noProof/>
      <w:sz w:val="24"/>
      <w:szCs w:val="24"/>
    </w:rPr>
  </w:style>
  <w:style w:type="character" w:customStyle="1" w:styleId="EndNoteBibliographyTitleChar">
    <w:name w:val="EndNote Bibliography Title Char"/>
    <w:link w:val="EndNoteBibliographyTitle"/>
    <w:rsid w:val="00194A4A"/>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194A4A"/>
    <w:pPr>
      <w:spacing w:after="0" w:line="480" w:lineRule="auto"/>
    </w:pPr>
    <w:rPr>
      <w:rFonts w:ascii="Times New Roman" w:eastAsia="Times New Roman" w:hAnsi="Times New Roman" w:cs="Times New Roman"/>
      <w:noProof/>
      <w:sz w:val="24"/>
      <w:szCs w:val="24"/>
    </w:rPr>
  </w:style>
  <w:style w:type="character" w:customStyle="1" w:styleId="EndNoteBibliographyChar">
    <w:name w:val="EndNote Bibliography Char"/>
    <w:link w:val="EndNoteBibliography"/>
    <w:rsid w:val="00194A4A"/>
    <w:rPr>
      <w:rFonts w:ascii="Times New Roman" w:eastAsia="Times New Roman" w:hAnsi="Times New Roman" w:cs="Times New Roman"/>
      <w:noProof/>
      <w:sz w:val="24"/>
      <w:szCs w:val="24"/>
    </w:rPr>
  </w:style>
  <w:style w:type="character" w:styleId="CommentReference">
    <w:name w:val="annotation reference"/>
    <w:unhideWhenUsed/>
    <w:rsid w:val="00194A4A"/>
    <w:rPr>
      <w:sz w:val="16"/>
      <w:szCs w:val="16"/>
    </w:rPr>
  </w:style>
  <w:style w:type="paragraph" w:styleId="CommentText">
    <w:name w:val="annotation text"/>
    <w:basedOn w:val="Normal"/>
    <w:link w:val="CommentTextChar"/>
    <w:unhideWhenUsed/>
    <w:rsid w:val="00194A4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94A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194A4A"/>
    <w:rPr>
      <w:b/>
      <w:bCs/>
    </w:rPr>
  </w:style>
  <w:style w:type="character" w:customStyle="1" w:styleId="CommentSubjectChar">
    <w:name w:val="Comment Subject Char"/>
    <w:basedOn w:val="CommentTextChar"/>
    <w:link w:val="CommentSubject"/>
    <w:rsid w:val="00194A4A"/>
    <w:rPr>
      <w:rFonts w:ascii="Times New Roman" w:eastAsia="Times New Roman" w:hAnsi="Times New Roman" w:cs="Times New Roman"/>
      <w:b/>
      <w:bCs/>
      <w:sz w:val="20"/>
      <w:szCs w:val="20"/>
    </w:rPr>
  </w:style>
  <w:style w:type="paragraph" w:styleId="BalloonText">
    <w:name w:val="Balloon Text"/>
    <w:basedOn w:val="Normal"/>
    <w:link w:val="BalloonTextChar"/>
    <w:unhideWhenUsed/>
    <w:rsid w:val="00194A4A"/>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194A4A"/>
    <w:rPr>
      <w:rFonts w:ascii="Tahoma" w:eastAsia="Times New Roman" w:hAnsi="Tahoma" w:cs="Times New Roman"/>
      <w:sz w:val="16"/>
      <w:szCs w:val="16"/>
    </w:rPr>
  </w:style>
  <w:style w:type="paragraph" w:styleId="ListParagraph">
    <w:name w:val="List Paragraph"/>
    <w:basedOn w:val="Normal"/>
    <w:uiPriority w:val="34"/>
    <w:qFormat/>
    <w:rsid w:val="00194A4A"/>
    <w:pPr>
      <w:spacing w:after="0" w:line="480" w:lineRule="auto"/>
      <w:ind w:left="720"/>
      <w:contextualSpacing/>
    </w:pPr>
    <w:rPr>
      <w:rFonts w:ascii="Calibri" w:eastAsia="Times New Roman" w:hAnsi="Calibri" w:cs="Times New Roman"/>
      <w:sz w:val="24"/>
      <w:szCs w:val="24"/>
      <w:lang w:val="en-GB"/>
    </w:rPr>
  </w:style>
  <w:style w:type="character" w:styleId="FollowedHyperlink">
    <w:name w:val="FollowedHyperlink"/>
    <w:unhideWhenUsed/>
    <w:rsid w:val="00194A4A"/>
    <w:rPr>
      <w:color w:val="800080"/>
      <w:u w:val="single"/>
    </w:rPr>
  </w:style>
  <w:style w:type="paragraph" w:styleId="Revision">
    <w:name w:val="Revision"/>
    <w:hidden/>
    <w:uiPriority w:val="99"/>
    <w:semiHidden/>
    <w:rsid w:val="00194A4A"/>
    <w:pPr>
      <w:spacing w:after="0" w:line="240" w:lineRule="auto"/>
    </w:pPr>
    <w:rPr>
      <w:rFonts w:ascii="Times New Roman" w:eastAsia="Times New Roman" w:hAnsi="Times New Roman" w:cs="Times New Roman"/>
      <w:sz w:val="24"/>
      <w:szCs w:val="24"/>
      <w:lang w:val="en-GB"/>
    </w:rPr>
  </w:style>
  <w:style w:type="table" w:styleId="TableGrid">
    <w:name w:val="Table Grid"/>
    <w:basedOn w:val="TableNormal"/>
    <w:rsid w:val="00194A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194A4A"/>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194A4A"/>
    <w:rPr>
      <w:rFonts w:ascii="Calibri" w:eastAsia="Times New Roman" w:hAnsi="Calibri" w:cs="Times New Roman"/>
      <w:sz w:val="20"/>
      <w:szCs w:val="20"/>
    </w:rPr>
  </w:style>
  <w:style w:type="character" w:styleId="FootnoteReference">
    <w:name w:val="footnote reference"/>
    <w:rsid w:val="00194A4A"/>
    <w:rPr>
      <w:vertAlign w:val="superscript"/>
    </w:rPr>
  </w:style>
  <w:style w:type="paragraph" w:styleId="Caption">
    <w:name w:val="caption"/>
    <w:basedOn w:val="Normal"/>
    <w:next w:val="Normal"/>
    <w:unhideWhenUsed/>
    <w:qFormat/>
    <w:rsid w:val="00194A4A"/>
    <w:pPr>
      <w:spacing w:line="240" w:lineRule="auto"/>
    </w:pPr>
    <w:rPr>
      <w:rFonts w:ascii="Calibri" w:eastAsia="Times New Roman" w:hAnsi="Calibri" w:cs="Times New Roman"/>
      <w:b/>
      <w:bCs/>
      <w:color w:val="4F81BD"/>
      <w:sz w:val="18"/>
      <w:szCs w:val="18"/>
      <w:lang w:val="en-GB" w:eastAsia="en-GB"/>
    </w:rPr>
  </w:style>
  <w:style w:type="character" w:styleId="LineNumber">
    <w:name w:val="line number"/>
    <w:basedOn w:val="DefaultParagraphFont"/>
    <w:uiPriority w:val="99"/>
    <w:semiHidden/>
    <w:unhideWhenUsed/>
    <w:rsid w:val="00194A4A"/>
  </w:style>
  <w:style w:type="character" w:customStyle="1" w:styleId="apple-converted-space">
    <w:name w:val="apple-converted-space"/>
    <w:rsid w:val="00194A4A"/>
  </w:style>
  <w:style w:type="paragraph" w:styleId="PlainText">
    <w:name w:val="Plain Text"/>
    <w:basedOn w:val="Normal"/>
    <w:link w:val="PlainTextChar"/>
    <w:uiPriority w:val="99"/>
    <w:semiHidden/>
    <w:unhideWhenUsed/>
    <w:rsid w:val="00194A4A"/>
    <w:pPr>
      <w:spacing w:after="0" w:line="240" w:lineRule="auto"/>
    </w:pPr>
    <w:rPr>
      <w:rFonts w:ascii="Arial" w:eastAsia="Calibri" w:hAnsi="Arial" w:cs="Times New Roman"/>
      <w:color w:val="17365D"/>
      <w:sz w:val="24"/>
      <w:szCs w:val="21"/>
    </w:rPr>
  </w:style>
  <w:style w:type="character" w:customStyle="1" w:styleId="PlainTextChar">
    <w:name w:val="Plain Text Char"/>
    <w:basedOn w:val="DefaultParagraphFont"/>
    <w:link w:val="PlainText"/>
    <w:uiPriority w:val="99"/>
    <w:semiHidden/>
    <w:rsid w:val="00194A4A"/>
    <w:rPr>
      <w:rFonts w:ascii="Arial" w:eastAsia="Calibri" w:hAnsi="Arial" w:cs="Times New Roman"/>
      <w:color w:val="17365D"/>
      <w:sz w:val="24"/>
      <w:szCs w:val="21"/>
    </w:rPr>
  </w:style>
  <w:style w:type="character" w:styleId="Emphasis">
    <w:name w:val="Emphasis"/>
    <w:uiPriority w:val="20"/>
    <w:qFormat/>
    <w:rsid w:val="00194A4A"/>
    <w:rPr>
      <w:b/>
      <w:bCs/>
      <w:i w:val="0"/>
      <w:iCs w:val="0"/>
    </w:rPr>
  </w:style>
  <w:style w:type="character" w:customStyle="1" w:styleId="st1">
    <w:name w:val="st1"/>
    <w:rsid w:val="00194A4A"/>
  </w:style>
  <w:style w:type="paragraph" w:styleId="DocumentMap">
    <w:name w:val="Document Map"/>
    <w:basedOn w:val="Normal"/>
    <w:link w:val="DocumentMapChar"/>
    <w:rsid w:val="00194A4A"/>
    <w:pPr>
      <w:spacing w:after="0" w:line="240" w:lineRule="auto"/>
    </w:pPr>
    <w:rPr>
      <w:rFonts w:ascii="Tahoma" w:eastAsia="Times New Roman" w:hAnsi="Tahoma" w:cs="Tahoma"/>
      <w:sz w:val="16"/>
      <w:szCs w:val="16"/>
      <w:lang w:val="en-GB" w:eastAsia="en-GB"/>
    </w:rPr>
  </w:style>
  <w:style w:type="character" w:customStyle="1" w:styleId="DocumentMapChar">
    <w:name w:val="Document Map Char"/>
    <w:basedOn w:val="DefaultParagraphFont"/>
    <w:link w:val="DocumentMap"/>
    <w:rsid w:val="00194A4A"/>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2391</Words>
  <Characters>13632</Characters>
  <Application>Microsoft Office Word</Application>
  <DocSecurity>0</DocSecurity>
  <Lines>113</Lines>
  <Paragraphs>31</Paragraphs>
  <ScaleCrop>false</ScaleCrop>
  <Company/>
  <LinksUpToDate>false</LinksUpToDate>
  <CharactersWithSpaces>15992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LTACHADO</dc:creator>
  <cp:lastModifiedBy>Calumpang, Mario Jade</cp:lastModifiedBy>
  <cp:revision>2</cp:revision>
  <dcterms:created xsi:type="dcterms:W3CDTF">2016-12-23T19:33:00Z</dcterms:created>
  <dcterms:modified xsi:type="dcterms:W3CDTF">2017-01-12T21:42:00Z</dcterms:modified>
</cp:coreProperties>
</file>