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354" w:rsidRPr="000215C5" w:rsidRDefault="002F5354" w:rsidP="002F5354">
      <w:pPr>
        <w:rPr>
          <w:rFonts w:ascii="Times New Roman" w:hAnsi="Times New Roman" w:cs="Times New Roman"/>
        </w:rPr>
      </w:pPr>
      <w:r>
        <w:rPr>
          <w:rFonts w:ascii="Times New Roman" w:hAnsi="Times New Roman" w:cs="Times New Roman"/>
        </w:rPr>
        <w:t>Additional File 3</w:t>
      </w:r>
    </w:p>
    <w:tbl>
      <w:tblPr>
        <w:tblStyle w:val="TableGrid"/>
        <w:tblW w:w="5000" w:type="pct"/>
        <w:tblLayout w:type="fixed"/>
        <w:tblLook w:val="04A0"/>
      </w:tblPr>
      <w:tblGrid>
        <w:gridCol w:w="1158"/>
        <w:gridCol w:w="1455"/>
        <w:gridCol w:w="2323"/>
        <w:gridCol w:w="17"/>
        <w:gridCol w:w="2270"/>
        <w:gridCol w:w="17"/>
        <w:gridCol w:w="1989"/>
        <w:gridCol w:w="13"/>
      </w:tblGrid>
      <w:tr w:rsidR="002F5354" w:rsidRPr="000215C5" w:rsidTr="000A15B4">
        <w:tc>
          <w:tcPr>
            <w:tcW w:w="62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Author, study design </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 Outcome</w:t>
            </w: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Intervention</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Fidelity Measurement</w:t>
            </w:r>
            <w:r w:rsidRPr="005E5C50">
              <w:rPr>
                <w:rFonts w:cs="Times New Roman"/>
                <w:b/>
                <w:sz w:val="16"/>
                <w:szCs w:val="16"/>
                <w:vertAlign w:val="superscript"/>
              </w:rPr>
              <w:t>1</w:t>
            </w: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Fidelity Result</w:t>
            </w:r>
            <w:r>
              <w:rPr>
                <w:rFonts w:cs="Times New Roman"/>
                <w:b/>
                <w:sz w:val="16"/>
                <w:szCs w:val="16"/>
                <w:vertAlign w:val="superscript"/>
              </w:rPr>
              <w:t>1</w:t>
            </w:r>
          </w:p>
        </w:tc>
      </w:tr>
      <w:tr w:rsidR="002F5354" w:rsidRPr="000215C5" w:rsidTr="000A15B4">
        <w:trPr>
          <w:gridAfter w:val="1"/>
          <w:wAfter w:w="7" w:type="pct"/>
        </w:trPr>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fldChar w:fldCharType="begin" w:fldLock="1"/>
            </w:r>
            <w:r>
              <w:rPr>
                <w:rFonts w:cs="Times New Roman"/>
                <w:sz w:val="16"/>
                <w:szCs w:val="16"/>
              </w:rPr>
              <w:instrText>ADDIN CSL_CITATION { "citationItems" : [ { "id" : "ITEM-1", "itemData" : { "DOI" : "10.1186/1471-2458-12-403", "ISBN" : "1471-2458 (Electronic)\\n1471-2458 (Linking)", "ISSN" : "1471-2458", "PMID" : "22672576", "abstract" : "BACKGROUND: The purpose of the study was to evaluate a 6-month intervention to promote office-employees' walking with pedometers and e-mail messages.\\n\\nMETHODS: Participants were recruited by 10 occupational health care units (OHC) from 20 worksites with 2,230 employees. Voluntary and insufficiently physically active employees (N\u2009=\u2009241) were randomized to a pedometer (STEP, N\u2009=\u2009123) and a comparison group (COMP, N\u2009=\u2009118). STEP included one group meeting, log-monitored pedometer-use and six e-mail messages from OHC. COMP participated in data collection. Reach, effectiveness, adoption, implementation, maintenance (RE-AIM) and costs were assessed with questionnaires (0, 2, 6, 12\u2009months), process evaluation and interviews (12\u2009months).\\n\\nRESULTS: The intervention reached 29% (N\u2009=\u2009646) of employees in terms of participation willingness. Logistic regression showed that the proportion of walkers tended to increase more in STEP than in COMP at 2\u2009months in \"walking for transportation\" (Odds ratio 2.12, 95%CI 0.94 to 4.81) and at 6\u2009months in \"walking for leisure\" (1.86, 95%CI 0.94 to 3.69). Linear model revealed a modest increase in the mean duration of \"walking stairs\" at 2 and 6\u2009months (Geometric mean ratio 1.26, 95%CI 0.98 to 1.61; 1.27, 0.98 to 1.64). Adoption and implementation succeeded as intended. At 12\u2009months, some traces of the intervention were sustained in 15 worksites, and a slightly higher number of walkers in STEP in comparison with COMP was observed in \"walking stairs\" (OR 2.24, 95%CI 0.94 to 5.31) and in \"walking for leisure\" (2.07, 95%CI 0.99 to 4.34). The direct costs of the intervention were 43 Euros per participant.\\n\\nCONCLUSIONS: The findings indicate only modest impact on some indicators of walking. Future studies should invest in reaching the employees, minimizing attrition rate and using objective walking assessment. TRIAL REGISTERATION: ISRCTN79432107.", "author" : [ { "dropping-particle" : "", "family" : "Aittasalo", "given" : "Minna", "non-dropping-particle" : "", "parse-names" : false, "suffix" : "" }, { "dropping-particle" : "", "family" : "Rinne", "given" : "Marjo", "non-dropping-particle" : "", "parse-names" : false, "suffix" : "" }, { "dropping-particle" : "", "family" : "Pasanen", "given" : "Matti", "non-dropping-particle" : "", "parse-names" : false, "suffix" : "" }, { "dropping-particle" : "", "family" : "Kukkonen-Harjula", "given" : "Katriina", "non-dropping-particle" : "", "parse-names" : false, "suffix" : "" }, { "dropping-particle" : "", "family" : "Vasankari", "given" : "Tommi", "non-dropping-particle" : "", "parse-names" : false, "suffix" : "" } ], "container-title" : "BMC Public Health", "id" : "ITEM-1", "issue" : "1", "issued" : { "date-parts" : [ [ "2012" ] ] }, "page" : "403", "publisher" : "BMC Public Health", "title" : "Promoting walking among office employees \u2015 evaluation of a randomized controlled intervention with pedometers and e-mail messages", "type" : "article-journal", "volume" : "12" }, "uris" : [ "http://www.mendeley.com/documents/?uuid=ead2c1e9-427a-44d2-a61e-709276a292f3" ] } ], "mendeley" : { "formattedCitation" : "(Aittasalo, Rinne, Pasanen, Kukkonen-Harjula, &amp; Vasankari, 2012)", "plainTextFormattedCitation" : "(Aittasalo, Rinne, Pasanen, Kukkonen-Harjula, &amp; Vasankari, 2012)", "previouslyFormattedCitation" : "(Aittasalo, Rinne, Pasanen, Kukkonen-Harjula, &amp; Vasankari, 2012)"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(Aittasalo, Rinne, Pasanen, Kukkonen-Harjula, &amp; Vasankari, 2012)</w:t>
            </w:r>
            <w:r w:rsidRPr="000215C5">
              <w:rPr>
                <w:rFonts w:cs="Times New Roman"/>
                <w:sz w:val="16"/>
                <w:szCs w:val="16"/>
              </w:rPr>
              <w:fldChar w:fldCharType="end"/>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2 arm RCT</w:t>
            </w:r>
          </w:p>
        </w:tc>
        <w:tc>
          <w:tcPr>
            <w:tcW w:w="787" w:type="pct"/>
          </w:tcPr>
          <w:p w:rsidR="002F5354" w:rsidRPr="000215C5" w:rsidRDefault="002F5354" w:rsidP="000A15B4">
            <w:pPr>
              <w:spacing w:after="200" w:line="276" w:lineRule="auto"/>
              <w:rPr>
                <w:rFonts w:cs="Times New Roman"/>
                <w:sz w:val="16"/>
                <w:szCs w:val="16"/>
              </w:rPr>
            </w:pPr>
            <w:r w:rsidRPr="000215C5">
              <w:rPr>
                <w:rFonts w:cs="Times New Roman"/>
                <w:b/>
                <w:sz w:val="16"/>
                <w:szCs w:val="16"/>
              </w:rPr>
              <w:t xml:space="preserve">Population </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241 inactive employees from occupational health care units </w:t>
            </w:r>
          </w:p>
          <w:p w:rsidR="002F5354" w:rsidRDefault="002F5354" w:rsidP="000A15B4">
            <w:pPr>
              <w:spacing w:after="200" w:line="276" w:lineRule="auto"/>
              <w:rPr>
                <w:rFonts w:cs="Times New Roman"/>
                <w:b/>
                <w:sz w:val="16"/>
                <w:szCs w:val="16"/>
              </w:rPr>
            </w:pPr>
            <w:r w:rsidRPr="000215C5">
              <w:rPr>
                <w:rFonts w:cs="Times New Roman"/>
                <w:b/>
                <w:sz w:val="16"/>
                <w:szCs w:val="16"/>
              </w:rPr>
              <w:t>Outcome</w:t>
            </w:r>
            <w:r>
              <w:rPr>
                <w:rFonts w:cs="Times New Roman"/>
                <w:b/>
                <w:sz w:val="16"/>
                <w:szCs w:val="16"/>
              </w:rPr>
              <w:t xml:space="preserve"> </w:t>
            </w:r>
          </w:p>
          <w:p w:rsidR="002F5354" w:rsidRPr="00D85A22" w:rsidRDefault="002F5354" w:rsidP="000A15B4">
            <w:pPr>
              <w:spacing w:after="200" w:line="276" w:lineRule="auto"/>
              <w:rPr>
                <w:rFonts w:cs="Times New Roman"/>
                <w:sz w:val="16"/>
                <w:szCs w:val="16"/>
              </w:rPr>
            </w:pPr>
            <w:r>
              <w:rPr>
                <w:rFonts w:cs="Times New Roman"/>
                <w:sz w:val="16"/>
                <w:szCs w:val="16"/>
              </w:rPr>
              <w:t xml:space="preserve">Self-reported weekly minutes of walking. </w:t>
            </w:r>
            <w:r w:rsidRPr="000215C5">
              <w:rPr>
                <w:rFonts w:cs="Times New Roman"/>
                <w:sz w:val="16"/>
                <w:szCs w:val="16"/>
              </w:rPr>
              <w:t xml:space="preserve">Increase in </w:t>
            </w:r>
            <w:r>
              <w:rPr>
                <w:rFonts w:cs="Times New Roman"/>
                <w:sz w:val="16"/>
                <w:szCs w:val="16"/>
              </w:rPr>
              <w:t xml:space="preserve">minutes of </w:t>
            </w:r>
            <w:r w:rsidRPr="000215C5">
              <w:rPr>
                <w:rFonts w:cs="Times New Roman"/>
                <w:sz w:val="16"/>
                <w:szCs w:val="16"/>
              </w:rPr>
              <w:t>“walking for transportation” at 2 months</w:t>
            </w:r>
          </w:p>
          <w:p w:rsidR="002F5354" w:rsidRPr="000215C5" w:rsidRDefault="002F5354" w:rsidP="000A15B4">
            <w:pPr>
              <w:spacing w:after="200" w:line="276" w:lineRule="auto"/>
              <w:rPr>
                <w:rFonts w:cs="Times New Roman"/>
                <w:sz w:val="16"/>
                <w:szCs w:val="16"/>
              </w:rPr>
            </w:pPr>
          </w:p>
        </w:tc>
        <w:tc>
          <w:tcPr>
            <w:tcW w:w="125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Content</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b/>
                <w:sz w:val="16"/>
                <w:szCs w:val="16"/>
              </w:rPr>
              <w:t xml:space="preserve"> </w:t>
            </w:r>
            <w:r w:rsidRPr="000215C5">
              <w:rPr>
                <w:rFonts w:cs="Times New Roman"/>
                <w:sz w:val="16"/>
                <w:szCs w:val="16"/>
              </w:rPr>
              <w:t>1 face to face session providing information of health benefits of PA.  Pedometers and logbooks given to participants and monthly email message.</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Control:</w:t>
            </w:r>
            <w:r w:rsidRPr="000215C5">
              <w:rPr>
                <w:rFonts w:cs="Times New Roman"/>
                <w:b/>
                <w:sz w:val="16"/>
                <w:szCs w:val="16"/>
              </w:rPr>
              <w:t xml:space="preserve"> </w:t>
            </w:r>
            <w:r w:rsidRPr="000215C5">
              <w:rPr>
                <w:rFonts w:cs="Times New Roman"/>
                <w:sz w:val="16"/>
                <w:szCs w:val="16"/>
              </w:rPr>
              <w:t>No intervention</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6 months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sz w:val="16"/>
                <w:szCs w:val="16"/>
              </w:rPr>
            </w:pPr>
            <w:r w:rsidRPr="000215C5">
              <w:rPr>
                <w:rFonts w:cs="Times New Roman"/>
                <w:sz w:val="16"/>
                <w:szCs w:val="16"/>
              </w:rPr>
              <w:t>Researchers and occupational health care units</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What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Delivery, reading and receiving email messages</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Enactment:</w:t>
            </w:r>
            <w:r w:rsidRPr="000215C5">
              <w:rPr>
                <w:rFonts w:cs="Times New Roman"/>
                <w:b/>
                <w:sz w:val="16"/>
                <w:szCs w:val="16"/>
              </w:rPr>
              <w:t xml:space="preserve"> </w:t>
            </w:r>
            <w:r w:rsidRPr="000215C5">
              <w:rPr>
                <w:rFonts w:cs="Times New Roman"/>
                <w:sz w:val="16"/>
                <w:szCs w:val="16"/>
              </w:rPr>
              <w:t>Use of pedometers and logbooks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How measured</w:t>
            </w:r>
          </w:p>
          <w:p w:rsidR="002F5354" w:rsidRPr="000215C5" w:rsidRDefault="002F5354" w:rsidP="000A15B4">
            <w:pPr>
              <w:spacing w:after="200" w:line="276" w:lineRule="auto"/>
              <w:rPr>
                <w:rFonts w:cs="Times New Roman"/>
                <w:sz w:val="16"/>
                <w:szCs w:val="16"/>
              </w:rPr>
            </w:pPr>
            <w:r w:rsidRPr="00710168">
              <w:rPr>
                <w:rFonts w:cs="Times New Roman"/>
                <w:b/>
                <w:i/>
                <w:sz w:val="16"/>
                <w:szCs w:val="16"/>
              </w:rPr>
              <w:t>Delivery:</w:t>
            </w:r>
            <w:r>
              <w:rPr>
                <w:rFonts w:cs="Times New Roman"/>
                <w:sz w:val="16"/>
                <w:szCs w:val="16"/>
              </w:rPr>
              <w:t xml:space="preserve"> </w:t>
            </w:r>
            <w:r w:rsidRPr="000215C5">
              <w:rPr>
                <w:rFonts w:cs="Times New Roman"/>
                <w:sz w:val="16"/>
                <w:szCs w:val="16"/>
              </w:rPr>
              <w:t>Researcher notes and participant self-report checklists at 2 and 6 months</w:t>
            </w:r>
          </w:p>
          <w:p w:rsidR="002F5354" w:rsidRPr="00710168" w:rsidRDefault="002F5354" w:rsidP="000A15B4">
            <w:pPr>
              <w:spacing w:after="200" w:line="276" w:lineRule="auto"/>
              <w:rPr>
                <w:rFonts w:cs="Times New Roman"/>
                <w:sz w:val="16"/>
                <w:szCs w:val="16"/>
              </w:rPr>
            </w:pPr>
            <w:r>
              <w:rPr>
                <w:rFonts w:cs="Times New Roman"/>
                <w:b/>
                <w:i/>
                <w:sz w:val="16"/>
                <w:szCs w:val="16"/>
              </w:rPr>
              <w:t>Enactment</w:t>
            </w:r>
            <w:r w:rsidRPr="00710168">
              <w:rPr>
                <w:rFonts w:cs="Times New Roman"/>
                <w:b/>
                <w:i/>
                <w:sz w:val="16"/>
                <w:szCs w:val="16"/>
              </w:rPr>
              <w:t>:</w:t>
            </w:r>
            <w:r w:rsidRPr="00710168">
              <w:rPr>
                <w:rFonts w:cs="Times New Roman"/>
                <w:sz w:val="16"/>
                <w:szCs w:val="16"/>
              </w:rPr>
              <w:t xml:space="preserve"> Researcher notes and participant self-report checklists at 2 and 6 months</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p>
        </w:tc>
        <w:tc>
          <w:tcPr>
            <w:tcW w:w="1085" w:type="pct"/>
            <w:gridSpan w:val="2"/>
          </w:tcPr>
          <w:p w:rsidR="002F5354" w:rsidRPr="00710168" w:rsidRDefault="002F5354" w:rsidP="000A15B4">
            <w:pPr>
              <w:spacing w:after="200" w:line="276" w:lineRule="auto"/>
              <w:rPr>
                <w:rFonts w:cs="Times New Roman"/>
                <w:b/>
                <w:sz w:val="16"/>
                <w:szCs w:val="16"/>
              </w:rPr>
            </w:pPr>
            <w:r>
              <w:rPr>
                <w:rFonts w:cs="Times New Roman"/>
                <w:b/>
                <w:sz w:val="16"/>
                <w:szCs w:val="16"/>
              </w:rPr>
              <w:t>Fidelity level</w:t>
            </w:r>
          </w:p>
          <w:p w:rsidR="002F5354" w:rsidRPr="00710168" w:rsidRDefault="002F5354" w:rsidP="000A15B4">
            <w:pPr>
              <w:spacing w:after="200" w:line="276" w:lineRule="auto"/>
              <w:rPr>
                <w:rFonts w:cs="Times New Roman"/>
                <w:b/>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All messages delivered as intended; 80% were read at 6 months</w:t>
            </w:r>
            <w:r>
              <w:rPr>
                <w:rFonts w:cs="Times New Roman"/>
                <w:sz w:val="16"/>
                <w:szCs w:val="16"/>
              </w:rPr>
              <w:t>.</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Enactment:</w:t>
            </w:r>
            <w:r w:rsidRPr="000215C5">
              <w:rPr>
                <w:rFonts w:cs="Times New Roman"/>
                <w:b/>
                <w:sz w:val="16"/>
                <w:szCs w:val="16"/>
              </w:rPr>
              <w:t xml:space="preserve"> </w:t>
            </w:r>
            <w:r w:rsidRPr="000215C5">
              <w:rPr>
                <w:rFonts w:cs="Times New Roman"/>
                <w:sz w:val="16"/>
                <w:szCs w:val="16"/>
              </w:rPr>
              <w:t>60%, 46% of the participants respectively reported having used pedometers and logbooks regularly. 37% and 47% of the participants respectively in reported having used pedometers and logbooks irregularly</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sz w:val="16"/>
                <w:szCs w:val="16"/>
              </w:rPr>
            </w:pPr>
            <w:r w:rsidRPr="000215C5">
              <w:rPr>
                <w:rFonts w:cs="Times New Roman"/>
                <w:sz w:val="16"/>
                <w:szCs w:val="16"/>
              </w:rPr>
              <w:t>No</w:t>
            </w:r>
            <w:r>
              <w:rPr>
                <w:rFonts w:cs="Times New Roman"/>
                <w:sz w:val="16"/>
                <w:szCs w:val="16"/>
              </w:rPr>
              <w:t>ne</w:t>
            </w:r>
            <w:r w:rsidRPr="000215C5">
              <w:rPr>
                <w:rFonts w:cs="Times New Roman"/>
                <w:sz w:val="16"/>
                <w:szCs w:val="16"/>
              </w:rPr>
              <w:t xml:space="preserve"> reported</w:t>
            </w:r>
          </w:p>
          <w:p w:rsidR="002F5354" w:rsidRPr="000215C5" w:rsidRDefault="002F5354" w:rsidP="000A15B4">
            <w:pPr>
              <w:spacing w:after="200" w:line="276" w:lineRule="auto"/>
              <w:rPr>
                <w:rFonts w:cs="Times New Roman"/>
                <w:sz w:val="16"/>
                <w:szCs w:val="16"/>
              </w:rPr>
            </w:pP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fldChar w:fldCharType="begin" w:fldLock="1"/>
            </w:r>
            <w:r>
              <w:rPr>
                <w:rFonts w:cs="Times New Roman"/>
                <w:sz w:val="16"/>
                <w:szCs w:val="16"/>
              </w:rPr>
              <w:instrText>ADDIN CSL_CITATION { "citationItems" : [ { "id" : "ITEM-1", "itemData" : { "DOI" : "10.1080/03630242.2014.972014", "ISBN" : "3143627344", "ISSN" : "1541-0331", "PMID" : "25402618", "abstract" : "Approximately 70% of new mothers do not meet national guidelines for moderate-to-vigorous physical activity (MVPA). The N\u0101 Mikimiki (\"the active ones\") Project (2008-2011) was designed to increase MVPA among women with infants 2-12 months old. Participants' barriers to exercising and achievement of specific MVPA goals were discussed during telephone counseling calls over 12 months. Healthy, inactive women (n = 115, mean age = 31 \u00b1 5 years, infants' mean age = 5.5 \u00b1 3 months; 80% racial/ethnic minorities) received a total of 17 calls over 12 months in three phases. During Phase 1 weekly calls were made for a month, in Phase 2 biweekly calls were made for 2 months, and in Phase 3 monthly calls were made for 9 months. Across all phases, the most frequent barriers to achieving MVPA goals were: time/too busy (25%), sick child (11%), and illness (10%). Goals for MVPA minutes per week were achieved or surpassed 40.6% of the time during weekly calls, 39.9% during biweekly calls, and 42.0% during monthly calls. The least likely MVPA goals to be achieved (p &lt; 0.04) were those which the woman encountered and for which she failed to overcome the barriers she had previously anticipated would impair her improvement of MVPA. This process evaluation demonstrated that telephone counseling somewhat facilitated the resolution of barriers and achievement of MVPA goals; thus, if clinical settings adopted such methods, chronic disease risks could be reduced in this vulnerable population of new mothers.", "author" : [ { "dropping-particle" : "", "family" : "Albright", "given" : "Cheryl L", "non-dropping-particle" : "", "parse-names" : false, "suffix" : "" }, { "dropping-particle" : "", "family" : "Saiki", "given" : "Kara", "non-dropping-particle" : "", "parse-names" : false, "suffix" : "" }, { "dropping-particle" : "", "family" : "Steffen", "given" : "Alana D", "non-dropping-particle" : "", "parse-names" : false, "suffix" : "" }, { "dropping-particle" : "", "family" : "Woekel", "given" : "Erica", "non-dropping-particle" : "", "parse-names" : false, "suffix" : "" } ], "container-title" : "Women &amp; health", "id" : "ITEM-1", "issue" : "1", "issued" : { "date-parts" : [ [ "2015" ] ] }, "page" : "1-21", "title" : "What barriers thwart postpartum women's physical activity goals during a 12-month intervention? A process evaluation of the N\u0101 Mikimiki Project.", "type" : "article-journal", "volume" : "55" }, "uris" : [ "http://www.mendeley.com/documents/?uuid=264dc5d8-c89a-4b80-8e16-be7ffbc5b167" ] }, { "id" : "ITEM-2", "itemData" : { "DOI" : "10.1080/03630242.2012.662935", "ISBN" : "0363-0242", "ISSN" : "1541-0331", "PMID" : "22533900", "abstract" : "During the postpartum period, ethnic minority women have higher rates of inactivity/under-activity than white women. The N\u0101 Mikimiki (\"the active ones\") Project is designed to increase moderate-to-vigorous physical activity over 18 months among multiethnic women with infants 2-12 months old. The study was designed to test, via a randomized controlled trial, the effectiveness of a tailored telephone counseling of moderate-to-vigorous physical activity intervention compared to a print/website materials-only condition. Healthy, underactive women (mean age = 32 \u00b1 5.6 years) with a baby (mean age = 5.7 \u00b1 2.8 months) were enrolled from 2008-2009 (N = 278). Of the total sample, 84% were ethnic minority women, predominantly Asian-American and Native Hawaiian. Mean self-reported baseline level of moderate-to-vigorous physical activity was 40 minutes/week with no significant differences by study condition, ethnicity, infant's age, maternal body mass index, or maternal employment. Women had high scores on perceived benefits, self-efficacy, and environmental support for exercise but low scores on social support for exercise. This multiethnic sample's demographic and psychosocial characteristics and their perceived barriers to exercise were comparable to previous physical activity studies conducted largely with white postpartum women. The N\u0101 Mikimiki Project's innovative tailored technology-based intervention and unique population are significant contributions to the literature on moderate-to-vigorous physical activity in postpartum women.", "author" : [ { "dropping-particle" : "", "family" : "Albright", "given" : "Cheryl L", "non-dropping-particle" : "", "parse-names" : false, "suffix" : "" }, { "dropping-particle" : "", "family" : "Steffen", "given" : "Alana D", "non-dropping-particle" : "", "parse-names" : false, "suffix" : "" }, { "dropping-particle" : "", "family" : "Novotny", "given" : "Rachel", "non-dropping-particle" : "", "parse-names" : false, "suffix" : "" }, { "dropping-particle" : "", "family" : "Nigg", "given" : "Claudio R", "non-dropping-particle" : "", "parse-names" : false, "suffix" : "" }, { "dropping-particle" : "", "family" : "Wilkens", "given" : "Lynne R", "non-dropping-particle" : "", "parse-names" : false, "suffix" : "" }, { "dropping-particle" : "", "family" : "Saiki", "given" : "Kara", "non-dropping-particle" : "", "parse-names" : false, "suffix" : "" }, { "dropping-particle" : "", "family" : "Yamada", "given" : "Paulette", "non-dropping-particle" : "", "parse-names" : false, "suffix" : "" }, { "dropping-particle" : "", "family" : "Hedemark", "given" : "Brooke", "non-dropping-particle" : "", "parse-names" : false, "suffix" : "" }, { "dropping-particle" : "", "family" : "Maddock", "given" : "Jason E", "non-dropping-particle" : "", "parse-names" : false, "suffix" : "" }, { "dropping-particle" : "", "family" : "Dunn", "given" : "Andrea L", "non-dropping-particle" : "", "parse-names" : false, "suffix" : "" }, { "dropping-particle" : "", "family" : "Brown", "given" : "Wendy J", "non-dropping-particle" : "", "parse-names" : false, "suffix" : "" } ], "container-title" : "Women &amp; health", "id" : "ITEM-2", "issue" : "3", "issued" : { "date-parts" : [ [ "2012" ] ] }, "page" : "265-91", "title" : "Baseline results from Hawaii's N\u0101 Mikimiki Project: a physical activity intervention tailored to multiethnic postpartum women.", "type" : "article-journal", "volume" : "52" }, "uris" : [ "http://www.mendeley.com/documents/?uuid=dc5f2ebb-d29b-4cad-9f6f-30957e501979" ] } ], "mendeley" : { "formattedCitation" : "(Albright et al., 2012; Albright, Saiki, Steffen, &amp; Woekel, 2015)", "plainTextFormattedCitation" : "(Albright et al., 2012; Albright, Saiki, Steffen, &amp; Woekel, 2015)", "previouslyFormattedCitation" : "(Albright et al., 2012; Albright, Saiki, Steffen, &amp; Woekel, 2015)"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(Albright et al., 2012; Albright, Saiki, Steffen, &amp; Woekel, 2015)</w:t>
            </w:r>
            <w:r w:rsidRPr="000215C5">
              <w:rPr>
                <w:rFonts w:cs="Times New Roman"/>
                <w:sz w:val="16"/>
                <w:szCs w:val="16"/>
              </w:rPr>
              <w:fldChar w:fldCharType="end"/>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Parallel 2 arm RCT</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Population </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115 inactive healthy postpartum women </w:t>
            </w:r>
          </w:p>
          <w:p w:rsidR="002F5354" w:rsidRDefault="002F5354" w:rsidP="000A15B4">
            <w:pPr>
              <w:spacing w:after="200" w:line="276" w:lineRule="auto"/>
              <w:rPr>
                <w:rFonts w:cs="Times New Roman"/>
                <w:b/>
                <w:sz w:val="16"/>
                <w:szCs w:val="16"/>
              </w:rPr>
            </w:pPr>
            <w:r>
              <w:rPr>
                <w:rFonts w:cs="Times New Roman"/>
                <w:b/>
                <w:sz w:val="16"/>
                <w:szCs w:val="16"/>
              </w:rPr>
              <w:t>Outcome measure</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MVPA using Active Australia Survey</w:t>
            </w:r>
            <w:r w:rsidRPr="000215C5">
              <w:rPr>
                <w:rFonts w:cs="Times New Roman"/>
                <w:b/>
                <w:sz w:val="16"/>
                <w:szCs w:val="16"/>
              </w:rPr>
              <w:t xml:space="preserve"> </w:t>
            </w:r>
          </w:p>
          <w:p w:rsidR="002F5354" w:rsidRPr="00D85A22" w:rsidRDefault="002F5354" w:rsidP="000A15B4">
            <w:pPr>
              <w:spacing w:after="200" w:line="276" w:lineRule="auto"/>
              <w:rPr>
                <w:rFonts w:cs="Times New Roman"/>
                <w:sz w:val="16"/>
                <w:szCs w:val="16"/>
              </w:rPr>
            </w:pP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Content</w:t>
            </w:r>
          </w:p>
          <w:p w:rsidR="002F5354" w:rsidRPr="000215C5" w:rsidRDefault="002F5354" w:rsidP="000A15B4">
            <w:pPr>
              <w:spacing w:after="200" w:line="276" w:lineRule="auto"/>
              <w:rPr>
                <w:rFonts w:cs="Times New Roman"/>
                <w:i/>
                <w:sz w:val="16"/>
                <w:szCs w:val="16"/>
              </w:rPr>
            </w:pPr>
            <w:r w:rsidRPr="000215C5">
              <w:rPr>
                <w:rFonts w:cs="Times New Roman"/>
                <w:b/>
                <w:i/>
                <w:sz w:val="16"/>
                <w:szCs w:val="16"/>
              </w:rPr>
              <w:t>Intervention:</w:t>
            </w:r>
            <w:r w:rsidRPr="000215C5">
              <w:rPr>
                <w:rFonts w:cs="Times New Roman"/>
                <w:sz w:val="16"/>
                <w:szCs w:val="16"/>
              </w:rPr>
              <w:t xml:space="preserve"> Tailored telephone counselling plus website.  Including goal setting, overcoming barriers to MVPA, and the importance of social support.</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Control:</w:t>
            </w:r>
            <w:r w:rsidRPr="000215C5">
              <w:rPr>
                <w:rFonts w:cs="Times New Roman"/>
                <w:b/>
                <w:sz w:val="16"/>
                <w:szCs w:val="16"/>
              </w:rPr>
              <w:t xml:space="preserve"> </w:t>
            </w:r>
            <w:r w:rsidRPr="000215C5">
              <w:rPr>
                <w:rFonts w:cs="Times New Roman"/>
                <w:sz w:val="16"/>
                <w:szCs w:val="16"/>
              </w:rPr>
              <w:t>Standard website only</w:t>
            </w:r>
            <w:r w:rsidRPr="000215C5">
              <w:rPr>
                <w:rFonts w:cs="Times New Roman"/>
                <w:b/>
                <w:sz w:val="16"/>
                <w:szCs w:val="16"/>
              </w:rPr>
              <w:t xml:space="preserve">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 xml:space="preserve">17 calls delivered over 12 months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Health educator </w:t>
            </w:r>
          </w:p>
          <w:p w:rsidR="002F5354" w:rsidRPr="000215C5" w:rsidRDefault="002F5354" w:rsidP="000A15B4">
            <w:pPr>
              <w:spacing w:after="200" w:line="276" w:lineRule="auto"/>
              <w:rPr>
                <w:rFonts w:cs="Times New Roman"/>
                <w:b/>
                <w:sz w:val="16"/>
                <w:szCs w:val="16"/>
              </w:rPr>
            </w:pP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What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Essential intervention components (e.g. goal, setting, social support and problem-solving, goal review). Number of calls made, and time of call. Number of website log ins, number of pages viewed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How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5% of calls with fidelity checklist of essential components over 12 months</w:t>
            </w: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Fidelity Level</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88% adherence to components. Review pedometer steps asked 68.8%, MVPA resources offered 80% of the time. </w:t>
            </w:r>
          </w:p>
          <w:p w:rsidR="002F5354" w:rsidRPr="000215C5" w:rsidRDefault="002F5354" w:rsidP="000A15B4">
            <w:pPr>
              <w:spacing w:after="200" w:line="276" w:lineRule="auto"/>
              <w:rPr>
                <w:rFonts w:cs="Times New Roman"/>
                <w:sz w:val="16"/>
                <w:szCs w:val="16"/>
              </w:rPr>
            </w:pPr>
            <w:r w:rsidRPr="000215C5">
              <w:rPr>
                <w:rFonts w:cs="Times New Roman"/>
                <w:sz w:val="16"/>
                <w:szCs w:val="16"/>
              </w:rPr>
              <w:t>Because resources were tailored to the woman's barriers and goals, she may not have required MVPA resources after each call. Discussing barriers to MVPA was covered in 96% of the calls, assessing woman's previous MVPA goal in 97% of calls, and setting the woman's next MVPA goal was discussed in 100% of the evaluated calls.</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Compliance to the scheduled telephone calls was high, with 90.4% receiving ≥ 13 of the 17 scheduled calls, with a mean time per call of 12.7 (± 6.4) minutes. Most (78.3%) of the women in TTCW condition viewed </w:t>
            </w:r>
            <w:r w:rsidRPr="000215C5">
              <w:rPr>
                <w:rFonts w:cs="Times New Roman"/>
                <w:sz w:val="16"/>
                <w:szCs w:val="16"/>
              </w:rPr>
              <w:lastRenderedPageBreak/>
              <w:t xml:space="preserve">the website at least once. They accessed the website 2,092 times for a mean of 17.7 pages viewed per person (among those who viewed website at least once).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fldChar w:fldCharType="begin" w:fldLock="1"/>
            </w:r>
            <w:r>
              <w:rPr>
                <w:rFonts w:cs="Times New Roman"/>
                <w:sz w:val="16"/>
                <w:szCs w:val="16"/>
              </w:rPr>
              <w:instrText>ADDIN CSL_CITATION { "citationItems" : [ { "id" : "ITEM-1", "itemData" : { "ISSN" : "1748-5908", "abstract" : "BACKGROUND: Despite substantial evidence for physical activity (PA) as a management option for type 2 diabetes, there remains a lack of PA behavioural interventions suitable for delivery in primary care. This paper describes the systematic development of an evidence-informed PA behavioural intervention for use during routine primary care consultations., METHODS: In accordance with the Medical Research Council Framework for the Development and Evaluation of Complex Interventions, a four-stage systematic development process was undertaken: (1) exploratory work involving interviews and workshop discussions identified training needs of healthcare professionals and support needs of adults with type 2 diabetes; (2) a systematic review with meta- and moderator analyses identified behaviour change techniques and optimal intervention intensity and duration; (3) usability testing identified strategies to increase implementation of the intervention in primary care and (4) an open pilot study in two primary care practices facilitated intervention optimisation., RESULTS: Healthcare professional training needs included knowledge about type, intensity and duration of PA sufficient to improve glycaemic control and acquisition of skills to promote PA behaviour change. Patients lacked knowledge about type 2 diabetes and skills to enable them to make sustainable changes to their level of PA. An accredited online training programme for healthcare professionals and a professional-delivered behavioural intervention for adults with type 2 diabetes were subsequently developed. This multifaceted intervention was informed by the theory of planned behaviour and social cognitive theory and consisted of 15 behaviour change techniques. Intervention intensity and duration were informed by a systematic review. Usability testing resolved technical problems with the online training intervention that facilitated use on practice IT systems. An open pilot study of the intervention with fidelity of delivery assessment informed optimisation and identified mechanisms to enhance implementation of the intervention during routine diabetes consultations., CONCLUSIONS: Movement as Medicine for Type 2 diabetes represents an evidence-informed multifaceted behavioural intervention targeting PA for management of type 2 diabetes developed for delivery in primary care. The structured development process undertaken enhances transparency of intervention content, replicability and scalability. Movement as \u2026", "author" : [ { "dropping-particle" : "", "family" : "Avery", "given" : "Leah", "non-dropping-particle" : "", "parse-names" : false, "suffix" : "" }, { "dropping-particle" : "", "family" : "Charman", "given" : "Sarah J", "non-dropping-particle" : "", "parse-names" : false, "suffix" : "" }, { "dropping-particle" : "", "family" : "Taylor", "given" : "Louise", "non-dropping-particle" : "", "parse-names" : false, "suffix" : "" }, { "dropping-particle" : "", "family" : "Flynn", "given" : "Darren", "non-dropping-particle" : "", "parse-names" : false, "suffix" : "" }, { "dropping-particle" : "", "family" : "Mosely", "given" : "Kylie", "non-dropping-particle" : "", "parse-names" : false, "suffix" : "" }, { "dropping-particle" : "", "family" : "Speight", "given" : "Jane", "non-dropping-particle" : "", "parse-names" : false, "suffix" : "" }, { "dropping-particle" : "", "family" : "Lievesley", "given" : "Matthew", "non-dropping-particle" : "", "parse-names" : false, "suffix" : "" }, { "dropping-particle" : "", "family" : "Taylor", "given" : "Roy", "non-dropping-particle" : "", "parse-names" : false, "suffix" : "" }, { "dropping-particle" : "", "family" : "Sniehotta", "given" : "Falko F", "non-dropping-particle" : "", "parse-names" : false, "suffix" : "" }, { "dropping-particle" : "", "family" : "Trenell", "given" : "Michael I", "non-dropping-particle" : "", "parse-names" : false, "suffix" : "" } ], "container-title" : "Implementation science : IS", "id" : "ITEM-1", "issued" : { "date-parts" : [ [ "2016" ] ] }, "page" : "99", "publisher-place" : "England", "title" : "Systematic development of a theory-informed multifaceted behavioural intervention to increase physical activity of adults with type 2 diabetes in routine primary care: Movement as Medicine for Type 2 Diabetes.", "type" : "article-journal", "volume" : "11" }, "uris" : [ "http://www.mendeley.com/documents/?uuid=39b42660-1a2e-4896-b079-a731937b229d" ] }, { "id" : "ITEM-2", "itemData" : { "ISSN" : "1745-6215", "abstract" : "BACKGROUND: Physical activity (PA) and nutrition are the cornerstones of diabetes management. Several reviews and meta-analyses report that PA independently produces clinically important improvements in glucose control in people with Type 2 diabetes. However, it remains unclear what the optimal strategies are to increase PA behaviour in people with Type 2 diabetes in routine primary care., METHODS: This study will determine whether an evidence-informed multifaceted behaviour change intervention (Movement as Medicine for Type 2 Diabetes) targeting both consultation behaviour of primary healthcare professionals and PA behaviour in adults with Type 2 diabetes is both acceptable and feasible in the primary care setting. An open pilot study conducted in two primary care practices (phase one) will assess acceptability, feasibility and fidelity. Ongoing feedback from participating primary healthcare professionals and patients will provide opportunities for systematic adaptation and refinement of the intervention and study procedures. A two-arm parallel group clustered pilot randomised controlled trial with patients from participating primary care practices in North East England will assess acceptability, feasibility, and fidelity of the intervention (versus usual clinical care) and trial processes over a 12-month period. Consultation behaviour involving fidelity of intervention delivery, diabetes and PA related knowledge, attitudes/beliefs, intentions and self-efficacy for delivering a behaviour change intervention targeting PA behaviour will be assessed in primary healthcare professionals. We will rehearse the collection of outcome data (with the focus on data yield and quality) for a future definitive trial, through outcome assessment at baseline, one, six and twelve months. An embedded qualitative process evaluation and treatment fidelity assessment will explore issues around intervention implementation and assess whether intervention components can be reliably and faithfully delivered in routine primary care., DISCUSSION: Movement as Medicine for Type 2 Diabetes will address an important gap in the evidence-base, that is, the need for interventions to increase free-living PA behaviour in adults with Type 2 diabetes. The multifaceted intervention incorporates an online accredited training programme for primary healthcare professionals and represents, to the best of our knowledge, the first of its kind in the United Kingdom. This study will establish whether\u2026", "author" : [ { "dropping-particle" : "", "family" : "Avery", "given" : "Leah", "non-dropping-particle" : "", "parse-names" : false, "suffix" : "" }, { "dropping-particle" : "", "family" : "Sniehotta", "given" : "Falko F", "non-dropping-particle" : "", "parse-names" : false, "suffix" : "" }, { "dropping-particle" : "", "family" : "Denton", "given" : "Sarah J", "non-dropping-particle" : "", "parse-names" : false, "suffix" : "" }, { "dropping-particle" : "", "family" : "Steen", "given" : "Nick", "non-dropping-particle" : "", "parse-names" : false, "suffix" : "" }, { "dropping-particle" : "", "family" : "McColl", "given" : "Elaine", "non-dropping-particle" : "", "parse-names" : false, "suffix" : "" }, { "dropping-particle" : "", "family" : "Taylor", "given" : "Roy", "non-dropping-particle" : "", "parse-names" : false, "suffix" : "" }, { "dropping-particle" : "", "family" : "Trenell", "given" : "Michael I", "non-dropping-particle" : "", "parse-names" : false, "suffix" : "" } ], "container-title" : "Trials", "id" : "ITEM-2", "issued" : { "date-parts" : [ [ "2014" ] ] }, "page" : "46", "publisher-place" : "England", "title" : "Movement as Medicine for Type 2 Diabetes: protocol for an open pilot study and external pilot clustered randomised controlled trial to assess acceptability, feasibility and fidelity of a multifaceted behavioural intervention targeting physical activity in", "type" : "article-journal", "volume" : "15" }, "uris" : [ "http://www.mendeley.com/documents/?uuid=2fb38226-d252-422a-af5e-4a4b104e3c1d" ] } ], "mendeley" : { "formattedCitation" : "(Avery et al., 2014, 2016)", "plainTextFormattedCitation" : "(Avery et al., 2014, 2016)", "previouslyFormattedCitation" : "(Avery et al., 2014, 2016)"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(Avery et al., 2014, 2016)</w:t>
            </w:r>
            <w:r w:rsidRPr="000215C5">
              <w:rPr>
                <w:rFonts w:cs="Times New Roman"/>
                <w:sz w:val="16"/>
                <w:szCs w:val="16"/>
              </w:rPr>
              <w:fldChar w:fldCharType="end"/>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1 arm pilot Trial</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30 patients with type 2 diabetes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sz w:val="16"/>
                <w:szCs w:val="16"/>
              </w:rPr>
            </w:pPr>
            <w:r>
              <w:rPr>
                <w:rFonts w:cs="Times New Roman"/>
                <w:sz w:val="16"/>
                <w:szCs w:val="16"/>
              </w:rPr>
              <w:t>None</w:t>
            </w:r>
            <w:r w:rsidRPr="000215C5">
              <w:rPr>
                <w:rFonts w:cs="Times New Roman"/>
                <w:sz w:val="16"/>
                <w:szCs w:val="16"/>
              </w:rPr>
              <w:t xml:space="preserve"> reported</w:t>
            </w: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Content</w:t>
            </w:r>
          </w:p>
          <w:p w:rsidR="002F5354" w:rsidRPr="000215C5" w:rsidRDefault="002F5354" w:rsidP="000A15B4">
            <w:pPr>
              <w:spacing w:after="200" w:line="276" w:lineRule="auto"/>
              <w:rPr>
                <w:rFonts w:cs="Times New Roman"/>
                <w:b/>
                <w:i/>
                <w:sz w:val="16"/>
                <w:szCs w:val="16"/>
              </w:rPr>
            </w:pPr>
            <w:r w:rsidRPr="000215C5">
              <w:rPr>
                <w:rFonts w:cs="Times New Roman"/>
                <w:b/>
                <w:i/>
                <w:sz w:val="16"/>
                <w:szCs w:val="16"/>
              </w:rPr>
              <w:t xml:space="preserve">Intervention: </w:t>
            </w:r>
          </w:p>
          <w:p w:rsidR="002F5354" w:rsidRPr="000215C5" w:rsidRDefault="002F5354" w:rsidP="000A15B4">
            <w:pPr>
              <w:spacing w:after="200" w:line="276" w:lineRule="auto"/>
              <w:rPr>
                <w:rFonts w:cs="Times New Roman"/>
                <w:sz w:val="16"/>
                <w:szCs w:val="16"/>
              </w:rPr>
            </w:pPr>
            <w:r w:rsidRPr="000215C5">
              <w:rPr>
                <w:rFonts w:cs="Times New Roman"/>
                <w:sz w:val="16"/>
                <w:szCs w:val="16"/>
              </w:rPr>
              <w:t>Multifaceted behavioural intervention based on the TBP and SCT. Delivered online, and with discussion cards, booklets, activity planners, DVD’s, Pedometers, Progress pads and leaflets.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4 face to face appointments over 12 months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sz w:val="16"/>
                <w:szCs w:val="16"/>
              </w:rPr>
            </w:pPr>
            <w:r w:rsidRPr="000215C5">
              <w:rPr>
                <w:rFonts w:cs="Times New Roman"/>
                <w:sz w:val="16"/>
                <w:szCs w:val="16"/>
              </w:rPr>
              <w:t>Healthcare professional</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What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Delivery of the intervention components </w:t>
            </w:r>
          </w:p>
          <w:p w:rsidR="002F5354" w:rsidRPr="000215C5" w:rsidRDefault="002F5354" w:rsidP="000A15B4">
            <w:pPr>
              <w:spacing w:after="200" w:line="276" w:lineRule="auto"/>
              <w:rPr>
                <w:rFonts w:cs="Times New Roman"/>
                <w:sz w:val="16"/>
                <w:szCs w:val="16"/>
              </w:rPr>
            </w:pPr>
            <w:r w:rsidRPr="000215C5">
              <w:rPr>
                <w:rFonts w:cs="Times New Roman"/>
                <w:b/>
                <w:sz w:val="16"/>
                <w:szCs w:val="16"/>
              </w:rPr>
              <w:t>How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Video recordings of 32 consultations were assessed independently by two researchers with expertise in health behaviour change. Checklist assessing presence and absence of specific intervention content (behaviour change techniques).  Disagreements were resolved via discussion with the third researcher. Cohen’s kappa calculated for baseline and 1-month coding was 0.60 and 0.55, respectively.</w:t>
            </w: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Fidelity Level</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Delivery:</w:t>
            </w:r>
            <w:r w:rsidRPr="000215C5">
              <w:rPr>
                <w:rFonts w:cs="Times New Roman"/>
                <w:sz w:val="16"/>
                <w:szCs w:val="16"/>
              </w:rPr>
              <w:t xml:space="preserve"> Most techniques (i.e. agenda setting, discussion of pros versus cons for increasing PA, and utilisation of importance and confidence rulers) delivered during baseline and 1-month follow-up appointments most of the time. Agenda setting; discussion of pros versus cons for increasing PA; barrier identification and problem-solving; prompt focus on past success; prompt rewards contingent on progress and time management frequently not delivered. Review behavioural goals, delivered during 15 of the 17 1-month follow-up consultations. Prompt generalisation of PA behaviour was not delivered during baseline or 1-month follow-up consultations.</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fldChar w:fldCharType="begin" w:fldLock="1"/>
            </w:r>
            <w:r>
              <w:rPr>
                <w:rFonts w:cs="Times New Roman"/>
                <w:sz w:val="16"/>
                <w:szCs w:val="16"/>
              </w:rPr>
              <w:instrText>ADDIN CSL_CITATION { "citationItems" : [ { "id" : "ITEM-1", "itemData" : { "DOI" : "10.1177/1524839910381698", "ISBN" : "1524-8399", "ISSN" : "1524-8399", "PMID" : "21444920", "abstract" : "Adults with intellectual disabilities have high rates of physical inactivity and related chronic diseases. Researchers have called for an increase in the development and evaluation of health education programs adapted to the unique needs of this population. Formative and process evaluation strategies were applied to develop a physical activity education program. The first phase of formative evaluation included a comprehensive literature review to select educational strategies and curriculum content. The theory of planned behavior was selected as a guiding framework, and meetings with stakeholders were held to assess feasibility. The second phase of formative evaluation included an assessment of materials by an expert panel and the priority population, and pilot testing. Next, field testing was implemented, followed by process evaluation and an assessment of implementation fidelity. The final curriculum was developed as a result of the completion of the aforementioned steps and led to a successful physical activity intervention.", "author" : [ { "dropping-particle" : "", "family" : "Bodde", "given" : "Amy E", "non-dropping-particle" : "", "parse-names" : false, "suffix" : "" }, { "dropping-particle" : "", "family" : "Seo", "given" : "Dong-Chul", "non-dropping-particle" : "", "parse-names" : false, "suffix" : "" }, { "dropping-particle" : "", "family" : "Frey", "given" : "Georgia C", "non-dropping-particle" : "", "parse-names" : false, "suffix" : "" }, { "dropping-particle" : "", "family" : "Lohrmann", "given" : "David K", "non-dropping-particle" : "", "parse-names" : false, "suffix" : "" }, { "dropping-particle" : "", "family" : "Puymbroeck", "given" : "Marieke", "non-dropping-particle" : "Van", "parse-names" : false, "suffix" : "" }, { "dropping-particle" : "", "family" : "A.E.", "given" : "Bodde", "non-dropping-particle" : "", "parse-names" : false, "suffix" : "" }, { "dropping-particle" : "", "family" : "D.C.", "given" : "Seo", "non-dropping-particle" : "", "parse-names" : false, "suffix" : "" }, { "dropping-particle" : "", "family" : "G.C.", "given" : "Frey", "non-dropping-particle" : "", "parse-names" : false, "suffix" : "" }, { "dropping-particle" : "", "family" : "D.K.", "given" : "Lohrmann", "non-dropping-particle" : "", "parse-names" : false, "suffix" : "" }, { "dropping-particle" : "", "family" : "Bodde", "given" : "Amy E", "non-dropping-particle" : "", "parse-names" : false, "suffix" : "" }, { "dropping-particle" : "", "family" : "Seo", "given" : "Dong-Chul", "non-dropping-particle" : "", "parse-names" : false, "suffix" : "" }, { "dropping-particle" : "", "family" : "Frey", "given" : "Georgia C", "non-dropping-particle" : "", "parse-names" : false, "suffix" : "" }, { "dropping-particle" : "", "family" : "Lohrmann", "given" : "David K", "non-dropping-particle" : "", "parse-names" : false, "suffix" : "" }, { "dropping-particle" : "", "family" : "Puymbroeck", "given" : "Marieke", "non-dropping-particle" : "Van", "parse-names" : false, "suffix" : "" } ], "container-title" : "Health promotion practice", "id" : "ITEM-1", "issue" : "1", "issued" : { "date-parts" : [ [ "2012" ] ] }, "page" : "116-123", "publisher-place" : "United States", "title" : "Developing a physical activity education curriculum for adults with intellectual disabilities", "type" : "article-journal", "volume" : "13" }, "uris" : [ "http://www.mendeley.com/documents/?uuid=4d9f405f-0647-4447-b1b4-0b8c8de96c16" ] } ], "mendeley" : { "formattedCitation" : "(Bodde et al., 2012)", "manualFormatting" : "Bodde et al., (2012)", "plainTextFormattedCitation" : "(Bodde et al., 2012)", "previouslyFormattedCitation" : "(Bodde et al., 2012)" }, "properties" : { "noteIndex" : 0 }, "schema" : "https://github.com/citation-style-language/schema/raw/master/csl-citation.json" }</w:instrText>
            </w:r>
            <w:r w:rsidRPr="000215C5">
              <w:rPr>
                <w:rFonts w:cs="Times New Roman"/>
                <w:sz w:val="16"/>
                <w:szCs w:val="16"/>
              </w:rPr>
              <w:fldChar w:fldCharType="separate"/>
            </w:r>
            <w:r w:rsidRPr="000215C5">
              <w:rPr>
                <w:rFonts w:cs="Times New Roman"/>
                <w:noProof/>
                <w:sz w:val="16"/>
                <w:szCs w:val="16"/>
              </w:rPr>
              <w:t>Bodde et al., (2012)</w:t>
            </w:r>
            <w:r w:rsidRPr="000215C5">
              <w:rPr>
                <w:rFonts w:cs="Times New Roman"/>
                <w:sz w:val="16"/>
                <w:szCs w:val="16"/>
              </w:rPr>
              <w:fldChar w:fldCharType="end"/>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1 arm Formative pilot evaluation</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42 adults with intellectual disabilities </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sz w:val="16"/>
                <w:szCs w:val="16"/>
              </w:rPr>
            </w:pPr>
            <w:r>
              <w:rPr>
                <w:rFonts w:cs="Times New Roman"/>
                <w:sz w:val="16"/>
                <w:szCs w:val="16"/>
              </w:rPr>
              <w:lastRenderedPageBreak/>
              <w:t>None</w:t>
            </w:r>
            <w:r w:rsidRPr="000215C5">
              <w:rPr>
                <w:rFonts w:cs="Times New Roman"/>
                <w:sz w:val="16"/>
                <w:szCs w:val="16"/>
              </w:rPr>
              <w:t xml:space="preserve"> reported</w:t>
            </w: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Content</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sz w:val="16"/>
                <w:szCs w:val="16"/>
              </w:rPr>
              <w:t xml:space="preserve"> Multimedia intervention to increase knowledge, skills, and actual control as well as addressing constructs from the TPB. The curriculum included the concept of PA; physical and emotional </w:t>
            </w:r>
            <w:r w:rsidRPr="000215C5">
              <w:rPr>
                <w:rFonts w:cs="Times New Roman"/>
                <w:sz w:val="16"/>
                <w:szCs w:val="16"/>
              </w:rPr>
              <w:lastRenderedPageBreak/>
              <w:t>benefits of PA; PA guidelines; practical ways to increase PA; participating with others; safety; and nutrition.</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r w:rsidRPr="000215C5">
              <w:rPr>
                <w:rFonts w:cs="Times New Roman"/>
                <w:b/>
                <w:sz w:val="16"/>
                <w:szCs w:val="16"/>
              </w:rPr>
              <w:t xml:space="preserve">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Instructor </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What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i/>
                <w:sz w:val="16"/>
                <w:szCs w:val="16"/>
              </w:rPr>
              <w:t xml:space="preserve"> </w:t>
            </w:r>
            <w:r w:rsidRPr="000215C5">
              <w:rPr>
                <w:rFonts w:cs="Times New Roman"/>
                <w:sz w:val="16"/>
                <w:szCs w:val="16"/>
              </w:rPr>
              <w:t>Script adhered to by provider</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Receipt</w:t>
            </w:r>
            <w:r w:rsidRPr="000215C5">
              <w:rPr>
                <w:rFonts w:cs="Times New Roman"/>
                <w:i/>
                <w:sz w:val="16"/>
                <w:szCs w:val="16"/>
              </w:rPr>
              <w:t>:</w:t>
            </w:r>
            <w:r w:rsidRPr="000215C5">
              <w:rPr>
                <w:rFonts w:cs="Times New Roman"/>
                <w:sz w:val="16"/>
                <w:szCs w:val="16"/>
              </w:rPr>
              <w:t xml:space="preserve"> Demonstrate the skill and knowledge they acquired.</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How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lastRenderedPageBreak/>
              <w:t>Delivery:</w:t>
            </w:r>
            <w:r w:rsidRPr="000215C5">
              <w:rPr>
                <w:rFonts w:cs="Times New Roman"/>
                <w:i/>
                <w:sz w:val="16"/>
                <w:szCs w:val="16"/>
              </w:rPr>
              <w:t xml:space="preserve"> </w:t>
            </w:r>
            <w:r w:rsidRPr="000215C5">
              <w:rPr>
                <w:rFonts w:cs="Times New Roman"/>
                <w:sz w:val="16"/>
                <w:szCs w:val="16"/>
              </w:rPr>
              <w:t>At four random times throughout the program a research assistant assessed the instructor’s adherence to the script.</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Receipt</w:t>
            </w:r>
            <w:r w:rsidRPr="000215C5">
              <w:rPr>
                <w:rFonts w:cs="Times New Roman"/>
                <w:i/>
                <w:sz w:val="16"/>
                <w:szCs w:val="16"/>
              </w:rPr>
              <w:t>:</w:t>
            </w:r>
            <w:r w:rsidRPr="000215C5">
              <w:rPr>
                <w:rFonts w:cs="Times New Roman"/>
                <w:sz w:val="16"/>
                <w:szCs w:val="16"/>
              </w:rPr>
              <w:t xml:space="preserve"> Following each lesson process measures used by research team to evaluate each participant’s ability to independently perform the knowledge or skill outlined in the learning objectives. Seven to 10 days later, each participant was evaluated at the beginning of the class for their retention of a previous lesson’s objective.</w:t>
            </w:r>
          </w:p>
          <w:p w:rsidR="002F5354" w:rsidRPr="000215C5" w:rsidRDefault="002F5354" w:rsidP="000A15B4">
            <w:pPr>
              <w:spacing w:after="200" w:line="276" w:lineRule="auto"/>
              <w:rPr>
                <w:rFonts w:cs="Times New Roman"/>
                <w:b/>
                <w:sz w:val="16"/>
                <w:szCs w:val="16"/>
              </w:rPr>
            </w:pP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Fidelity Level</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i/>
                <w:sz w:val="16"/>
                <w:szCs w:val="16"/>
              </w:rPr>
              <w:t xml:space="preserve"> </w:t>
            </w:r>
            <w:r w:rsidRPr="000215C5">
              <w:rPr>
                <w:rFonts w:cs="Times New Roman"/>
                <w:sz w:val="16"/>
                <w:szCs w:val="16"/>
              </w:rPr>
              <w:t xml:space="preserve">100% of the material in the script was followed; however, questions and comments from participants interrupted the script as can be expected. Other </w:t>
            </w:r>
            <w:r w:rsidRPr="000215C5">
              <w:rPr>
                <w:rFonts w:cs="Times New Roman"/>
                <w:sz w:val="16"/>
                <w:szCs w:val="16"/>
              </w:rPr>
              <w:lastRenderedPageBreak/>
              <w:t>typical interruptions common to disability day service centres also occurred and included behavioural issues, nonattendance, and emergency drills.</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Receipt:</w:t>
            </w:r>
            <w:r w:rsidRPr="000215C5">
              <w:rPr>
                <w:rFonts w:cs="Times New Roman"/>
                <w:sz w:val="16"/>
                <w:szCs w:val="16"/>
              </w:rPr>
              <w:t xml:space="preserve"> 73.5% to 100% of the participants met the learning objectives in any given session (M = 87.7%). Measurement of selected objectives for retention 7 to 10 days later showed rates of 79.2% to 96.4% (M = 89.8%).</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fldChar w:fldCharType="begin" w:fldLock="1"/>
            </w:r>
            <w:r>
              <w:rPr>
                <w:rFonts w:cs="Times New Roman"/>
                <w:sz w:val="16"/>
                <w:szCs w:val="16"/>
              </w:rPr>
              <w:instrText>ADDIN CSL_CITATION { "citationItems" : [ { "id" : "ITEM-1", "itemData" : { "DOI" : "10.1037/a0031242", "ISBN" : "1939-2117(Electronic);0022-006X(Print)", "ISSN" : "1939-2117", "PMID" : "23379265", "abstract" : "OBJECTIVE: Physical activity represents a promising treatment for major depressive disorder (MDD) in people with multiple sclerosis (MS). We conducted a single-blind, two-arm randomized controlled trial comparing a 12-week physical activity counseling intervention delivered primarily by telephone (n = 44) to a wait-list control group (N = 48).\\n\\nMETHOD: Ninety-two adults with MS and MDD or dysthymia (M(age) = 48 years; 86% female, 92% White) completed an in-person baseline assessment and were randomized to wait-list control or an intervention involving motivational-interviewing-based promotion of physical activity. The treatment group received an initial in-person session; 7 telephone counseling sessions (Weeks 1, 2, 3, 4, 6, 8, and 10), and an in-person session at Week 12. The primary outcome, treatment response, was defined as those with 50% or greater reduction in the Hamilton Depression Rating Scale (HAM-D) score.\\n\\nRESULTS: Our primary hypothesis, that the proportion of responders in the treatment group would be significantly greater than in the control group, was not confirmed. However, compared with the control group, those in the treatment group evidenced significantly lower depression severity on the HAM-D, on self-reported depression, and on a measure of potential side effects and at 12 weeks were less likely to meet the criteria for MDD as set forth in the Diagnostic and Statistical Manual of Mental Disorders (4th ed.). Physical activity increased significantly more in the treatment condition, though it did not mediate improvement in depression severity.\\n\\nCONCLUSIONS: Telephone-based physical activity promotion represents a promising approach to treating MDD in MS. Further research is warranted on ways to bolster the impact of the intervention and on mediators of the treatment effect.", "author" : [ { "dropping-particle" : "", "family" : "Bombardier", "given" : "Charles H", "non-dropping-particle" : "", "parse-names" : false, "suffix" : "" }, { "dropping-particle" : "", "family" : "Ehde", "given" : "Dawn M", "non-dropping-particle" : "", "parse-names" : false, "suffix" : "" }, { "dropping-particle" : "", "family" : "Gibbons", "given" : "Laura E", "non-dropping-particle" : "", "parse-names" : false, "suffix" : "" }, { "dropping-particle" : "", "family" : "Wadhwani", "given" : "Roini", "non-dropping-particle" : "", "parse-names" : false, "suffix" : "" }, { "dropping-particle" : "", "family" : "Sullivan", "given" : "Mark D", "non-dropping-particle" : "", "parse-names" : false, "suffix" : "" }, { "dropping-particle" : "", "family" : "Rosenberg", "given" : "Dori E", "non-dropping-particle" : "", "parse-names" : false, "suffix" : "" }, { "dropping-particle" : "", "family" : "Kraft", "given" : "George H", "non-dropping-particle" : "", "parse-names" : false, "suffix" : "" } ], "container-title" : "Journal of consulting and clinical psychology", "id" : "ITEM-1", "issue" : "1", "issued" : { "date-parts" : [ [ "2013" ] ] }, "page" : "89-99", "title" : "Telephone-based physical activity counseling for major depression in people with multiple sclerosis.", "type" : "article-journal", "volume" : "81" }, "uris" : [ "http://www.mendeley.com/documents/?uuid=64ae4bf3-ed28-443f-9878-b9de135c1683" ] } ], "mendeley" : { "formattedCitation" : "(Bombardier et al., 2013)", "plainTextFormattedCitation" : "(Bombardier et al., 2013)", "previouslyFormattedCitation" : "(Bombardier et al., 2013)"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(Bombardier et al., 2013)</w:t>
            </w:r>
            <w:r w:rsidRPr="000215C5">
              <w:rPr>
                <w:rFonts w:cs="Times New Roman"/>
                <w:sz w:val="16"/>
                <w:szCs w:val="16"/>
              </w:rPr>
              <w:fldChar w:fldCharType="end"/>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2 arm RCT</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92 community-residing adults with multiple sclerosis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sz w:val="16"/>
                <w:szCs w:val="16"/>
              </w:rPr>
            </w:pPr>
            <w:r w:rsidRPr="000215C5">
              <w:rPr>
                <w:rFonts w:cs="Times New Roman"/>
                <w:sz w:val="16"/>
                <w:szCs w:val="16"/>
              </w:rPr>
              <w:t>Significantly</w:t>
            </w:r>
            <w:r>
              <w:rPr>
                <w:rFonts w:cs="Times New Roman"/>
                <w:sz w:val="16"/>
                <w:szCs w:val="16"/>
              </w:rPr>
              <w:t xml:space="preserve"> higher energy expenditure than </w:t>
            </w:r>
            <w:r w:rsidRPr="000215C5">
              <w:rPr>
                <w:rFonts w:cs="Times New Roman"/>
                <w:sz w:val="16"/>
                <w:szCs w:val="16"/>
              </w:rPr>
              <w:t>control using 7 day physical activity recall</w:t>
            </w: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Content</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sz w:val="16"/>
                <w:szCs w:val="16"/>
              </w:rPr>
              <w:t xml:space="preserve"> Face to face and telephone delivered Motivational interviewing intervention.</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Control:</w:t>
            </w:r>
            <w:r w:rsidRPr="000215C5">
              <w:rPr>
                <w:rFonts w:cs="Times New Roman"/>
                <w:b/>
                <w:sz w:val="16"/>
                <w:szCs w:val="16"/>
              </w:rPr>
              <w:t xml:space="preserve"> </w:t>
            </w:r>
            <w:r w:rsidRPr="000215C5">
              <w:rPr>
                <w:rFonts w:cs="Times New Roman"/>
                <w:sz w:val="16"/>
                <w:szCs w:val="16"/>
              </w:rPr>
              <w:t>Wait list</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1 face to face session follow by 7 telephone calls lasting 30 minutes.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MI counsellor </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What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Key indicators of MI fidelity: open questions, closed questions, affirmations, reflections, and summaries.  MI-inconsistent behaviours (arguing, confronting, and giving advice without permission). Number of sessions completed and time spent.</w:t>
            </w:r>
            <w:r w:rsidRPr="000215C5">
              <w:rPr>
                <w:rFonts w:cs="Times New Roman"/>
                <w:i/>
                <w:sz w:val="16"/>
                <w:szCs w:val="16"/>
              </w:rPr>
              <w:t xml:space="preserve"> </w:t>
            </w:r>
            <w:r w:rsidRPr="000215C5">
              <w:rPr>
                <w:rFonts w:cs="Times New Roman"/>
                <w:sz w:val="16"/>
                <w:szCs w:val="16"/>
              </w:rPr>
              <w:t>Subjective ratings were made of the therapist’s MI spirit including warmth, understanding, and egalitarianism.</w:t>
            </w:r>
          </w:p>
          <w:p w:rsidR="002F5354" w:rsidRPr="000215C5" w:rsidRDefault="002F5354" w:rsidP="000A15B4">
            <w:pPr>
              <w:spacing w:after="200" w:line="276" w:lineRule="auto"/>
              <w:rPr>
                <w:rFonts w:cs="Times New Roman"/>
                <w:sz w:val="16"/>
                <w:szCs w:val="16"/>
              </w:rPr>
            </w:pPr>
            <w:r w:rsidRPr="000215C5">
              <w:rPr>
                <w:rFonts w:cs="Times New Roman"/>
                <w:b/>
                <w:sz w:val="16"/>
                <w:szCs w:val="16"/>
              </w:rPr>
              <w:t>How measured</w:t>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Random selection of 20% of intervention sessions (n = 65) audio recorded and coded by MI-trained staff using behaviour counts and 7-point scale (from 1, not at all, to 7, very much).</w:t>
            </w:r>
          </w:p>
          <w:p w:rsidR="002F5354" w:rsidRPr="000215C5" w:rsidRDefault="002F5354" w:rsidP="000A15B4">
            <w:pPr>
              <w:spacing w:after="200" w:line="276" w:lineRule="auto"/>
              <w:rPr>
                <w:rFonts w:cs="Times New Roman"/>
                <w:sz w:val="16"/>
                <w:szCs w:val="16"/>
              </w:rPr>
            </w:pP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Fidelity Level</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Fidelity to MI-consistent behaviours and spirit was good—72% of questions were open rather than closed, and the ratio of reflections to questions was 2.9:1. Both of these indices exceeded standards for MI competency. Mean (SD) frequency of observed therapist behaviours that were MI inconsistent was 0.26 (0.57) per session.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The average number of sessions completed was 6.9 (1.7), and 86.4% of the participants received at least six sessions. The average (SD) time spent in counselling sessions was 138 (59) minutes. Satisfactory for MI spirit (means 5.73–5.88; range 4–7).</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fldChar w:fldCharType="begin" w:fldLock="1"/>
            </w:r>
            <w:r>
              <w:rPr>
                <w:rFonts w:cs="Times New Roman"/>
                <w:sz w:val="16"/>
                <w:szCs w:val="16"/>
              </w:rPr>
              <w:instrText>ADDIN CSL_CITATION { "citationItems" : [ { "id" : "ITEM-1", "itemData" : { "ISBN" : "0090-5550", "abstract" : "The purpose of this pilot study was to test the efficacy and feasibility of a group-mediated cognitive- behavioral training (GMCB) intervention for increasing self-managed leisure-time physical activity (LTPA) among people with spinal cord injury (SCI) who are already somewhat active. Methods: Participants were 13 members of a supervised exercise program for adults with SCI. They took part in a 9-week, evidence-based, theoretically framed, GMCB intervention designed to promote self-regulatory skills and to increase the amount of time spent in self-managed LTPA, outside of the supervised program. Minutes/week of self-managed and supervised LTPA were measured pre- and postintervention, along with measures of social- cognitive variables. Participants' and the interventionist's perceptions of the intervention were also assessed. Results: Participants nearly doubled their total min/week of LTPA, as the result of a significant increase in self-managed LTPA from baseline (M = 42.00 +/- 69.57 min/week) to postintervention (M = 197.50 +/- 270.86 min/week; p &lt;.05), at no cost to supervised LTPA. Consistent with the GMCB and counseling of self-regulatory skills, self-regulatory efficacy was sustained and action planning increased from pre- (M = 4.63 +/- 3.25) to postintervention (M = 6.83 +/- 2.40; p &lt;.06). The intervention materials and protocol were perceived as usable by the interventionist and participants and had good intervention fidelity. Conclusions: Persons with SCI can voluntarily increase their self-managed LTPA after learning and practicing self-regulatory skills. GMCB training interventions are a feasible approach for teaching these skills. \u00a9 2013 American Psychological Association.", "author" : [ { "dropping-particle" : "", "family" : "Brawley", "given" : "Lawrence R", "non-dropping-particle" : "", "parse-names" : false, "suffix" : "" }, { "dropping-particle" : "", "family" : "Arbour-Nicitopoulos", "given" : "Kelly P", "non-dropping-particle" : "", "parse-names" : false, "suffix" : "" }, { "dropping-particle" : "", "family" : "Martin Ginis", "given" : "Kathleen A", "non-dropping-particle" : "", "parse-names" : false, "suffix" : "" } ], "container-title" : "Rehabilitation Psychology", "id" : "ITEM-1", "issue" : "3", "issued" : { "date-parts" : [ [ "2013" ] ] }, "note" : "From Duplicate 2 (Developing Physical Activity Interventions for Adults With Spinal Cord Injury. Part 3: A Pilot Feasibility Study of an Intervention to Increase Self-Managed Physical Activity. - Brawley, Lawrence R; Arbour-Nicitopoulos, Kelly P; Martin Ginis, Kathleen A)\n\nFrom Duplicate 2 (Developing Physical Activity Interventions for Adults With Spinal Cord Injury. Part 3: A Pilot Feasibility Study of an Intervention to Increase Self-Managed Physical Activity - Brawley, Lawrence R; Arbour-Nicitopoulos, Kelly P; Martin Ginis, Kathleen A)\n\nArticle", "page" : "316-321", "publisher" : "American Psychological Association Inc. (750 First Street, NE Washington DC 20002-4242, United States)", "publisher-place" : "L.R. Brawley, Department of Kinesiology, McMaster University, 1280 Main Street West, Hamilton, ON M5S 2W6, Canada. E-mail: martink@mcmaster.ca", "title" : "Developing physical activity interventions for adults with spinal cord injury. Part 3: A pilot feasibility study of an intervention to increase self-managed physical activity", "type" : "article-journal", "volume" : "58" }, "uris" : [ "http://www.mendeley.com/documents/?uuid=f38179d4-7a74-4d63-bed6-1cf9febccd0c" ] } ], "mendeley" : { "formattedCitation" : "(Brawley, Arbour-Nicitopoulos, &amp; Martin Ginis, 2013)", "plainTextFormattedCitation" : "(Brawley, Arbour-Nicitopoulos, &amp; Martin Ginis, 2013)", "previouslyFormattedCitation" : "(Brawley, Arbour-Nicitopoulos, &amp; Martin Ginis, 2013)"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 xml:space="preserve">(Brawley, Arbour-Nicitopoulos, </w:t>
            </w:r>
            <w:r w:rsidRPr="008B01F2">
              <w:rPr>
                <w:rFonts w:cs="Times New Roman"/>
                <w:noProof/>
                <w:sz w:val="16"/>
                <w:szCs w:val="16"/>
              </w:rPr>
              <w:lastRenderedPageBreak/>
              <w:t>&amp; Martin Ginis, 2013)</w:t>
            </w:r>
            <w:r w:rsidRPr="000215C5">
              <w:rPr>
                <w:rFonts w:cs="Times New Roman"/>
                <w:sz w:val="16"/>
                <w:szCs w:val="16"/>
              </w:rPr>
              <w:fldChar w:fldCharType="end"/>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1 arm trial</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 xml:space="preserve">Population </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13 Adults with </w:t>
            </w:r>
            <w:r w:rsidRPr="000215C5">
              <w:rPr>
                <w:rFonts w:cs="Times New Roman"/>
                <w:sz w:val="16"/>
                <w:szCs w:val="16"/>
              </w:rPr>
              <w:lastRenderedPageBreak/>
              <w:t>spinal cord injury</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Large increase in leisure time PA. Leisure time physical activity questionnaire </w:t>
            </w:r>
          </w:p>
        </w:tc>
        <w:tc>
          <w:tcPr>
            <w:tcW w:w="1266" w:type="pct"/>
            <w:gridSpan w:val="2"/>
          </w:tcPr>
          <w:p w:rsidR="002F5354" w:rsidRPr="000215C5" w:rsidRDefault="002F5354" w:rsidP="000A15B4">
            <w:pPr>
              <w:spacing w:after="200" w:line="276" w:lineRule="auto"/>
              <w:rPr>
                <w:rFonts w:cs="Times New Roman"/>
                <w:sz w:val="16"/>
                <w:szCs w:val="16"/>
              </w:rPr>
            </w:pPr>
            <w:r w:rsidRPr="000215C5">
              <w:rPr>
                <w:rFonts w:cs="Times New Roman"/>
                <w:b/>
                <w:sz w:val="16"/>
                <w:szCs w:val="16"/>
              </w:rPr>
              <w:lastRenderedPageBreak/>
              <w:t>Content</w:t>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i/>
                <w:sz w:val="16"/>
                <w:szCs w:val="16"/>
              </w:rPr>
              <w:t>:</w:t>
            </w:r>
            <w:r w:rsidRPr="000215C5">
              <w:rPr>
                <w:rFonts w:cs="Times New Roman"/>
                <w:sz w:val="16"/>
                <w:szCs w:val="16"/>
              </w:rPr>
              <w:t xml:space="preserve"> Face to face group-mediated cognitive–</w:t>
            </w:r>
            <w:r w:rsidRPr="000215C5">
              <w:rPr>
                <w:rFonts w:cs="Times New Roman"/>
                <w:sz w:val="16"/>
                <w:szCs w:val="16"/>
              </w:rPr>
              <w:lastRenderedPageBreak/>
              <w:t>behavioural training intervention based on SCT</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9 weeks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Interventionist</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What measured</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Delivery</w:t>
            </w:r>
            <w:r w:rsidRPr="000215C5">
              <w:rPr>
                <w:rFonts w:cs="Times New Roman"/>
                <w:i/>
                <w:sz w:val="16"/>
                <w:szCs w:val="16"/>
              </w:rPr>
              <w:t>:</w:t>
            </w:r>
            <w:r w:rsidRPr="000215C5">
              <w:rPr>
                <w:rFonts w:cs="Times New Roman"/>
                <w:b/>
                <w:sz w:val="16"/>
                <w:szCs w:val="16"/>
              </w:rPr>
              <w:t xml:space="preserve"> </w:t>
            </w:r>
            <w:r w:rsidRPr="000215C5">
              <w:rPr>
                <w:rFonts w:cs="Times New Roman"/>
                <w:iCs/>
                <w:sz w:val="16"/>
                <w:szCs w:val="16"/>
              </w:rPr>
              <w:t xml:space="preserve">Satisfaction with </w:t>
            </w:r>
            <w:r w:rsidRPr="000215C5">
              <w:rPr>
                <w:rFonts w:cs="Times New Roman"/>
                <w:iCs/>
                <w:sz w:val="16"/>
                <w:szCs w:val="16"/>
              </w:rPr>
              <w:lastRenderedPageBreak/>
              <w:t>intervention delivery</w:t>
            </w:r>
            <w:r w:rsidRPr="000215C5">
              <w:rPr>
                <w:rFonts w:cs="Times New Roman"/>
                <w:sz w:val="16"/>
                <w:szCs w:val="16"/>
              </w:rPr>
              <w:t>.</w:t>
            </w:r>
            <w:r w:rsidRPr="000215C5">
              <w:rPr>
                <w:rFonts w:cs="Times New Roman"/>
                <w:b/>
                <w:sz w:val="16"/>
                <w:szCs w:val="16"/>
              </w:rPr>
              <w:t xml:space="preserve">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Receipt</w:t>
            </w:r>
            <w:r w:rsidRPr="000215C5">
              <w:rPr>
                <w:rFonts w:cs="Times New Roman"/>
                <w:i/>
                <w:sz w:val="16"/>
                <w:szCs w:val="16"/>
              </w:rPr>
              <w:t>:</w:t>
            </w:r>
            <w:r w:rsidRPr="000215C5">
              <w:rPr>
                <w:rFonts w:cs="Times New Roman"/>
                <w:iCs/>
                <w:sz w:val="16"/>
                <w:szCs w:val="16"/>
              </w:rPr>
              <w:t xml:space="preserve"> Self-regulatory efficacy for scheduling and planning</w:t>
            </w:r>
            <w:r w:rsidRPr="000215C5">
              <w:rPr>
                <w:rFonts w:cs="Times New Roman"/>
                <w:sz w:val="16"/>
                <w:szCs w:val="16"/>
              </w:rPr>
              <w:t xml:space="preserve">. </w:t>
            </w:r>
            <w:r w:rsidRPr="000215C5">
              <w:rPr>
                <w:rFonts w:cs="Times New Roman"/>
                <w:iCs/>
                <w:sz w:val="16"/>
                <w:szCs w:val="16"/>
              </w:rPr>
              <w:t>Understanding of intervention content</w:t>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Enactment</w:t>
            </w:r>
            <w:r w:rsidRPr="000215C5">
              <w:rPr>
                <w:rFonts w:cs="Times New Roman"/>
                <w:b/>
                <w:sz w:val="16"/>
                <w:szCs w:val="16"/>
              </w:rPr>
              <w:t xml:space="preserve">: </w:t>
            </w:r>
            <w:r w:rsidRPr="000215C5">
              <w:rPr>
                <w:rFonts w:cs="Times New Roman"/>
                <w:iCs/>
                <w:sz w:val="16"/>
                <w:szCs w:val="16"/>
              </w:rPr>
              <w:t>Action plan agreement</w:t>
            </w:r>
            <w:r w:rsidRPr="000215C5">
              <w:rPr>
                <w:rFonts w:cs="Times New Roman"/>
                <w:sz w:val="16"/>
                <w:szCs w:val="16"/>
              </w:rPr>
              <w:t>.</w:t>
            </w:r>
            <w:r w:rsidRPr="000215C5">
              <w:rPr>
                <w:rFonts w:cs="Times New Roman"/>
                <w:iCs/>
                <w:sz w:val="16"/>
                <w:szCs w:val="16"/>
              </w:rPr>
              <w:t xml:space="preserve">  </w:t>
            </w:r>
          </w:p>
          <w:p w:rsidR="002F5354" w:rsidRPr="000215C5" w:rsidRDefault="002F5354" w:rsidP="000A15B4">
            <w:pPr>
              <w:spacing w:after="200" w:line="276" w:lineRule="auto"/>
              <w:rPr>
                <w:rFonts w:cs="Times New Roman"/>
                <w:sz w:val="16"/>
                <w:szCs w:val="16"/>
              </w:rPr>
            </w:pPr>
            <w:r w:rsidRPr="000215C5">
              <w:rPr>
                <w:rFonts w:cs="Times New Roman"/>
                <w:b/>
                <w:sz w:val="16"/>
                <w:szCs w:val="16"/>
              </w:rPr>
              <w:t>How measured</w:t>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Interventionist rated relative accomplishment of session objective and the participation of group members in each of the eight sessions on a one item, 10-point Likert-type scale. An average per session rating was then calculated.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Receipt</w:t>
            </w:r>
            <w:r w:rsidRPr="000215C5">
              <w:rPr>
                <w:rFonts w:cs="Times New Roman"/>
                <w:b/>
                <w:sz w:val="16"/>
                <w:szCs w:val="16"/>
              </w:rPr>
              <w:t>:</w:t>
            </w:r>
            <w:r w:rsidRPr="000215C5">
              <w:rPr>
                <w:rFonts w:cs="Times New Roman"/>
                <w:sz w:val="16"/>
                <w:szCs w:val="16"/>
              </w:rPr>
              <w:t xml:space="preserve"> 11-items measured on a 0 (</w:t>
            </w:r>
            <w:r w:rsidRPr="000215C5">
              <w:rPr>
                <w:rFonts w:cs="Times New Roman"/>
                <w:iCs/>
                <w:sz w:val="16"/>
                <w:szCs w:val="16"/>
              </w:rPr>
              <w:t>not at all confident</w:t>
            </w:r>
            <w:r w:rsidRPr="000215C5">
              <w:rPr>
                <w:rFonts w:cs="Times New Roman"/>
                <w:sz w:val="16"/>
                <w:szCs w:val="16"/>
              </w:rPr>
              <w:t>) to 100 (</w:t>
            </w:r>
            <w:r w:rsidRPr="000215C5">
              <w:rPr>
                <w:rFonts w:cs="Times New Roman"/>
                <w:iCs/>
                <w:sz w:val="16"/>
                <w:szCs w:val="16"/>
              </w:rPr>
              <w:t>completely confident</w:t>
            </w:r>
            <w:r w:rsidRPr="000215C5">
              <w:rPr>
                <w:rFonts w:cs="Times New Roman"/>
                <w:sz w:val="16"/>
                <w:szCs w:val="16"/>
              </w:rPr>
              <w:t>) percent scale. Mean score was calculated for the scale, with higher scores indicating greater confidence.  Internal consistency for the scale was &gt; .80 at both time points. Seven items.  Understanding measured on 5 point Likert Scale. Cronbach’s alpha α = .80.</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Enactment:</w:t>
            </w:r>
            <w:r w:rsidRPr="000215C5">
              <w:rPr>
                <w:rFonts w:cs="Times New Roman"/>
                <w:sz w:val="16"/>
                <w:szCs w:val="16"/>
              </w:rPr>
              <w:t xml:space="preserve"> 4–item instrument used to measure the extent to which participants agreed with forming detailed plans to engage in self-managed LTPA in addition to their activity. Each item was rated on a 9-point Likert-type scale. Internal consistency was good (α </w:t>
            </w:r>
            <w:r w:rsidRPr="000215C5">
              <w:rPr>
                <w:rFonts w:cs="Times New Roman"/>
                <w:sz w:val="16"/>
                <w:szCs w:val="16"/>
                <w:u w:val="single"/>
              </w:rPr>
              <w:t>&gt;</w:t>
            </w:r>
            <w:r w:rsidRPr="000215C5">
              <w:rPr>
                <w:rFonts w:cs="Times New Roman"/>
                <w:sz w:val="16"/>
                <w:szCs w:val="16"/>
              </w:rPr>
              <w:t xml:space="preserve"> .97) at both time points.</w:t>
            </w: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Fidelity Level</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 xml:space="preserve">The interventionist’s ratings of </w:t>
            </w:r>
            <w:r w:rsidRPr="000215C5">
              <w:rPr>
                <w:rFonts w:cs="Times New Roman"/>
                <w:sz w:val="16"/>
                <w:szCs w:val="16"/>
              </w:rPr>
              <w:lastRenderedPageBreak/>
              <w:t>satisfaction for the delivery of the group sessions were high (range = 7 to 10), with a mean rating of 8.38 ± 0.68.</w:t>
            </w:r>
            <w:r w:rsidRPr="000215C5">
              <w:rPr>
                <w:rFonts w:cs="Times New Roman"/>
                <w:b/>
                <w:sz w:val="16"/>
                <w:szCs w:val="16"/>
              </w:rPr>
              <w:t xml:space="preserve">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Receipt:</w:t>
            </w:r>
            <w:r w:rsidRPr="000215C5">
              <w:rPr>
                <w:rFonts w:cs="Times New Roman"/>
                <w:i/>
                <w:iCs/>
                <w:sz w:val="16"/>
                <w:szCs w:val="16"/>
              </w:rPr>
              <w:t xml:space="preserve"> </w:t>
            </w:r>
            <w:r w:rsidRPr="000215C5">
              <w:rPr>
                <w:rFonts w:cs="Times New Roman"/>
                <w:sz w:val="16"/>
                <w:szCs w:val="16"/>
              </w:rPr>
              <w:t>Self-regulatory efficacy changed from a mean of 86.20 (10.49) to 89.43 (10.23) post intervention.  Regarding post-intervention perceptions of intervention content, participants strongly agreed that the material presented in the program was usable and easy to understand (</w:t>
            </w:r>
            <w:r w:rsidRPr="000215C5">
              <w:rPr>
                <w:rFonts w:cs="Times New Roman"/>
                <w:iCs/>
                <w:sz w:val="16"/>
                <w:szCs w:val="16"/>
              </w:rPr>
              <w:t>M</w:t>
            </w:r>
            <w:r w:rsidRPr="000215C5">
              <w:rPr>
                <w:rFonts w:cs="Times New Roman"/>
                <w:sz w:val="16"/>
                <w:szCs w:val="16"/>
              </w:rPr>
              <w:t xml:space="preserve"> = 4.16, </w:t>
            </w:r>
            <w:r w:rsidRPr="000215C5">
              <w:rPr>
                <w:rFonts w:cs="Times New Roman"/>
                <w:iCs/>
                <w:sz w:val="16"/>
                <w:szCs w:val="16"/>
              </w:rPr>
              <w:t>SD</w:t>
            </w:r>
            <w:r w:rsidRPr="000215C5">
              <w:rPr>
                <w:rFonts w:cs="Times New Roman"/>
                <w:sz w:val="16"/>
                <w:szCs w:val="16"/>
              </w:rPr>
              <w:t xml:space="preserve"> = 0.51; 5-point scale).</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Enactment:</w:t>
            </w:r>
            <w:r w:rsidRPr="000215C5">
              <w:rPr>
                <w:rFonts w:cs="Times New Roman"/>
                <w:b/>
                <w:sz w:val="16"/>
                <w:szCs w:val="16"/>
              </w:rPr>
              <w:t xml:space="preserve"> </w:t>
            </w:r>
            <w:r w:rsidRPr="000215C5">
              <w:rPr>
                <w:rFonts w:cs="Times New Roman"/>
                <w:sz w:val="16"/>
                <w:szCs w:val="16"/>
              </w:rPr>
              <w:t>In terms of their agreement about making action plans for future LTPA, a trend was evident (</w:t>
            </w:r>
            <w:r w:rsidRPr="000215C5">
              <w:rPr>
                <w:rFonts w:cs="Times New Roman"/>
                <w:iCs/>
                <w:sz w:val="16"/>
                <w:szCs w:val="16"/>
              </w:rPr>
              <w:t>t</w:t>
            </w:r>
            <w:r w:rsidRPr="000215C5">
              <w:rPr>
                <w:rFonts w:cs="Times New Roman"/>
                <w:sz w:val="16"/>
                <w:szCs w:val="16"/>
              </w:rPr>
              <w:t xml:space="preserve"> (9) = 2.12, </w:t>
            </w:r>
            <w:r w:rsidRPr="000215C5">
              <w:rPr>
                <w:rFonts w:cs="Times New Roman"/>
                <w:iCs/>
                <w:sz w:val="16"/>
                <w:szCs w:val="16"/>
              </w:rPr>
              <w:t>p</w:t>
            </w:r>
            <w:r w:rsidRPr="000215C5">
              <w:rPr>
                <w:rFonts w:cs="Times New Roman"/>
                <w:sz w:val="16"/>
                <w:szCs w:val="16"/>
              </w:rPr>
              <w:t xml:space="preserve"> = .06), with an increase about aspects of planning actions for the next four weeks, reflecting a medium- to- large effect (See Table 1).  In comparison to baseline, participants more strongly agreed that they had made plans about </w:t>
            </w:r>
            <w:r w:rsidRPr="000215C5">
              <w:rPr>
                <w:rFonts w:cs="Times New Roman"/>
                <w:iCs/>
                <w:sz w:val="16"/>
                <w:szCs w:val="16"/>
              </w:rPr>
              <w:t>what,</w:t>
            </w:r>
            <w:r w:rsidRPr="000215C5">
              <w:rPr>
                <w:rFonts w:cs="Times New Roman"/>
                <w:sz w:val="16"/>
                <w:szCs w:val="16"/>
              </w:rPr>
              <w:t xml:space="preserve"> </w:t>
            </w:r>
            <w:r w:rsidRPr="000215C5">
              <w:rPr>
                <w:rFonts w:cs="Times New Roman"/>
                <w:iCs/>
                <w:sz w:val="16"/>
                <w:szCs w:val="16"/>
              </w:rPr>
              <w:t>where</w:t>
            </w:r>
            <w:r w:rsidRPr="000215C5">
              <w:rPr>
                <w:rFonts w:cs="Times New Roman"/>
                <w:sz w:val="16"/>
                <w:szCs w:val="16"/>
              </w:rPr>
              <w:t xml:space="preserve">, </w:t>
            </w:r>
            <w:r w:rsidRPr="000215C5">
              <w:rPr>
                <w:rFonts w:cs="Times New Roman"/>
                <w:iCs/>
                <w:sz w:val="16"/>
                <w:szCs w:val="16"/>
              </w:rPr>
              <w:t>when</w:t>
            </w:r>
            <w:r w:rsidRPr="000215C5">
              <w:rPr>
                <w:rFonts w:cs="Times New Roman"/>
                <w:sz w:val="16"/>
                <w:szCs w:val="16"/>
              </w:rPr>
              <w:t xml:space="preserve"> and </w:t>
            </w:r>
            <w:r w:rsidRPr="000215C5">
              <w:rPr>
                <w:rFonts w:cs="Times New Roman"/>
                <w:iCs/>
                <w:sz w:val="16"/>
                <w:szCs w:val="16"/>
              </w:rPr>
              <w:t>how</w:t>
            </w:r>
            <w:r w:rsidRPr="000215C5">
              <w:rPr>
                <w:rFonts w:cs="Times New Roman"/>
                <w:sz w:val="16"/>
                <w:szCs w:val="16"/>
              </w:rPr>
              <w:t xml:space="preserve"> they would engage in weekly self-managed LTPA in addition to their supervised, structured LTPA sessions. Relative to the response scale, participants moved from modest disagreement to strong agreement about forming action plans for the upcoming weeks.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fldChar w:fldCharType="begin" w:fldLock="1"/>
            </w:r>
            <w:r>
              <w:rPr>
                <w:rFonts w:cs="Times New Roman"/>
                <w:sz w:val="16"/>
                <w:szCs w:val="16"/>
              </w:rPr>
              <w:instrText>ADDIN CSL_CITATION { "citationItems" : [ { "id" : "ITEM-1", "itemData" : { "ISSN" : "1471-2458", "abstract" : "BACKGROUND: Let's Get Moving (LGM) is a systematic approach to integrating physical activity promotion into the primary care setting. LGM combines a number of recommended strategies to support behavior change including brief interventions, goal-setting, written resources, and follow-up support. This study involved a process evaluation of implementing LGM in UK general practice., METHODS: The LGM intervention was implemented in six general practices in London. Practices recruited patients either 'opportunistically' in routine consultations or by letter of invitation sent to patients on the hypertension disease register. A key component of the intervention was the delivery of a brief counselling session aimed at facilitating physical activity behaviour change. Data collection methods included electronic patient records, a practice survey and focus groups and interviews with practitioners., RESULTS: A total of 526 patients were considered for LGM, 378 via the 'opportunistic' recruitment method and 148 using the disease register approach. Patient interest in the brief counselling session was high although the actual delivery style and content varied between practitioners. Patients were directed towards a variety of physical activity opportunities including local leisure services and walking schemes., CONCLUSION: The learning from this pilot should inform a revised update of the LGM protocols before the planned dissemination of the intervention which is outlined in the Governments 'Be Active, Be Healthy' physical activity strategy. A robust assessment of effectiveness involving an experimental design and behaviour change measures is also warranted prior to wider dissemination.", "author" : [ { "dropping-particle" : "", "family" : "Bull", "given" : "Fiona C", "non-dropping-particle" : "", "parse-names" : false, "suffix" : "" }, { "dropping-particle" : "", "family" : "Milton", "given" : "Karen E", "non-dropping-particle" : "", "parse-names" : false, "suffix" : "" } ], "container-title" : "BMC public health", "id" : "ITEM-1", "issued" : { "date-parts" : [ [ "2010" ] ] }, "page" : "463", "publisher-place" : "England", "title" : "A process evaluation of a \"physical activity pathway\" in the primary care setting.", "type" : "article-journal", "volume" : "10" }, "uris" : [ "http://www.mendeley.com/documents/?uuid=b9451991-45ff-455d-9374-45580d135118" ] } ], "mendeley" : { "formattedCitation" : "(Bull &amp; Milton, 2010)", "plainTextFormattedCitation" : "(Bull &amp; Milton, 2010)", "previouslyFormattedCitation" : "(Bull &amp; Milton, 2010)"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(Bull &amp; Milton, 2010)</w:t>
            </w:r>
            <w:r w:rsidRPr="000215C5">
              <w:rPr>
                <w:rFonts w:cs="Times New Roman"/>
                <w:sz w:val="16"/>
                <w:szCs w:val="16"/>
              </w:rPr>
              <w:fldChar w:fldCharType="end"/>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1 Arm Trial</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378 patients not achieving recommended PA</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t>General Practice Physical Activity Questionnaire</w:t>
            </w:r>
          </w:p>
        </w:tc>
        <w:tc>
          <w:tcPr>
            <w:tcW w:w="1266" w:type="pct"/>
            <w:gridSpan w:val="2"/>
          </w:tcPr>
          <w:p w:rsidR="002F5354" w:rsidRPr="000215C5" w:rsidRDefault="002F5354" w:rsidP="000A15B4">
            <w:pPr>
              <w:spacing w:after="200" w:line="276" w:lineRule="auto"/>
              <w:rPr>
                <w:rFonts w:cs="Times New Roman"/>
                <w:sz w:val="16"/>
                <w:szCs w:val="16"/>
              </w:rPr>
            </w:pPr>
            <w:r w:rsidRPr="000215C5">
              <w:rPr>
                <w:rFonts w:cs="Times New Roman"/>
                <w:b/>
                <w:sz w:val="16"/>
                <w:szCs w:val="16"/>
              </w:rPr>
              <w:lastRenderedPageBreak/>
              <w:t>Content</w:t>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sz w:val="16"/>
                <w:szCs w:val="16"/>
              </w:rPr>
              <w:t xml:space="preserve"> Brief intervention, with adapted MI. Included goal-setting, written resources, and follow-up support.</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Duration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1 Baseline and 1 follow up consultation</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 xml:space="preserve">General practitioner </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What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Components of the intervention delivered to each patient. Estimated time taken and </w:t>
            </w:r>
            <w:r w:rsidRPr="000215C5">
              <w:rPr>
                <w:rFonts w:cs="Times New Roman"/>
                <w:b/>
                <w:sz w:val="16"/>
                <w:szCs w:val="16"/>
              </w:rPr>
              <w:t>p</w:t>
            </w:r>
            <w:r w:rsidRPr="000215C5">
              <w:rPr>
                <w:rFonts w:cs="Times New Roman"/>
                <w:sz w:val="16"/>
                <w:szCs w:val="16"/>
              </w:rPr>
              <w:t>ractitioner views and experiences of implementation.</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sz w:val="16"/>
                <w:szCs w:val="16"/>
              </w:rPr>
            </w:pPr>
            <w:r w:rsidRPr="000215C5">
              <w:rPr>
                <w:rFonts w:cs="Times New Roman"/>
                <w:b/>
                <w:sz w:val="16"/>
                <w:szCs w:val="16"/>
              </w:rPr>
              <w:t>How measured</w:t>
            </w:r>
            <w:r w:rsidRPr="000215C5">
              <w:rPr>
                <w:rFonts w:cs="Times New Roman"/>
                <w:sz w:val="16"/>
                <w:szCs w:val="16"/>
              </w:rPr>
              <w:t xml:space="preserve"> </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Delivery</w:t>
            </w:r>
            <w:r w:rsidRPr="000215C5">
              <w:rPr>
                <w:rFonts w:cs="Times New Roman"/>
                <w:i/>
                <w:sz w:val="16"/>
                <w:szCs w:val="16"/>
              </w:rPr>
              <w:t>:</w:t>
            </w:r>
            <w:r w:rsidRPr="000215C5">
              <w:rPr>
                <w:rFonts w:cs="Times New Roman"/>
                <w:sz w:val="16"/>
                <w:szCs w:val="16"/>
              </w:rPr>
              <w:t xml:space="preserve"> Tracked by data recorded in the Egton Medical Information System (EMIS).  EMIS captured data on which. Data were entered by practitioners during or directly after each patient consultation. Focus group discussion undertaken with five practitioners and 5 telephone interviews.  Semi-structured interview schedule developed to explore apparent differences between practices in delivery. Focus group and telephone discussions recorded on a digital audio device.</w:t>
            </w: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Fidelity Level</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 xml:space="preserve">Overall each intervention component was provided to the majority of patients, including a discussion on the benefits of physical </w:t>
            </w:r>
            <w:r w:rsidRPr="000215C5">
              <w:rPr>
                <w:rFonts w:cs="Times New Roman"/>
                <w:sz w:val="16"/>
                <w:szCs w:val="16"/>
              </w:rPr>
              <w:lastRenderedPageBreak/>
              <w:t>activity (n = 313), goal setting (n = 295), and signposting to local physical activity opportunities (n = 300).</w:t>
            </w:r>
            <w:r w:rsidRPr="000215C5">
              <w:rPr>
                <w:rFonts w:cs="Times New Roman"/>
                <w:b/>
                <w:sz w:val="16"/>
                <w:szCs w:val="16"/>
              </w:rPr>
              <w:t xml:space="preserve"> </w:t>
            </w:r>
            <w:r w:rsidRPr="000215C5">
              <w:rPr>
                <w:rFonts w:cs="Times New Roman"/>
                <w:sz w:val="16"/>
                <w:szCs w:val="16"/>
              </w:rPr>
              <w:t xml:space="preserve">It took on average 20 minutes for patients recruited from the disease registers. These patients received both the screening and BI in the same appointment. Follow-up consultations were estimated to take on average 12 minutes. Practitioner feedback indicated that the delivery of the BI and specifically the use of motivational interviewing varied between practitioners. A lack of confidence and time constraints were cited as the primary barriers to delivering MI consistent consultations.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fldChar w:fldCharType="begin" w:fldLock="1"/>
            </w:r>
            <w:r>
              <w:rPr>
                <w:rFonts w:cs="Times New Roman"/>
                <w:sz w:val="16"/>
                <w:szCs w:val="16"/>
              </w:rPr>
              <w:instrText>ADDIN CSL_CITATION { "citationItems" : [ { "id" : "ITEM-1", "itemData" : { "DOI" : "10.1136/bmjopen-2013-003261", "ISBN" : "2044-6055", "ISSN" : "2044-6055", "PMID" : "24141969", "abstract" : "OBJECTIVES: To test the efficacy of a multicomponent technology intervention for reducing daily sedentary time and improving cardiometabolic disease risk among sedentary, overweight university employees.\\n\\nDESIGN: Blinded, randomised controlled trial.\\n\\nSETTING: A large south-eastern university in the USA.\\n\\nPARTICIPANTS: 49 middle-aged, primarily female, sedentary and overweight adults working in sedentary jobs enrolled in the study. A total of 40 participants completed the study.\\n\\nINTERVENTIONS: Participants were randomised to either: (1) an intervention group (N=23; 47.6+9.9 years; 94.1% female; 33.2+4.5 kg/m(2)); (2) or wait-list control group (N=17; 42.6+8.9 years; 86.9% female; 31.7+4.9 kg/m(2)). The intervention group received a theory-based, internet-delivered programme, a portable pedal machine at work and a pedometer for 12 weeks. The wait-list control group maintained their behaviours for 12 weeks.\\n\\nOUTCOME MEASURES: Primary (sedentary and physical activity behaviour measured objectively through StepWatch) and secondary (heart rate, blood pressure, height, weight, waist circumference, per cent body fat, cardiorespiratory fitness, fasting lipids) outcomes were measured at baseline and postintervention (12 weeks). Exploratory outcomes including intervention compliance and process evaluation measures were also assessed postintervention.\\n\\nRESULTS: Compared to controls, the intervention group reduced daily sedentary time (mean change (95%CI): -58.7 min/day (-118.4\u00a0to 0.99; p&lt;0.01)) after adjusting for baseline values and monitor wear time. Intervention participants logged on to the website 71.3% of all intervention days, used the pedal machine 37.7% of all working intervention days and pedalled an average of 31.1 min/day.\\n\\nCONCLUSIONS: These findings suggest that the intervention was engaging and resulted in reductions in daily sedentary time among full-time sedentary employees. These findings hold public health significance due to the growing number of sedentary jobs and the potential of these technologies in large-scale worksite programmes.\\n\\nTRIAL REGISTRATION: ClinicalTrials.gov #NCT01371084.", "author" : [ { "dropping-particle" : "", "family" : "Carr", "given" : "Lucas J", "non-dropping-particle" : "", "parse-names" : false, "suffix" : "" }, { "dropping-particle" : "", "family" : "Karvinen", "given" : "Kristina", "non-dropping-particle" : "", "parse-names" : false, "suffix" : "" }, { "dropping-particle" : "", "family" : "Peavler", "given" : "Mallory", "non-dropping-particle" : "", "parse-names" : false, "suffix" : "" }, { "dropping-particle" : "", "family" : "Smith", "given" : "Rebecca", "non-dropping-particle" : "", "parse-names" : false, "suffix" : "" }, { "dropping-particle" : "", "family" : "Cangelosi", "given" : "Kayla", "non-dropping-particle" : "", "parse-names" : false, "suffix" : "" } ], "container-title" : "BMJ open", "id" : "ITEM-1", "issue" : "10", "issued" : { "date-parts" : [ [ "2013" ] ] }, "page" : "e003261", "title" : "Multicomponent intervention to reduce daily sedentary time: a randomised controlled trial.", "type" : "article-journal", "volume" : "3" }, "uris" : [ "http://www.mendeley.com/documents/?uuid=1aee7ce5-8c76-40c9-bc9c-f7b26372e43c" ] } ], "mendeley" : { "formattedCitation" : "(Carr, Karvinen, Peavler, Smith, &amp; Cangelosi, 2013)", "plainTextFormattedCitation" : "(Carr, Karvinen, Peavler, Smith, &amp; Cangelosi, 2013)", "previouslyFormattedCitation" : "(Carr, Karvinen, Peavler, Smith, &amp; Cangelosi, 2013)"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(Carr, Karvinen, Peavler, Smith, &amp; Cangelosi, 2013)</w:t>
            </w:r>
            <w:r w:rsidRPr="000215C5">
              <w:rPr>
                <w:rFonts w:cs="Times New Roman"/>
                <w:sz w:val="16"/>
                <w:szCs w:val="16"/>
              </w:rPr>
              <w:fldChar w:fldCharType="end"/>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2 Arm RCT</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sz w:val="16"/>
                <w:szCs w:val="16"/>
              </w:rPr>
            </w:pPr>
            <w:r>
              <w:rPr>
                <w:rFonts w:cs="Times New Roman"/>
                <w:sz w:val="16"/>
                <w:szCs w:val="16"/>
              </w:rPr>
              <w:t xml:space="preserve">40 sedentary overweight adults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sz w:val="16"/>
                <w:szCs w:val="16"/>
              </w:rPr>
            </w:pPr>
            <w:r w:rsidRPr="000215C5">
              <w:rPr>
                <w:rFonts w:cs="Times New Roman"/>
                <w:sz w:val="16"/>
                <w:szCs w:val="16"/>
              </w:rPr>
              <w:t>Objective sedentary time measured by StepWatch decreased by 58.7 minutes per day compared to control group</w:t>
            </w:r>
          </w:p>
        </w:tc>
        <w:tc>
          <w:tcPr>
            <w:tcW w:w="1266" w:type="pct"/>
            <w:gridSpan w:val="2"/>
          </w:tcPr>
          <w:p w:rsidR="002F5354" w:rsidRPr="000215C5" w:rsidRDefault="002F5354" w:rsidP="000A15B4">
            <w:pPr>
              <w:spacing w:after="200" w:line="276" w:lineRule="auto"/>
              <w:rPr>
                <w:rFonts w:cs="Times New Roman"/>
                <w:sz w:val="16"/>
                <w:szCs w:val="16"/>
              </w:rPr>
            </w:pPr>
            <w:r w:rsidRPr="000215C5">
              <w:rPr>
                <w:rFonts w:cs="Times New Roman"/>
                <w:b/>
                <w:sz w:val="16"/>
                <w:szCs w:val="16"/>
              </w:rPr>
              <w:t>Content</w:t>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sz w:val="16"/>
                <w:szCs w:val="16"/>
              </w:rPr>
              <w:t xml:space="preserve"> Theory based internet delivered programme. Access to a portable pedal machine at their worksite; and a pedometer to use in conjunction with the website.</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Control:</w:t>
            </w:r>
            <w:r w:rsidRPr="000215C5">
              <w:rPr>
                <w:rFonts w:cs="Times New Roman"/>
                <w:i/>
                <w:sz w:val="16"/>
                <w:szCs w:val="16"/>
              </w:rPr>
              <w:t xml:space="preserve"> </w:t>
            </w:r>
            <w:r w:rsidRPr="000215C5">
              <w:rPr>
                <w:rFonts w:cs="Times New Roman"/>
                <w:sz w:val="16"/>
                <w:szCs w:val="16"/>
              </w:rPr>
              <w:t>Wait list</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12 weeks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sz w:val="16"/>
                <w:szCs w:val="16"/>
              </w:rPr>
            </w:pPr>
            <w:r w:rsidRPr="000215C5">
              <w:rPr>
                <w:rFonts w:cs="Times New Roman"/>
                <w:sz w:val="16"/>
                <w:szCs w:val="16"/>
              </w:rPr>
              <w:t>Self-delivered</w:t>
            </w:r>
          </w:p>
          <w:p w:rsidR="002F5354" w:rsidRPr="000215C5" w:rsidRDefault="002F5354" w:rsidP="000A15B4">
            <w:pPr>
              <w:spacing w:after="200" w:line="276" w:lineRule="auto"/>
              <w:rPr>
                <w:rFonts w:cs="Times New Roman"/>
                <w:b/>
                <w:sz w:val="16"/>
                <w:szCs w:val="16"/>
              </w:rPr>
            </w:pP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What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w:t>
            </w:r>
            <w:r w:rsidRPr="000215C5">
              <w:rPr>
                <w:rFonts w:cs="Times New Roman"/>
                <w:sz w:val="16"/>
                <w:szCs w:val="16"/>
              </w:rPr>
              <w:t xml:space="preserve"> Number of website logins</w:t>
            </w:r>
          </w:p>
          <w:p w:rsidR="002F5354" w:rsidRPr="000215C5" w:rsidRDefault="002F5354" w:rsidP="000A15B4">
            <w:pPr>
              <w:spacing w:after="200" w:line="276" w:lineRule="auto"/>
              <w:rPr>
                <w:rFonts w:cs="Times New Roman"/>
                <w:i/>
                <w:sz w:val="16"/>
                <w:szCs w:val="16"/>
              </w:rPr>
            </w:pPr>
            <w:r w:rsidRPr="000215C5">
              <w:rPr>
                <w:rFonts w:cs="Times New Roman"/>
                <w:b/>
                <w:i/>
                <w:sz w:val="16"/>
                <w:szCs w:val="16"/>
              </w:rPr>
              <w:t>Enactment</w:t>
            </w:r>
            <w:r w:rsidRPr="000215C5">
              <w:rPr>
                <w:rFonts w:cs="Times New Roman"/>
                <w:i/>
                <w:sz w:val="16"/>
                <w:szCs w:val="16"/>
              </w:rPr>
              <w:t>:</w:t>
            </w:r>
            <w:r w:rsidRPr="000215C5">
              <w:rPr>
                <w:rFonts w:cs="Times New Roman"/>
                <w:sz w:val="16"/>
                <w:szCs w:val="16"/>
              </w:rPr>
              <w:t xml:space="preserve"> Number of steps logged on the website</w:t>
            </w:r>
          </w:p>
          <w:p w:rsidR="002F5354" w:rsidRPr="000215C5" w:rsidRDefault="002F5354" w:rsidP="000A15B4">
            <w:pPr>
              <w:spacing w:after="200" w:line="276" w:lineRule="auto"/>
              <w:rPr>
                <w:rFonts w:cs="Times New Roman"/>
                <w:sz w:val="16"/>
                <w:szCs w:val="16"/>
              </w:rPr>
            </w:pPr>
            <w:r w:rsidRPr="000215C5">
              <w:rPr>
                <w:rFonts w:cs="Times New Roman"/>
                <w:b/>
                <w:sz w:val="16"/>
                <w:szCs w:val="16"/>
              </w:rPr>
              <w:t>How measured</w:t>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Assessed objectively at the end of 12 weeks through a backend tracking database made available by the website administrators. </w:t>
            </w:r>
          </w:p>
          <w:p w:rsidR="002F5354" w:rsidRPr="000215C5" w:rsidRDefault="002F5354" w:rsidP="000A15B4">
            <w:pPr>
              <w:spacing w:after="200" w:line="276" w:lineRule="auto"/>
              <w:rPr>
                <w:rFonts w:cs="Times New Roman"/>
                <w:b/>
                <w:sz w:val="16"/>
                <w:szCs w:val="16"/>
              </w:rPr>
            </w:pP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Fidelity Level</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w:t>
            </w:r>
            <w:r w:rsidRPr="000215C5">
              <w:rPr>
                <w:rFonts w:cs="Times New Roman"/>
                <w:sz w:val="16"/>
                <w:szCs w:val="16"/>
              </w:rPr>
              <w:t xml:space="preserve"> Intervention participants logged on to the website an average of 71.3% (59.8 days) of all days they had access to the website (including weekends; table 4).</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fldChar w:fldCharType="begin" w:fldLock="1"/>
            </w:r>
            <w:r>
              <w:rPr>
                <w:rFonts w:cs="Times New Roman"/>
                <w:sz w:val="16"/>
                <w:szCs w:val="16"/>
              </w:rPr>
              <w:instrText>ADDIN CSL_CITATION { "citationItems" : [ { "id" : "ITEM-1", "itemData" : { "DOI" : "10.1037/a0021980", "ISBN" : "0278-6133", "abstract" : "Objective: Older adults have low rates of physical activity participation, but respond positively to telephone-mediated support programs. Programs are often limited by reliance on professional staff. This study tested telephone-based physical activity advice delivered by professional staff versus trained volunteer peer mentors. Design: A 12-month, randomized, controlled clinical trial was executed from 2003-2008. Twelve volunteer peer mentors and 181 initially inactive adults ages 50 years and older were recruited from the San Francisco Bay Area. Participants were randomized to: (1) telephone-based physical activity advice delivered by professional staff, (2) telephone-based physical activity advice delivered by trained volunteer peers, or (3) an attention-control arm of staff-delivered telephone support for nutrition. Main Outcome Measures: Moderate-intensity or more vigorous physical activity (MVPA) was assessed at baseline, 6, and 12 months with the Community Healthy Activities Model Program for Seniors (CHAMPS) Questionnaire, with accelerometry validation (Actigraph) in a randomly selected subsample. Treatment fidelity was examined through analysis of quantity and quality of intervention delivery. Results: At 6 and 12 months, both physical activity arms significantly increased MVPA relative to the control arm. Both physical activity arms were comparable in quantity of intervention delivery, but peers demonstrated more versatility and comprehensiveness in quality of intervention content. Conclusions: This study demonstrates that trained peer volunteers can effectively promote physical activity increases through telephone-based advice. The results support a program delivery model with good dissemination potential for a variety of community settings. \u00a9 2011 American Psychological Association.", "author" : [ { "dropping-particle" : "", "family" : "Castro", "given" : "C", "non-dropping-particle" : "", "parse-names" : false, "suffix" : "" }, { "dropping-particle" : "", "family" : "Pruitt", "given" : "L", "non-dropping-particle" : "", "parse-names" : false, "suffix" : "" }, { "dropping-particle" : "", "family" : "Buman", "given" : "M", "non-dropping-particle" : "", "parse-names" : false, "suffix" : "" }, { "dropping-particle" : "", "family" : "King", "given" : "A", "non-dropping-particle" : "", "parse-names" : false, "suffix" : "" } ], "container-title" : "Health Psychology", "id" : "ITEM-1", "issue" : "3", "issued" : { "date-parts" : [ [ "2011" ] ] }, "note" : "From Duplicate 2 (Physical activity program delivery by professionals versus volunteers: The TEAM randomized trial - Castro, Cynthia M; Pruitt, Leslie A; Buman, Matthew P; King, Abby C)\n\nStanford Prevention Research Center, Stanford University School of Medicine, Stanford, CA, US. Other Publishers: Lawrence Erlbaum Associates. Release Date: 20110509. Publication Type: Journal, Peer Reviewed Journal. Media Covered: Electronic. Document Type: Journal Article. Language: English. Major Descriptor: Health Promotion; Participation; Peers; Physical Activity; Volunteers. Minor Descriptor: Health Care Delivery; Mentor; Peer Counseling; Telemedicine. Classification: Promotion &amp;amp; Maintenance of Health &amp;amp; Wellness (3365); Population: Human; Male; Female Location: US. Age Group: Adulthood (18 yrs &amp;amp; older); Middle Age (40-64 yrs). Tests &amp;amp; Measures: Community Healthy Activities Model Program for Seniors (CHAMPS) questionnaire; Stanford Physical Activity Recall; Methodology: Empirical Study; Longitudinal Study; Quantitative Study; Treatment Outcome/Clinical Trial. References Available: Y.. Issue Publication Date: May, 2011. Copyright: American Psychological Association. 2011.;\nSponsor: National Heart, Lung, and Blood Institute, Public Health Service. Grant: HL072489. Recipients: No recipient indicated", "page" : "285-294", "publisher" : "(1)Stanford Prevention Research Center, Stanford University School of Medicine", "publisher-place" : "C.M. Castro, 1070 Arastradero Road Suite 100, Palo Alto, CA 94304-1334, United States. E-mail: cync@stanford.edu", "title" : "Physical Activity Program Delivery by Professionals Versus Volunteers: The TEAM Randomized Trial", "type" : "article-journal", "volume" : "30" }, "uris" : [ "http://www.mendeley.com/documents/?uuid=e1792cef-aa9d-4eeb-b74d-106028f34073" ] } ], "mendeley" : { "formattedCitation" : "(Castro, Pruitt, Buman, &amp; King, 2011)", "plainTextFormattedCitation" : "(Castro, Pruitt, Buman, &amp; King, 2011)", "previouslyFormattedCitation" : "(Castro, Pruitt, Buman, &amp; King, 2011)"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(Castro, Pruitt, Buman, &amp; King, 2011)</w:t>
            </w:r>
            <w:r w:rsidRPr="000215C5">
              <w:rPr>
                <w:rFonts w:cs="Times New Roman"/>
                <w:sz w:val="16"/>
                <w:szCs w:val="16"/>
              </w:rPr>
              <w:fldChar w:fldCharType="end"/>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3 Arm RCT</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181 inactive adults over 50 years of age</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Increase in MVPA </w:t>
            </w:r>
            <w:r w:rsidRPr="000215C5">
              <w:rPr>
                <w:rFonts w:cs="Times New Roman"/>
                <w:sz w:val="16"/>
                <w:szCs w:val="16"/>
              </w:rPr>
              <w:lastRenderedPageBreak/>
              <w:t xml:space="preserve">at 12 month compared to control measured using the Community Healthy Activities Model Program for Seniors Questionnaire </w:t>
            </w:r>
          </w:p>
        </w:tc>
        <w:tc>
          <w:tcPr>
            <w:tcW w:w="1266" w:type="pct"/>
            <w:gridSpan w:val="2"/>
          </w:tcPr>
          <w:p w:rsidR="002F5354" w:rsidRPr="000215C5" w:rsidRDefault="002F5354" w:rsidP="000A15B4">
            <w:pPr>
              <w:spacing w:after="200" w:line="276" w:lineRule="auto"/>
              <w:rPr>
                <w:rFonts w:cs="Times New Roman"/>
                <w:sz w:val="16"/>
                <w:szCs w:val="16"/>
              </w:rPr>
            </w:pPr>
            <w:r w:rsidRPr="000215C5">
              <w:rPr>
                <w:rFonts w:cs="Times New Roman"/>
                <w:b/>
                <w:sz w:val="16"/>
                <w:szCs w:val="16"/>
              </w:rPr>
              <w:lastRenderedPageBreak/>
              <w:t>Content</w:t>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sz w:val="16"/>
                <w:szCs w:val="16"/>
              </w:rPr>
              <w:t xml:space="preserve"> Telephone-based physical activity advice delivered by a trained professional staff member. Guided self-management program delivered via one face-to-face session followed by </w:t>
            </w:r>
            <w:r w:rsidRPr="000215C5">
              <w:rPr>
                <w:rFonts w:cs="Times New Roman"/>
                <w:sz w:val="16"/>
                <w:szCs w:val="16"/>
              </w:rPr>
              <w:lastRenderedPageBreak/>
              <w:t>scheduled telephone contacts. Grounded in SCT and TTM.</w:t>
            </w:r>
          </w:p>
          <w:p w:rsidR="002F5354" w:rsidRPr="000215C5" w:rsidRDefault="002F5354" w:rsidP="000A15B4">
            <w:pPr>
              <w:spacing w:after="200" w:line="276" w:lineRule="auto"/>
              <w:rPr>
                <w:rFonts w:cs="Times New Roman"/>
                <w:sz w:val="16"/>
                <w:szCs w:val="16"/>
              </w:rPr>
            </w:pPr>
            <w:r w:rsidRPr="000215C5">
              <w:rPr>
                <w:rFonts w:cs="Times New Roman"/>
                <w:i/>
                <w:sz w:val="16"/>
                <w:szCs w:val="16"/>
              </w:rPr>
              <w:t>Intervention:</w:t>
            </w:r>
            <w:r w:rsidRPr="000215C5">
              <w:rPr>
                <w:rFonts w:cs="Times New Roman"/>
                <w:sz w:val="16"/>
                <w:szCs w:val="16"/>
              </w:rPr>
              <w:t xml:space="preserve"> Identical advice delivered by a trained volunteer peer mentor</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Control:</w:t>
            </w:r>
            <w:r w:rsidRPr="000215C5">
              <w:rPr>
                <w:rFonts w:cs="Times New Roman"/>
                <w:i/>
                <w:sz w:val="16"/>
                <w:szCs w:val="16"/>
              </w:rPr>
              <w:t xml:space="preserve"> </w:t>
            </w:r>
            <w:r w:rsidRPr="000215C5">
              <w:rPr>
                <w:rFonts w:cs="Times New Roman"/>
                <w:sz w:val="16"/>
                <w:szCs w:val="16"/>
              </w:rPr>
              <w:t>Attention control</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12 months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sz w:val="16"/>
                <w:szCs w:val="16"/>
              </w:rPr>
            </w:pPr>
            <w:r w:rsidRPr="000215C5">
              <w:rPr>
                <w:rFonts w:cs="Times New Roman"/>
                <w:sz w:val="16"/>
                <w:szCs w:val="16"/>
              </w:rPr>
              <w:t>Professional staff and peer mentors</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 </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What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w:t>
            </w:r>
            <w:r w:rsidRPr="000215C5">
              <w:rPr>
                <w:rFonts w:cs="Times New Roman"/>
                <w:sz w:val="16"/>
                <w:szCs w:val="16"/>
              </w:rPr>
              <w:t xml:space="preserve"> Intervention content delivered in each session.  Participant perceived quality and competence of providers. Intervention quantity (length of session).</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How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w:t>
            </w:r>
            <w:r w:rsidRPr="000215C5">
              <w:rPr>
                <w:rFonts w:cs="Times New Roman"/>
                <w:sz w:val="16"/>
                <w:szCs w:val="16"/>
              </w:rPr>
              <w:t xml:space="preserve"> Providers completed structured contact sheets to quantify the intervention content delivered in each session. Intervention quality included (self-management concepts discussed, tip sheets sent to participant; goals set) of the intervention delivered. Ten content areas were identified included perceived benefits of physical activity; problem-solving barriers to physical activity; discussion of lessons learned from previous physical activity experiences; “pros” versus “cons” of being active; injury prevention; enhancing enjoyment of physical activity; self-rewards for being active; enhancing self-efficacy through overcoming obstacles and building success; eliciting social support; and implementing relapse prevention. The intervention director verified the intervention fidelity data through weekly review of audio taped sessions and contact sheets. Participants rated perceived quality and competence of providers across both intervention arms using a 39-item scale adapted from previous studies. The scale was comprised of items that assessed participants’ perceived trust, competence, communication, empowerment, and connection to their advisor. Cronbach’s coefficient alpha at baseline was .98, indicating high internal consistency of items.</w:t>
            </w:r>
          </w:p>
          <w:p w:rsidR="002F5354" w:rsidRPr="000215C5" w:rsidRDefault="002F5354" w:rsidP="000A15B4">
            <w:pPr>
              <w:spacing w:after="200" w:line="276" w:lineRule="auto"/>
              <w:rPr>
                <w:rFonts w:cs="Times New Roman"/>
                <w:b/>
                <w:sz w:val="16"/>
                <w:szCs w:val="16"/>
              </w:rPr>
            </w:pP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Fidelity Level</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w:t>
            </w:r>
            <w:r w:rsidRPr="000215C5">
              <w:rPr>
                <w:rFonts w:cs="Times New Roman"/>
                <w:sz w:val="16"/>
                <w:szCs w:val="16"/>
              </w:rPr>
              <w:t xml:space="preserve"> Relative to professional staff, peer mentors more frequently discussed by phone the balance of pros and cons of physical activity; the perceived benefits of PA, </w:t>
            </w:r>
            <w:r w:rsidRPr="000215C5">
              <w:rPr>
                <w:rFonts w:cs="Times New Roman"/>
                <w:sz w:val="16"/>
                <w:szCs w:val="16"/>
              </w:rPr>
              <w:lastRenderedPageBreak/>
              <w:t>physical activity history and self-rewards.  Professional staff more frequently discussed self-efficacy in the phone contacts relative to the peer mentors.</w:t>
            </w:r>
          </w:p>
          <w:p w:rsidR="002F5354" w:rsidRPr="000215C5" w:rsidRDefault="002F5354" w:rsidP="000A15B4">
            <w:pPr>
              <w:spacing w:after="200" w:line="276" w:lineRule="auto"/>
              <w:rPr>
                <w:rFonts w:cs="Times New Roman"/>
                <w:sz w:val="16"/>
                <w:szCs w:val="16"/>
              </w:rPr>
            </w:pPr>
            <w:r w:rsidRPr="000215C5">
              <w:rPr>
                <w:rFonts w:cs="Times New Roman"/>
                <w:sz w:val="16"/>
                <w:szCs w:val="16"/>
              </w:rPr>
              <w:t>In rating their perceptions of their advisor’s skill and competency, there were.  No significant between group differences or changes over time across the two arms of participants perceived quality and competence of providers. Peer mentors and staff delivered equal amounts of the intervention, completing an average of 11 of 14 planned telephone calls across the year. Average length of the telephone calls was equivalent between arms, averaging approximately 15–16 minutes.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fldChar w:fldCharType="begin" w:fldLock="1"/>
            </w:r>
            <w:r>
              <w:rPr>
                <w:rFonts w:cs="Times New Roman"/>
                <w:sz w:val="16"/>
                <w:szCs w:val="16"/>
              </w:rPr>
              <w:instrText>ADDIN CSL_CITATION { "citationItems" : [ { "id" : "ITEM-1", "itemData" : { "DOI" : "10.3310/hta18130", "ISBN" : "1471-2458 (Electronic)\\n1471-2458 (Linking)", "ISSN" : "13665278", "PMID" : "20047672", "abstract" : "Systematic reviews have identified a range of brief interventions which increase physical activity in previously sedentary people. There is an absence of evidence about whether follow up beyond three months can maintain long term physical activity. This study assesses whether it is worth providing motivational interviews, three months after giving initial advice, to those who have become more active.", "author" : [ { "dropping-particle" : "", "family" : "Goyder", "given" : "Elizabeth", "non-dropping-particle" : "", "parse-names" : false, "suffix" : "" }, { "dropping-particle" : "", "family" : "Hind", "given" : "Daniel", "non-dropping-particle" : "", "parse-names" : false, "suffix" : "" }, { "dropping-particle" : "", "family" : "Breckon", "given" : "Jeff", "non-dropping-particle" : "", "parse-names" : false, "suffix" : "" }, { "dropping-particle" : "", "family" : "Dimairo", "given" : "Munyaradzi", "non-dropping-particle" : "", "parse-names" : false, "suffix" : "" }, { "dropping-particle" : "", "family" : "Minton", "given" : "Jonathan", "non-dropping-particle" : "", "parse-names" : false, "suffix" : "" }, { "dropping-particle" : "", "family" : "Everson-Hock", "given" : "Emma", "non-dropping-particle" : "", "parse-names" : false, "suffix" : "" }, { "dropping-particle" : "", "family" : "Read", "given" : "Simon", "non-dropping-particle" : "", "parse-names" : false, "suffix" : "" }, { "dropping-particle" : "", "family" : "Copeland", "given" : "Robert", "non-dropping-particle" : "", "parse-names" : false, "suffix" : "" }, { "dropping-particle" : "", "family" : "Crank", "given" : "Helen", "non-dropping-particle" : "", "parse-names" : false, "suffix" : "" }, { "dropping-particle" : "", "family" : "Horspool", "given" : "Kimberly", "non-dropping-particle" : "", "parse-names" : false, "suffix" : "" }, { "dropping-particle" : "", "family" : "Humphreys", "given" : "Liam", "non-dropping-particle" : "", "parse-names" : false, "suffix" : "" }, { "dropping-particle" : "", "family" : "Hutchison", "given" : "Andrew", "non-dropping-particle" : "", "parse-names" : false, "suffix" : "" }, { "dropping-particle" : "", "family" : "Kesterton", "given" : "Sue", "non-dropping-particle" : "", "parse-names" : false, "suffix" : "" }, { "dropping-particle" : "", "family" : "Latimer", "given" : "Nicolas", "non-dropping-particle" : "", "parse-names" : false, "suffix" : "" }, { "dropping-particle" : "", "family" : "Scott", "given" : "Emma", "non-dropping-particle" : "", "parse-names" : false, "suffix" : "" }, { "dropping-particle" : "", "family" : "Swaile", "given" : "Peter", "non-dropping-particle" : "", "parse-names" : false, "suffix" : "" }, { "dropping-particle" : "", "family" : "Walters", "given" : "Stephen J.", "non-dropping-particle" : "", "parse-names" : false, "suffix" : "" }, { "dropping-particle" : "", "family" : "Wood", "given" : "Rebecca", "non-dropping-particle" : "", "parse-names" : false, "suffix" : "" }, { "dropping-particle" : "", "family" : "Collins", "given" : "Karen", "non-dropping-particle" : "", "parse-names" : false, "suffix" : "" }, { "dropping-particle" : "", "family" : "Cooper", "given" : "Cindy", "non-dropping-particle" : "", "parse-names" : false, "suffix" : "" } ], "container-title" : "Health Technology Assessment", "id" : "ITEM-1", "issue" : "13", "issued" : { "date-parts" : [ [ "2014" ] ] }, "page" : "1-209", "title" : "A randomised controlled trial and cost-effectiveness evaluation of 'booster' interventions to sustain increases in physical activity in middle-aged adults in deprived urban neighbourhoods", "type" : "article-journal", "volume" : "18" }, "uris" : [ "http://www.mendeley.com/documents/?uuid=a238bafc-4cdf-473f-8def-892e25719a42" ] } ], "mendeley" : { "formattedCitation" : "(Goyder et al., 2014)", "plainTextFormattedCitation" : "(Goyder et al., 2014)", "previouslyFormattedCitation" : "(Goyder et al., 2014)"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(Goyder et al., 2014)</w:t>
            </w:r>
            <w:r w:rsidRPr="000215C5">
              <w:rPr>
                <w:rFonts w:cs="Times New Roman"/>
                <w:sz w:val="16"/>
                <w:szCs w:val="16"/>
              </w:rPr>
              <w:fldChar w:fldCharType="end"/>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3 arm, parrallel-group, pragmatic, RCT</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282 previously sedentary people aged 40–64 years, living in deprived areas of Shefﬁeld, UK</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Outcome </w:t>
            </w:r>
          </w:p>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t>No significant between group differences in TEE</w:t>
            </w:r>
          </w:p>
          <w:p w:rsidR="002F5354" w:rsidRPr="000215C5" w:rsidRDefault="002F5354" w:rsidP="000A15B4">
            <w:pPr>
              <w:spacing w:after="200" w:line="276" w:lineRule="auto"/>
              <w:rPr>
                <w:rFonts w:cs="Times New Roman"/>
                <w:b/>
                <w:sz w:val="16"/>
                <w:szCs w:val="16"/>
              </w:rPr>
            </w:pP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Content</w:t>
            </w:r>
          </w:p>
          <w:p w:rsidR="002F5354" w:rsidRPr="000215C5" w:rsidRDefault="002F5354" w:rsidP="000A15B4">
            <w:pPr>
              <w:spacing w:after="200" w:line="276" w:lineRule="auto"/>
              <w:rPr>
                <w:rFonts w:cs="Times New Roman"/>
                <w:b/>
                <w:sz w:val="16"/>
                <w:szCs w:val="16"/>
              </w:rPr>
            </w:pPr>
            <w:r w:rsidRPr="000215C5">
              <w:rPr>
                <w:rFonts w:cs="Times New Roman"/>
                <w:i/>
                <w:sz w:val="16"/>
                <w:szCs w:val="16"/>
              </w:rPr>
              <w:t>Intervention:</w:t>
            </w:r>
            <w:r w:rsidRPr="000215C5">
              <w:rPr>
                <w:rFonts w:cs="Times New Roman"/>
                <w:b/>
                <w:sz w:val="16"/>
                <w:szCs w:val="16"/>
              </w:rPr>
              <w:t xml:space="preserve"> </w:t>
            </w:r>
            <w:r w:rsidRPr="000215C5">
              <w:rPr>
                <w:rFonts w:cs="Times New Roman"/>
                <w:sz w:val="16"/>
                <w:szCs w:val="16"/>
              </w:rPr>
              <w:t>A ‘full booster’ group receiving two face-to-face physical activity consultations, provided in a MI style, underpinned by self-determination theory.</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Control:</w:t>
            </w:r>
            <w:r w:rsidRPr="000215C5">
              <w:rPr>
                <w:rFonts w:cs="Times New Roman"/>
                <w:b/>
                <w:sz w:val="16"/>
                <w:szCs w:val="16"/>
              </w:rPr>
              <w:t xml:space="preserve"> </w:t>
            </w:r>
            <w:r w:rsidRPr="000215C5">
              <w:rPr>
                <w:rFonts w:cs="Times New Roman"/>
                <w:sz w:val="16"/>
                <w:szCs w:val="16"/>
              </w:rPr>
              <w:t xml:space="preserve">A control group who received no intervention after </w:t>
            </w:r>
            <w:r w:rsidRPr="000215C5">
              <w:rPr>
                <w:rFonts w:cs="Times New Roman"/>
                <w:sz w:val="16"/>
                <w:szCs w:val="16"/>
              </w:rPr>
              <w:lastRenderedPageBreak/>
              <w:t>randomisation.</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2 months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 xml:space="preserve">What measured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Counts of MI adherent and non-adherent behaviours.  Global ratings of evocation, collaboration, autonomy/support, direction and empathy.</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How measured </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lastRenderedPageBreak/>
              <w:t>Delivery:</w:t>
            </w:r>
            <w:r w:rsidRPr="000215C5">
              <w:rPr>
                <w:rFonts w:cs="Times New Roman"/>
                <w:sz w:val="16"/>
                <w:szCs w:val="16"/>
              </w:rPr>
              <w:t xml:space="preserve"> 4 interventionists assessed for after training and at 9 and 18 months using the MITI. Sessions were independently coded by a qualiﬁed MITI coder.</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Fidelity Level</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The reﬂection to question ratio increased across the four interventionists who completed delivery of the intervention from phase 1 to phase 2. The use of directional and deeper complex reﬂections was </w:t>
            </w:r>
            <w:r w:rsidRPr="000215C5">
              <w:rPr>
                <w:rFonts w:cs="Times New Roman"/>
                <w:sz w:val="16"/>
                <w:szCs w:val="16"/>
              </w:rPr>
              <w:lastRenderedPageBreak/>
              <w:t>rated moderate or below competence across all interventionists. Mostly characterised as proﬁcient for direction and competent for other global MI measures. Technical aspects of MI, including the use of open questions, increased across all interventionists from baseline. The global rating of ‘direction’ was consistently high across all interventionists at phase 1 and phase 2.</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sz w:val="16"/>
                <w:szCs w:val="16"/>
              </w:rPr>
            </w:pPr>
            <w:r w:rsidRPr="000215C5">
              <w:rPr>
                <w:rFonts w:cs="Times New Roman"/>
                <w:sz w:val="16"/>
                <w:szCs w:val="16"/>
              </w:rPr>
              <w:t>MI ﬁdelity was associated with physical activity as measured by mean TEE per day in kcal at 3 months (p = 0.027).</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fldChar w:fldCharType="begin" w:fldLock="1"/>
            </w:r>
            <w:r>
              <w:rPr>
                <w:rFonts w:cs="Times New Roman"/>
                <w:sz w:val="16"/>
                <w:szCs w:val="16"/>
              </w:rPr>
              <w:instrText>ADDIN CSL_CITATION { "citationItems" : [ { "id" : "ITEM-1", "itemData" : { "ISBN" : "08870446", "PMID" : "27639106", "abstract" : "Assessing fidelity of behavioural interventions is important, but demanding and rarely done. This study assessed adherence to behaviour change techniques used in an intervention to increase physical activity among sedentary adults (ProActive; N = 365). Transcripts of 108 sessions with a sub-sample of 27 participants were assessed. An independent assessor coded adherence of four 'facilitators' who delivered the intervention to 208 protocol-specified facilitator behaviours (e.g. 'elicit perceived advantages of becoming more active') in four key sessions. Four raters classified the 208 behaviours under 14 techniques (e.g., goal setting, use of rewards) to enable calculation of adherence to techniques. Observed adherence to techniques across participants was modest (median 44%, IQR 35-62%), and lower than that reported by facilitators. Adherence differed between facilitators (range: 26-63%) and decreased across the four sessions (mean drop 9% per session, 95% confidence interval 7-11%). In this small sample facilitator adherence was unrelated to (change in) participants' physical activity or its cognitive predictors: Attitudes, subjective norm, perceived behavioural control and intention. Future research should investigate causal pathways between fidelity indicators and outcomes in larger samples and develop and test less intensive measures of fidelity. ABSTRACT FROM AUTHOR", "author" : [ { "dropping-particle" : "", "family" : "Hardeman", "given" : "Wendy", "non-dropping-particle" : "", "parse-names" : false, "suffix" : "" }, { "dropping-particle" : "", "family" : "Michie", "given" : "Susan", "non-dropping-particle" : "", "parse-names" : false, "suffix" : "" }, { "dropping-particle" : "", "family" : "Fanshawe", "given" : "Tom", "non-dropping-particle" : "", "parse-names" : false, "suffix" : "" }, { "dropping-particle" : "", "family" : "Prevost", "given" : "A Toby", "non-dropping-particle" : "", "parse-names" : false, "suffix" : "" }, { "dropping-particle" : "", "family" : "McLoughlin", "given" : "Katharine", "non-dropping-particle" : "", "parse-names" : false, "suffix" : "" }, { "dropping-particle" : "", "family" : "Kinmonth", "given" : "Ann Louise", "non-dropping-particle" : "", "parse-names" : false, "suffix" : "" } ], "container-title" : "Psychology &amp; Health", "id" : "ITEM-1", "issue" : "1", "issued" : { "date-parts" : [ [ "2008" ] ] }, "note" : "Author: Hardeman, Wendy: 1 email: wendy.hardeman@phpc.cam.ac.uk. Author: Michie, Susan: 2 Author: Fanshawe, Tom: 3 Author: Prevost, A. Toby: 1 Author: Mcloughlin, Katharine: 2 Author: Kinmonth, Ann Louise: 1 ; Author Affiliation: 1 Department of Public Health and Primary Care, Institute of Public Health, University of Cambridge, Robinson Way, Cambridge, CB2 0SR UK: 2 Department of Psychology, University College London, London, WC1E 7HB UK: 3 Department of Mathematics and Statistics, Lancaster University, Lancaster, LA1 4YF UK; No. of Pages: 14; Language: English; Publication Type: Journal Article; Update Code: 20071129\nRQ's\n- to what extent did trained facilitators use specified techniques?\n- what is the relationship between facilitator-reported and observed adherence to technique?\n- do types of intervention, facilitator session number and communication characteristics of facilitators and participants predict facilitator adherence to specified techniques?\n- what are the consequences of facilitator adherence to techniques in terms of impact on particpatns beleifs and PA?\nPROACTIVE\n-3 trial arms, brief advice leaflet about benefits of PA (control), face to face with intro and four more sessions plus phone calls up to year follow up, distance with everything done by phone\n-intervention had no additional effect on PA above the leaflet and overall PA increased over one year by an average equivalent of 20 min brisk walking per day\nHOW FIDELITY MEASURED\n- Ps from 2 intervention arms\nAdherence measures\n- observed adherence assessed through transcripts of recorder sessions\n-facilitators rated for application of techniques specified in protocol (0 or 1). Behaviour e.g. ask participant about percieved advantages of increasing PA\n- 208 behaviours coded in total and classified under 14 techniques, 12 BCTs and 2 communication techniques\nFacilitator reported adherence \n- measured by asking facilitators to record delivery of 9 techniques (covered/not covered)\nPredictors of adherence\n- info about facilitator, session number, type of intervention, gender of particpant", "page" : "11-24", "title" : "Fidelity of delivery of a physical activity intervention: Predictors and consequences", "type" : "article-journal", "volume" : "23" }, "uris" : [ "http://www.mendeley.com/documents/?uuid=196e5902-0572-4c9e-87ae-ea40d63d4761" ] }, { "id" : "ITEM-2", "itemData" : { "DOI" : "10.1016/S0140-6736(08)60070-7", "ISBN" : "0140-6736", "ISSN" : "01406736", "PMID" : "18177774", "abstract" : "Background: Declining physical activity is associated with a rising burden of global disease. Efforts to reverse this trend have not been successful. We aimed to assess the efficacy of a facilitated behavioural intervention to increase the physical activity of sedentary individuals at familial risk of diabetes. Methods: We enrolled 365 sedentary adults who had a parental history of type 2 diabetes. They were recruited from either diabetes or family history registers at 20 general practice clinics in the UK. Eligible participants were randomly assigned to one of two intervention groups, or to a comparison group. All participants were posted a brief advice leaflet. One intervention group was offered a 1-year behaviour-change programme, to be delivered by trained facilitators in participants' homes, and the other the same programme by telephone. The programme was designed to alter behavioural determinants, as defined by the theory of planned behaviour, and to teach behaviour-change strategies. The principal outcome at 1 year was daytime physical activity, which was objectively measured as a ratio to resting energy expenditure. Analysis was by intention to treat. This study is registered as ISRCTN61323766. Findings: Of 365 patients, we analysed primary endpoints for 321 (88%) for whom we had data after 1 year of follow-up. At 1 year, the physical-activity ratio of participants who received the intervention, by either delivery route, did not differ from the ratio in those who were given a brief advice leaflet. The mean difference in daytime physical-activity ratio, adjusted for baseline, was -0??04 (95% CI -0??16 to 0??08). The physical-activity ratio did not differ between participants who were delivered the intervention face-to-face or by telephone (mean difference -0??05; 95% CI -0??19 to 0??10). Interpretation: A facilitated theory-based behavioural intervention was no more effective than an advice leaflet for promotion of physical activity in an at-risk group; therefore health-care providers should remain cautious about commissioning behavioural programmes into individual preventive health-care services. ?? 2008 Elsevier Ltd. All rights reserved.", "author" : [ { "dropping-particle" : "", "family" : "Kinmonth", "given" : "Ann Louise", "non-dropping-particle" : "", "parse-names" : false, "suffix" : "" }, { "dropping-particle" : "", "family" : "Wareham", "given" : "Nicholas J.", "non-dropping-particle" : "", "parse-names" : false, "suffix" : "" }, { "dropping-particle" : "", "family" : "Hardeman", "given" : "Wendy", "non-dropping-particle" : "", "parse-names" : false, "suffix" : "" }, { "dropping-particle" : "", "family" : "Sutton", "given" : "Stephen", "non-dropping-particle" : "", "parse-names" : false, "suffix" : "" }, { "dropping-particle" : "", "family" : "Prevost", "given" : "A. Toby", "non-dropping-particle" : "", "parse-names" : false, "suffix" : "" }, { "dropping-particle" : "", "family" : "Fanshawe", "given" : "Tom", "non-dropping-particle" : "", "parse-names" : false, "suffix" : "" }, { "dropping-particle" : "", "family" : "Williams", "given" : "Kate M.", "non-dropping-particle" : "", "parse-names" : false, "suffix" : "" }, { "dropping-particle" : "", "family" : "Ekelund", "given" : "Ulf", "non-dropping-particle" : "", "parse-names" : false, "suffix" : "" }, { "dropping-particle" : "", "family" : "Spiegelhalter", "given" : "David", "non-dropping-particle" : "", "parse-names" : false, "suffix" : "" }, { "dropping-particle" : "", "family" : "Griffin", "given" : "Simon J.", "non-dropping-particle" : "", "parse-names" : false, "suffix" : "" } ], "container-title" : "The Lancet", "id" : "ITEM-2", "issue" : "9606", "issued" : { "date-parts" : [ [ "2008" ] ] }, "page" : "41-48", "title" : "Efficacy of a theory-based behavioural intervention to increase physical activity in an at-risk group in primary care (ProActive UK): a randomised trial", "type" : "article-journal", "volume" : "371" }, "uris" : [ "http://www.mendeley.com/documents/?uuid=092332a1-0795-41aa-9044-fa693197894e" ] } ], "mendeley" : { "formattedCitation" : "(Hardeman et al., 2008; Kinmonth et al., 2008)", "plainTextFormattedCitation" : "(Hardeman et al., 2008; Kinmonth et al., 2008)", "previouslyFormattedCitation" : "(Hardeman et al., 2008; Kinmonth et al., 2008)"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(Hardeman et al., 2008; Kinmonth et al., 2008)</w:t>
            </w:r>
            <w:r w:rsidRPr="000215C5">
              <w:rPr>
                <w:rFonts w:cs="Times New Roman"/>
                <w:sz w:val="16"/>
                <w:szCs w:val="16"/>
              </w:rPr>
              <w:fldChar w:fldCharType="end"/>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3 Arm RCT</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365 sedentary adults with a parental history of Type 2 Diabetes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sz w:val="16"/>
                <w:szCs w:val="16"/>
              </w:rPr>
            </w:pPr>
            <w:r w:rsidRPr="000215C5">
              <w:rPr>
                <w:rFonts w:cs="Times New Roman"/>
                <w:sz w:val="16"/>
                <w:szCs w:val="16"/>
              </w:rPr>
              <w:t>Energy expenditure measured by heart rate. Increased in both intervention groups at an equivalent of 20 minutes of brisk walking a day.</w:t>
            </w: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Content</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sz w:val="16"/>
                <w:szCs w:val="16"/>
              </w:rPr>
              <w:t xml:space="preserve"> Delivered face to face Participants taught to maximise personal advantages and opportunities, and to minimise disadvantages and obstacles to becoming more physically active. The intervention focused on eight self-regulatory strategies for behavioural change, including goal-setting, action-planning, self-monitoring, using rewards, goal-review, using prompts, building support from family and friends, and prevention of relapses.</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b/>
                <w:sz w:val="16"/>
                <w:szCs w:val="16"/>
              </w:rPr>
              <w:t>:</w:t>
            </w:r>
            <w:r w:rsidRPr="000215C5">
              <w:rPr>
                <w:rFonts w:cs="Times New Roman"/>
                <w:sz w:val="16"/>
                <w:szCs w:val="16"/>
              </w:rPr>
              <w:t xml:space="preserve"> Same as above but over telephone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Control:</w:t>
            </w:r>
            <w:r w:rsidRPr="000215C5">
              <w:rPr>
                <w:rFonts w:cs="Times New Roman"/>
                <w:sz w:val="16"/>
                <w:szCs w:val="16"/>
              </w:rPr>
              <w:t xml:space="preserve"> Advice only</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12 months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 xml:space="preserve">Facilitator </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What measured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All behaviours specified in the protocol coded under 12 behaviour change techniques and two communication techniques. Delivery of nine techniques (Building motivation, goal setting, action planning, self-monitoring, rewards, goal review, prompts, relapse prevention and habit formation)</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Receipt:</w:t>
            </w:r>
            <w:r w:rsidRPr="000215C5">
              <w:rPr>
                <w:rFonts w:cs="Times New Roman"/>
                <w:sz w:val="16"/>
                <w:szCs w:val="16"/>
              </w:rPr>
              <w:t xml:space="preserve"> Confidence in using each strategy</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Enactment:</w:t>
            </w:r>
            <w:r w:rsidRPr="000215C5">
              <w:rPr>
                <w:rFonts w:cs="Times New Roman"/>
                <w:sz w:val="16"/>
                <w:szCs w:val="16"/>
              </w:rPr>
              <w:t xml:space="preserve"> Use of eight self-regulatory strategies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How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Validated checklist expressed as the number of component behaviours within a technique applied by the facilitator, divided by the number of behaviours specified by the protocol. 52 participants selected purposively from both intervention arms. Final sample of 27 participants. Independent blinded rater assessed 108 transcripts and a second rater </w:t>
            </w:r>
            <w:r w:rsidRPr="000215C5">
              <w:rPr>
                <w:rFonts w:cs="Times New Roman"/>
                <w:sz w:val="16"/>
                <w:szCs w:val="16"/>
              </w:rPr>
              <w:lastRenderedPageBreak/>
              <w:t>assessed sessions one and four for all participants. Inter-rater agreement on behaviours in sessions one and four was over 75% for 88% (76/86) of behaviours (range: 63–100%). Median agreement on techniques was 86% (IQR: 79–92%). Levels of agreement were similar for session one and four and intra-class correlation was high at 0.96 for all behaviours across sessions. There was no drift in assessment by the independent rater, with inter-rater agreement over 75% for 16 transcripts randomly selected for review by the first author.  Facilitators recorded delivery of each technique (‘covered’ or ‘not covered’) after each session.</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Receipt</w:t>
            </w:r>
            <w:r w:rsidRPr="000215C5">
              <w:rPr>
                <w:rFonts w:cs="Times New Roman"/>
                <w:i/>
                <w:sz w:val="16"/>
                <w:szCs w:val="16"/>
              </w:rPr>
              <w:t>:</w:t>
            </w:r>
            <w:r w:rsidRPr="000215C5">
              <w:rPr>
                <w:rFonts w:cs="Times New Roman"/>
                <w:sz w:val="16"/>
                <w:szCs w:val="16"/>
              </w:rPr>
              <w:t xml:space="preserve"> Measured with 10 items (α = 0.93) on a scale from 1 (not at all confident) to10 (very confident). Items were summed to calculate overall scores.</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Enactment:</w:t>
            </w:r>
            <w:r w:rsidRPr="000215C5">
              <w:rPr>
                <w:rFonts w:cs="Times New Roman"/>
                <w:sz w:val="16"/>
                <w:szCs w:val="16"/>
              </w:rPr>
              <w:t xml:space="preserve"> Questionnaires at baseline and 6 months (93% response) assessed the use of eight self-regulatory strategies (yes/no): Goal setting, action planning, self-monitoring, using rewards, goal review and using prompts (one item each) and building support and relapse prevention (two items each) (0.77 for all 10 items combined).</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Fidelity Level</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Mean adherence to techniques across all sessions ranged from 25% (generalising skills to other behaviours, e.g., healthy eating) to 66% (summarising, defining the agenda), with an overall mean of 45%. General communication skills were used most often, followed by techniques to facilitate initial behaviour change techniques to facilitate maintenance and generalising skills to other behaviours, e.g., healthy eating, were used least frequently, both within and across sessions. Use of techniques by facilitators varied considerably across participants (18–71%), with a median (IQR) of 44% (35–62%).</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100% for facilitator-self reported adherence (IQR 97–100%).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Enactment:</w:t>
            </w:r>
            <w:r w:rsidRPr="000215C5">
              <w:rPr>
                <w:rFonts w:cs="Times New Roman"/>
                <w:sz w:val="16"/>
                <w:szCs w:val="16"/>
              </w:rPr>
              <w:t xml:space="preserve"> Most participants in the combined intervention </w:t>
            </w:r>
            <w:r w:rsidRPr="000215C5">
              <w:rPr>
                <w:rFonts w:cs="Times New Roman"/>
                <w:sz w:val="16"/>
                <w:szCs w:val="16"/>
              </w:rPr>
              <w:lastRenderedPageBreak/>
              <w:t>groups reported at both 6 and 12 months that they had used the eight behaviour change strategies. More than 75% reported that they had set goals and used action plans and self-monitoring activities, and more than 60% reported they had used family support and techniques for dealing with setbacks.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sz w:val="16"/>
                <w:szCs w:val="16"/>
              </w:rPr>
            </w:pPr>
            <w:r w:rsidRPr="000215C5">
              <w:rPr>
                <w:rFonts w:cs="Times New Roman"/>
                <w:sz w:val="16"/>
                <w:szCs w:val="16"/>
              </w:rPr>
              <w:t>No significant associations between observed facilitator adherence to individual techniques and all techniques combined, and participants’ cognitions about increasing physical activity and confidence in using self-regulatory strategies at 6 months or change in these variables between baseline and 6 months. No significant correlations fond for observed adherence and change in intention, affective attitude, and levels of objective and self-reported PA.</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fldChar w:fldCharType="begin" w:fldLock="1"/>
            </w:r>
            <w:r>
              <w:rPr>
                <w:rFonts w:cs="Times New Roman"/>
                <w:sz w:val="16"/>
                <w:szCs w:val="16"/>
              </w:rPr>
              <w:instrText>ADDIN CSL_CITATION { "citationItems" : [ { "id" : "ITEM-1", "itemData" : { "ISBN" : "0957-4824", "abstract" : "Despite the benefits associated with a physically active lifestyle, many older adults are insufficiently active to achieve health gain, and also exhibit decreased activity levels with age. Insufficient physical activity in this population is associated with increased morbidity, mortality and demand on health care services and expenditure. There is a clear need for effective intervention to encourage physical activity in older adults. The aim of Ms paper is to describe the development and participant evaluation of a randomized controlled trial of TeleWalk, a telephone-based motivational counseling intervention to encourage physical activity in adults aged 65 years and older. Participants (N=186, mean age 74 +/- 6 years) were recruited through their General Practitioner (primary care physician) and randomized to either receive eight telephone counseling sessions and related printed materials over 3 months (intervention group) or participate in outcome assessments only (control group). Intervention group participants were mailed an anonymous evaluation questionnaire on intervention completion. A high response rate was achieved (70%). All respondents (100%) agreed or strongly agreed that a good overall level of service and support was provided, and that the counselor was understanding and supportive. Nearly all respondents agreed or strongly agreed that the service was professional, the counselor advice was helpful and motivating and the information provided was relevant (97, 95 and 89%, respectively). Most (87%) agreed or strongly agreed that the telephone calls encouraged them to be physically active. Among the participants who received printed material, most agreed or strongly agreed that these encouraged them to become or remain active. Findings from this evaluation can be used to inform such interventions and ensure their relevance to community-dwelling older adults. (PsycINFO Database Record (c) 2016 APA, all rights reserved)", "author" : [ { "dropping-particle" : "", "family" : "Kolt", "given" : "Gregory S", "non-dropping-particle" : "", "parse-names" : false, "suffix" : "" }, { "dropping-particle" : "", "family" : "Oliver", "given" : "Melody", "non-dropping-particle" : "", "parse-names" : false, "suffix" : "" }, { "dropping-particle" : "", "family" : "Schofield", "given" : "Grant M", "non-dropping-particle" : "", "parse-names" : false, "suffix" : "" }, { "dropping-particle" : "", "family" : "Kerse", "given" : "Ngaire", "non-dropping-particle" : "", "parse-names" : false, "suffix" : "" }, { "dropping-particle" : "", "family" : "Garrett", "given" : "Nick", "non-dropping-particle" : "", "parse-names" : false, "suffix" : "" }, { "dropping-particle" : "", "family" : "Latham  Nick; ORCID: http://orcid.org/0000-0001-9289-9743, Latham, Nancy K.; ORCID: http://orcid.org/0000-0002-8516-0016", "given" : "Nancy K A I - ORCID: http://orcid.org/Garrett", "non-dropping-particle" : "", "parse-names" : false, "suffix" : "" }, { "dropping-particle" : "", "family" : "G.S.", "given" : "Kolt", "non-dropping-particle" : "", "parse-names" : false, "suffix" : "" }, { "dropping-particle" : "", "family" : "M.", "given" : "Oliver", "non-dropping-particle" : "", "parse-names" : false, "suffix" : "" }, { "dropping-particle" : "", "family" : "G.M.", "given" : "Schofield", "non-dropping-particle" : "", "parse-names" : false, "suffix" : "" }, { "dropping-particle" : "", "family" : "N.", "given" : "Kerse", "non-dropping-particle" : "", "parse-names" : false, "suffix" : "" }, { "dropping-particle" : "", "family" : "N.", "given" : "Garrett", "non-dropping-particle" : "", "parse-names" : false, "suffix" : "" } ], "container-title" : "Health Promotion International", "editor" : [ { "dropping-particle" : "", "family" : "Adams  Ashworth, Ball, Beck, Britt, Castro, Conn, DiPietro, Elley, Humpel, Jackson, Kerse, King, King, Marcus, Marshall, Miller, Prochaska, Stewart, Taylor, van der Bij, Ware, Zimmerman", "given" : "Armit", "non-dropping-particle" : "", "parse-names" : false, "suffix" : "" } ], "id" : "ITEM-1", "issue" : "3", "issued" : { "date-parts" : [ [ "2006" ] ] }, "page" : "201-208", "publisher" : "Oxford University Press", "publisher-place" : "G.S. Kolt, Centre for Physical Activity and Nutrition Research, Faculty of Health and Environmental Sciences, Auckland University of Technology, Private Bag 92006, Auckland 1020, New Zealand. E-mail: gregory.kolt@aut.ac.nz", "title" : "An overview and process evaluation of Tele Walk: A telephone-based counseling intervention to encourage walking in older adults.", "type" : "article", "volume" : "21" }, "uris" : [ "http://www.mendeley.com/documents/?uuid=668ff07a-c01f-4795-a31d-8e668041fe51" ] } ], "mendeley" : { "formattedCitation" : "(Kolt et al., 2006)", "plainTextFormattedCitation" : "(Kolt et al., 2006)", "previouslyFormattedCitation" : "(Kolt et al., 2006)"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(Kolt et al., 2006)</w:t>
            </w:r>
            <w:r w:rsidRPr="000215C5">
              <w:rPr>
                <w:rFonts w:cs="Times New Roman"/>
                <w:sz w:val="16"/>
                <w:szCs w:val="16"/>
              </w:rPr>
              <w:fldChar w:fldCharType="end"/>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2 Arm RCT</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186 sedentary older adults (mean age 74).</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Auckland Heart Study Physical Activity </w:t>
            </w:r>
            <w:r w:rsidRPr="000215C5">
              <w:rPr>
                <w:rFonts w:cs="Times New Roman"/>
                <w:sz w:val="16"/>
                <w:szCs w:val="16"/>
              </w:rPr>
              <w:lastRenderedPageBreak/>
              <w:t>Questionnaire.</w:t>
            </w: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Content</w:t>
            </w:r>
          </w:p>
          <w:p w:rsidR="002F5354" w:rsidRPr="000215C5" w:rsidRDefault="002F5354" w:rsidP="000A15B4">
            <w:pPr>
              <w:spacing w:after="200" w:line="276" w:lineRule="auto"/>
              <w:rPr>
                <w:rFonts w:cs="Times New Roman"/>
                <w:b/>
                <w:sz w:val="16"/>
                <w:szCs w:val="16"/>
              </w:rPr>
            </w:pPr>
            <w:r w:rsidRPr="000215C5">
              <w:rPr>
                <w:rFonts w:cs="Times New Roman"/>
                <w:i/>
                <w:sz w:val="16"/>
                <w:szCs w:val="16"/>
              </w:rPr>
              <w:t>Intervention:</w:t>
            </w:r>
            <w:r w:rsidRPr="000215C5">
              <w:rPr>
                <w:rFonts w:cs="Times New Roman"/>
                <w:b/>
                <w:sz w:val="16"/>
                <w:szCs w:val="16"/>
              </w:rPr>
              <w:t xml:space="preserve"> </w:t>
            </w:r>
            <w:r w:rsidRPr="000215C5">
              <w:rPr>
                <w:rFonts w:cs="Times New Roman"/>
                <w:sz w:val="16"/>
                <w:szCs w:val="16"/>
              </w:rPr>
              <w:t>Telephone counselling and print based intervention based on the TTM, CBT and MI.</w:t>
            </w:r>
          </w:p>
          <w:p w:rsidR="002F5354" w:rsidRPr="000215C5" w:rsidRDefault="002F5354" w:rsidP="000A15B4">
            <w:pPr>
              <w:spacing w:after="200" w:line="276" w:lineRule="auto"/>
              <w:rPr>
                <w:rFonts w:cs="Times New Roman"/>
                <w:sz w:val="16"/>
                <w:szCs w:val="16"/>
              </w:rPr>
            </w:pPr>
            <w:r w:rsidRPr="000215C5">
              <w:rPr>
                <w:rFonts w:cs="Times New Roman"/>
                <w:i/>
                <w:sz w:val="16"/>
                <w:szCs w:val="16"/>
              </w:rPr>
              <w:t>Control:</w:t>
            </w:r>
            <w:r w:rsidRPr="000215C5">
              <w:rPr>
                <w:rFonts w:cs="Times New Roman"/>
                <w:b/>
                <w:sz w:val="16"/>
                <w:szCs w:val="16"/>
              </w:rPr>
              <w:t xml:space="preserve"> </w:t>
            </w:r>
            <w:r w:rsidRPr="000215C5">
              <w:rPr>
                <w:rFonts w:cs="Times New Roman"/>
                <w:sz w:val="16"/>
                <w:szCs w:val="16"/>
              </w:rPr>
              <w:t>No treatment.</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t>3 months.</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sz w:val="16"/>
                <w:szCs w:val="16"/>
              </w:rPr>
            </w:pPr>
            <w:r w:rsidRPr="000215C5">
              <w:rPr>
                <w:rFonts w:cs="Times New Roman"/>
                <w:sz w:val="16"/>
                <w:szCs w:val="16"/>
              </w:rPr>
              <w:t>Motivational counsellor.</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What measured</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Participant perception of counsellor support</w:t>
            </w:r>
            <w:r w:rsidRPr="000215C5">
              <w:rPr>
                <w:rFonts w:cs="Times New Roman"/>
                <w:b/>
                <w:sz w:val="16"/>
                <w:szCs w:val="16"/>
              </w:rPr>
              <w:t>.</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How measured</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 xml:space="preserve">63 intervention group participants completed and survey focused on counsellor </w:t>
            </w:r>
            <w:r w:rsidRPr="000215C5">
              <w:rPr>
                <w:rFonts w:cs="Times New Roman"/>
                <w:sz w:val="16"/>
                <w:szCs w:val="16"/>
              </w:rPr>
              <w:lastRenderedPageBreak/>
              <w:t>support, which was assessed in terms of counsellor advice being helpful and/or relevant, and whether the counsellor provided a service that was motivating, understanding, supportive and/or professional.</w:t>
            </w: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Fidelity Level</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 xml:space="preserve">All respondents agreed or strongly agreed that the counsellor was understanding and supportive, and that a good overall level of service and support was provided. 97% agreed or strongly agreed that the service was professional, </w:t>
            </w:r>
            <w:r w:rsidRPr="000215C5">
              <w:rPr>
                <w:rFonts w:cs="Times New Roman"/>
                <w:sz w:val="16"/>
                <w:szCs w:val="16"/>
              </w:rPr>
              <w:lastRenderedPageBreak/>
              <w:t>and 95% reported that the advice provided was helpful and the counsellor was motivating in terms of becoming and remaining physically active.</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fldChar w:fldCharType="begin" w:fldLock="1"/>
            </w:r>
            <w:r>
              <w:rPr>
                <w:rFonts w:cs="Times New Roman"/>
                <w:sz w:val="16"/>
                <w:szCs w:val="16"/>
              </w:rPr>
              <w:instrText>ADDIN CSL_CITATION { "citationItems" : [ { "id" : "ITEM-1", "itemData" : { "DOI" : "10.1016/j.ypmed.2004.05.002", "ISBN" : "0091-7435", "ISSN" : "00917435", "PMID" : "15530581", "abstract" : "Background. Websites have the potential to deliver enhanced versions of targeted and tailored physical activity programs to large numbers of participants. We describe participant engagement and retention with a stage-based physical activity website in a workplace setting. Methods. We analyzed data from participants in the website condition of a randomized trial designed to test the efficacy of a print- vs. website-delivered intervention. They received four stage-targeted e-mails over 8 weeks, with hyperlinks to the website. Both objective and self-reported website use data were collected and analyzed. Results. Overall, 327 were randomized to the website condition and 250 (76%) completed the follow-up survey. Forty-six percent (n = 152) visited the website over the trial period. A total of 4,114 hits to the website were recorded. Participants who entered the site spent on average 9 min per visit and viewed 18 pages. Website use declined over time; 77% of all visits followed the first e-mail. Conclusions. Limited website engagement, despite the perceived usefulness of the materials, demonstrates possible constraints on the use of e-mails and websites in delivering health behavior change programs. In the often-cluttered information environment of workplaces, issues of engagement and retention in website-delivered programs require attention. ?? 2004 The Institute For Cancer Prevention and Elsevier Inc. All rights reserved.", "author" : [ { "dropping-particle" : "", "family" : "Leslie", "given" : "E", "non-dropping-particle" : "", "parse-names" : false, "suffix" : "" }, { "dropping-particle" : "", "family" : "Marshall", "given" : "A L", "non-dropping-particle" : "", "parse-names" : false, "suffix" : "" }, { "dropping-particle" : "", "family" : "Owen", "given" : "N", "non-dropping-particle" : "", "parse-names" : false, "suffix" : "" }, { "dropping-particle" : "", "family" : "Bauman", "given" : "A", "non-dropping-particle" : "", "parse-names" : false, "suffix" : "" } ], "container-title" : "Preventive Medicine", "id" : "ITEM-1", "issue" : "1", "issued" : { "date-parts" : [ [ "2005" ] ] }, "page" : "54-59", "title" : "Engagement and retention of participants in a physical activity website", "type" : "article-journal", "volume" : "40" }, "uris" : [ "http://www.mendeley.com/documents/?uuid=7a341287-806d-4ba7-9c6a-9f320b504a5e" ] } ], "mendeley" : { "formattedCitation" : "(Leslie, Marshall, Owen, &amp; Bauman, 2005)", "plainTextFormattedCitation" : "(Leslie, Marshall, Owen, &amp; Bauman, 2005)", "previouslyFormattedCitation" : "(Leslie, Marshall, Owen, &amp; Bauman, 2005)"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(Leslie, Marshall, Owen, &amp; Bauman, 2005)</w:t>
            </w:r>
            <w:r w:rsidRPr="000215C5">
              <w:rPr>
                <w:rFonts w:cs="Times New Roman"/>
                <w:sz w:val="16"/>
                <w:szCs w:val="16"/>
              </w:rPr>
              <w:fldChar w:fldCharType="end"/>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fldChar w:fldCharType="begin" w:fldLock="1"/>
            </w:r>
            <w:r>
              <w:rPr>
                <w:rFonts w:cs="Times New Roman"/>
                <w:sz w:val="16"/>
                <w:szCs w:val="16"/>
              </w:rPr>
              <w:instrText>ADDIN CSL_CITATION { "citationItems" : [ { "id" : "ITEM-1", "itemData" : { "DOI" : "10.1016/S0749-3797(03)00111-9", "ISBN" : "0749-3797", "ISSN" : "07493797", "PMID" : "12880874", "abstract" : "Background: Mediated physical activity interventions can reach large numbers of people at low cost. Programs delivered through the mail that target the stage of motivational readiness have been shown to increase activity. Communication technology (websites and e-mail) might provide a means for delivering similar programs. Methods: Randomized trial conducted between August and October 2001. Participants included staff at an Australian university (n=655; mean age=43, standard deviation, 10 years). Participants were randomized to either an 8-week, stage-targeted print program (Print) or 8-week, stage-targeted website (Web) program. The main outcome was change in self-reported physical activity. Results: There was no significant increase in total reported physical activity within or between groups when analyzed by intention to treat (F [1,653]=0.41, p=0.52). There was a significant increase in total physical activity reported by the Print participants who were inactive at baseline (t [1,173]=-2.21, p=0.04), and a significant decrease in the average time spent sitting on a weekday in the Web group (t [1,326]=2.2, p=0.03). Conclusions: There were no differences between the Print and Web program effects on reported physical activity. The Print group demonstrated slightly larger effects and a higher level of recognition of program materials. ?? 2003 American Journal of Preventive Medicine.", "author" : [ { "dropping-particle" : "", "family" : "Marshall", "given" : "Alison L.", "non-dropping-particle" : "", "parse-names" : false, "suffix" : "" }, { "dropping-particle" : "", "family" : "Leslie", "given" : "Eva R.", "non-dropping-particle" : "", "parse-names" : false, "suffix" : "" }, { "dropping-particle" : "", "family" : "Bauman", "given" : "Adrian E.", "non-dropping-particle" : "", "parse-names" : false, "suffix" : "" }, { "dropping-particle" : "", "family" : "Marcus", "given" : "Bess H.", "non-dropping-particle" : "", "parse-names" : false, "suffix" : "" }, { "dropping-particle" : "", "family" : "Owen", "given" : "Neville", "non-dropping-particle" : "", "parse-names" : false, "suffix" : "" } ], "container-title" : "American Journal of Preventive Medicine", "id" : "ITEM-1", "issue" : "2", "issued" : { "date-parts" : [ [ "2003" ] ] }, "page" : "88-94", "title" : "Print versus website physical activity programs: A randomized trial", "type" : "article-journal", "volume" : "25" }, "uris" : [ "http://www.mendeley.com/documents/?uuid=8a94f69b-e5ef-4576-a579-59151c75daf2" ] } ], "mendeley" : { "formattedCitation" : "(Marshall, Leslie, Bauman, Marcus, &amp; Owen, 2003)", "plainTextFormattedCitation" : "(Marshall, Leslie, Bauman, Marcus, &amp; Owen, 2003)", "previouslyFormattedCitation" : "(Marshall, Leslie, Bauman, Marcus, &amp; Owen, 2003)"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(Marshall, Leslie, Bauman, Marcus, &amp; Owen, 2003)</w:t>
            </w:r>
            <w:r w:rsidRPr="000215C5">
              <w:rPr>
                <w:rFonts w:cs="Times New Roman"/>
                <w:sz w:val="16"/>
                <w:szCs w:val="16"/>
              </w:rPr>
              <w:fldChar w:fldCharType="end"/>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2 Arm RT</w:t>
            </w:r>
          </w:p>
        </w:tc>
        <w:tc>
          <w:tcPr>
            <w:tcW w:w="787" w:type="pct"/>
          </w:tcPr>
          <w:p w:rsidR="002F5354" w:rsidRPr="000215C5" w:rsidRDefault="002F5354" w:rsidP="000A15B4">
            <w:pPr>
              <w:spacing w:after="200" w:line="276" w:lineRule="auto"/>
              <w:rPr>
                <w:rFonts w:cs="Times New Roman"/>
                <w:sz w:val="16"/>
                <w:szCs w:val="16"/>
              </w:rPr>
            </w:pPr>
            <w:r w:rsidRPr="000215C5">
              <w:rPr>
                <w:rFonts w:cs="Times New Roman"/>
                <w:b/>
                <w:sz w:val="16"/>
                <w:szCs w:val="16"/>
              </w:rPr>
              <w:t>Population</w:t>
            </w:r>
            <w:r w:rsidRPr="000215C5">
              <w:rPr>
                <w:rFonts w:cs="Times New Roman"/>
                <w:sz w:val="16"/>
                <w:szCs w:val="16"/>
              </w:rPr>
              <w:t xml:space="preserve"> </w:t>
            </w:r>
          </w:p>
          <w:p w:rsidR="002F5354" w:rsidRPr="000215C5" w:rsidRDefault="002F5354" w:rsidP="000A15B4">
            <w:pPr>
              <w:spacing w:after="200" w:line="276" w:lineRule="auto"/>
              <w:rPr>
                <w:rFonts w:cs="Times New Roman"/>
                <w:sz w:val="16"/>
                <w:szCs w:val="16"/>
              </w:rPr>
            </w:pPr>
            <w:r w:rsidRPr="000215C5">
              <w:rPr>
                <w:rFonts w:cs="Times New Roman"/>
                <w:sz w:val="16"/>
                <w:szCs w:val="16"/>
              </w:rPr>
              <w:t>655 University academic and general staff.</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sz w:val="16"/>
                <w:szCs w:val="16"/>
              </w:rPr>
            </w:pPr>
            <w:r w:rsidRPr="000215C5">
              <w:rPr>
                <w:rFonts w:cs="Times New Roman"/>
                <w:sz w:val="16"/>
                <w:szCs w:val="16"/>
              </w:rPr>
              <w:t>No significant change in IPAQ scores between or within groups.</w:t>
            </w: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Content</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sz w:val="16"/>
                <w:szCs w:val="16"/>
              </w:rPr>
              <w:t xml:space="preserve"> Website and email based intervention based on the TTM.</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sz w:val="16"/>
                <w:szCs w:val="16"/>
              </w:rPr>
              <w:t xml:space="preserve"> Print delivery of same intervention.</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10 weeks.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sz w:val="16"/>
                <w:szCs w:val="16"/>
              </w:rPr>
            </w:pPr>
            <w:r w:rsidRPr="000215C5">
              <w:rPr>
                <w:rFonts w:cs="Times New Roman"/>
                <w:sz w:val="16"/>
                <w:szCs w:val="16"/>
              </w:rPr>
              <w:t>Self-delivered.</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What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How many website visits, how long spent on website, how many pages viewed, how many emails received and read and how many modules of the website read.</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How measured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Website usage statistics. Specific items given to participants who recalled receiving any e-mails about the project were asked to recall how many e-mails they received, how much of them they read.  For the website, participants were asked to rate how many sections of the website they read how often they accessed the website.</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Fidelity Level</w:t>
            </w:r>
          </w:p>
          <w:p w:rsidR="002F5354" w:rsidRPr="000215C5" w:rsidRDefault="002F5354" w:rsidP="000A15B4">
            <w:pPr>
              <w:spacing w:after="200" w:line="276" w:lineRule="auto"/>
              <w:rPr>
                <w:rFonts w:cs="Times New Roman"/>
                <w:sz w:val="16"/>
                <w:szCs w:val="16"/>
              </w:rPr>
            </w:pPr>
            <w:r w:rsidRPr="000215C5">
              <w:rPr>
                <w:rFonts w:cs="Times New Roman"/>
                <w:i/>
                <w:sz w:val="16"/>
                <w:szCs w:val="16"/>
              </w:rPr>
              <w:t>Delivery</w:t>
            </w:r>
            <w:r w:rsidRPr="000215C5">
              <w:rPr>
                <w:rFonts w:cs="Times New Roman"/>
                <w:sz w:val="16"/>
                <w:szCs w:val="16"/>
              </w:rPr>
              <w:t>: 152 participants visited the website at least once, the average time spent browsing the website was 9 min and the average number of pages viewed was 18. 227 received at least one e-mail and 23% of these recalled seeing all four e-mails. 115 of the follow-up sample recalled the website and 27% recalled there were four sections to the website.</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fldChar w:fldCharType="begin" w:fldLock="1"/>
            </w:r>
            <w:r>
              <w:rPr>
                <w:rFonts w:cs="Times New Roman"/>
                <w:sz w:val="16"/>
                <w:szCs w:val="16"/>
              </w:rPr>
              <w:instrText>ADDIN CSL_CITATION { "citationItems" : [ { "id" : "ITEM-1", "itemData" : { "ISBN" : "0890-1171", "abstract" : "Purpose. To examine the effect of a mail-mediated intervention, based on self-determination theory, on adults' exercise behavior. Methods. The study was a randomized control trial conducted over a 2-month period. Of the initial 185 volunteer participants, 126 (68.1%) completed questionnaires at baseline, 1 month, and 2 months. Participants in intervention-only and intervention-plus-booster groups received a mail-delivered packet containing strategies designed to promote perceptions of autonomy, competence, and relatedness regarding exercise. Those in a control group received an American Heart Association physical-activity facts packet. After 1 month, those in the intervention-plus-booster group received a booster postcard, reiterating the main points of the initial intervention packet. Exercise behavior was the primary outcome variable. Perceptions of autonomy, competence, and relatedness were evaluated as mediating variables. Results. Separate 3 (group) x 3 (time) repeated measures analyses of variance conducted for men and women revealed that for women, all three groups significantly increased exercise levels over the 2-month period. No significant interactions were found regarding the influence of the intervention on the mediating variables. A process evaluation indicated a lack of compliance regarding completing intervention-packet worksheets. Discussion. Findings suggested that more intensive interventions and greater fidelity of treatment may be needed to evidence change in exercise behavior. (PsycINFO Database Record (c) 2016 APA, all rights reserved)", "author" : [ { "dropping-particle" : "", "family" : "Levy", "given" : "Susan S", "non-dropping-particle" : "", "parse-names" : false, "suffix" : "" }, { "dropping-particle" : "", "family" : "Cardinal", "given" : "Bradley J", "non-dropping-particle" : "", "parse-names" : false, "suffix" : "" } ], "container-title" : "American Journal of Health Promotion", "editor" : [ { "dropping-particle" : "", "family" : "Baron  Fox, Godin, Ingledew, Li, Marcus, Markland, Markland, Ryan, Ryan, Sallis", "given" : "Deci", "non-dropping-particle" : "", "parse-names" : false, "suffix" : "" } ], "id" : "ITEM-1", "issue" : "5", "issued" : { "date-parts" : [ [ "2004" ] ] }, "page" : "345-349", "publisher" : "American Journal of Health Promotion", "publisher-place" : "Levy, Susan S.: Department of Exercise and Nutritional Sciences, San Diego State University, 5500 Campanile Dr, San Diego, CA, US, 92182-7251, slevy@mail.sdsu.edu", "title" : "Effects of a Self-determination Theory-based Mail-mediated Intervention on Adults' Exercise Behavior.", "type" : "article", "volume" : "18" }, "uris" : [ "http://www.mendeley.com/documents/?uuid=767b3d5e-fe32-43a2-855b-e95dff4e211d" ] } ], "mendeley" : { "formattedCitation" : "(Levy &amp; Cardinal, 2004)", "plainTextFormattedCitation" : "(Levy &amp; Cardinal, 2004)", "previouslyFormattedCitation" : "(Levy &amp; Cardinal, 2004)"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(Levy &amp; Cardinal, 2004)</w:t>
            </w:r>
            <w:r w:rsidRPr="000215C5">
              <w:rPr>
                <w:rFonts w:cs="Times New Roman"/>
                <w:sz w:val="16"/>
                <w:szCs w:val="16"/>
              </w:rPr>
              <w:fldChar w:fldCharType="end"/>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3 Arm RCT </w:t>
            </w:r>
          </w:p>
          <w:p w:rsidR="002F5354" w:rsidRPr="000215C5" w:rsidRDefault="002F5354" w:rsidP="000A15B4">
            <w:pPr>
              <w:spacing w:after="200" w:line="276" w:lineRule="auto"/>
              <w:rPr>
                <w:rFonts w:cs="Times New Roman"/>
                <w:sz w:val="16"/>
                <w:szCs w:val="16"/>
              </w:rPr>
            </w:pPr>
          </w:p>
        </w:tc>
        <w:tc>
          <w:tcPr>
            <w:tcW w:w="787" w:type="pct"/>
          </w:tcPr>
          <w:p w:rsidR="002F5354" w:rsidRPr="000215C5" w:rsidRDefault="002F5354" w:rsidP="000A15B4">
            <w:pPr>
              <w:spacing w:after="200" w:line="276" w:lineRule="auto"/>
              <w:rPr>
                <w:rFonts w:cs="Times New Roman"/>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185 adults not achieving PA recommendations.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Outcome  </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Increased PA for women indicated by the Leisure time exercise questionnaire.</w:t>
            </w:r>
          </w:p>
        </w:tc>
        <w:tc>
          <w:tcPr>
            <w:tcW w:w="1266" w:type="pct"/>
            <w:gridSpan w:val="2"/>
          </w:tcPr>
          <w:p w:rsidR="002F5354" w:rsidRPr="000215C5" w:rsidRDefault="002F5354" w:rsidP="000A15B4">
            <w:pPr>
              <w:spacing w:after="200" w:line="276" w:lineRule="auto"/>
              <w:rPr>
                <w:rFonts w:cs="Times New Roman"/>
                <w:b/>
                <w:i/>
                <w:sz w:val="16"/>
                <w:szCs w:val="16"/>
              </w:rPr>
            </w:pPr>
            <w:r w:rsidRPr="000215C5">
              <w:rPr>
                <w:rFonts w:cs="Times New Roman"/>
                <w:b/>
                <w:sz w:val="16"/>
                <w:szCs w:val="16"/>
              </w:rPr>
              <w:t>Content</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b/>
                <w:sz w:val="16"/>
                <w:szCs w:val="16"/>
              </w:rPr>
              <w:t xml:space="preserve"> </w:t>
            </w:r>
            <w:r w:rsidRPr="000215C5">
              <w:rPr>
                <w:rFonts w:cs="Times New Roman"/>
                <w:sz w:val="16"/>
                <w:szCs w:val="16"/>
              </w:rPr>
              <w:t>Mailed informat</w:t>
            </w:r>
            <w:r>
              <w:rPr>
                <w:rFonts w:cs="Times New Roman"/>
                <w:sz w:val="16"/>
                <w:szCs w:val="16"/>
              </w:rPr>
              <w:t>ion packet based on SDT</w:t>
            </w:r>
            <w:r w:rsidRPr="000215C5">
              <w:rPr>
                <w:rFonts w:cs="Times New Roman"/>
                <w:sz w:val="16"/>
                <w:szCs w:val="16"/>
              </w:rPr>
              <w:t>. Behavioural and cognitive strategies promoting a sense of autonomy, competence, and relatedness.</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Intervention:</w:t>
            </w:r>
            <w:r w:rsidRPr="000215C5">
              <w:rPr>
                <w:rFonts w:cs="Times New Roman"/>
                <w:b/>
                <w:sz w:val="16"/>
                <w:szCs w:val="16"/>
              </w:rPr>
              <w:t xml:space="preserve"> </w:t>
            </w:r>
            <w:r w:rsidRPr="000215C5">
              <w:rPr>
                <w:rFonts w:cs="Times New Roman"/>
                <w:sz w:val="16"/>
                <w:szCs w:val="16"/>
              </w:rPr>
              <w:t>Additional booster card mailed.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Control:</w:t>
            </w:r>
            <w:r w:rsidRPr="000215C5">
              <w:rPr>
                <w:rFonts w:cs="Times New Roman"/>
                <w:sz w:val="16"/>
                <w:szCs w:val="16"/>
              </w:rPr>
              <w:t xml:space="preserve"> Informational packet containing American Heart Association (AHA) physical activity and health facts adapted from the AHA website.</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Duration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2 months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sz w:val="16"/>
                <w:szCs w:val="16"/>
              </w:rPr>
            </w:pPr>
            <w:r w:rsidRPr="000215C5">
              <w:rPr>
                <w:rFonts w:cs="Times New Roman"/>
                <w:sz w:val="16"/>
                <w:szCs w:val="16"/>
              </w:rPr>
              <w:t>Self-delivered</w:t>
            </w:r>
          </w:p>
        </w:tc>
        <w:tc>
          <w:tcPr>
            <w:tcW w:w="1237" w:type="pct"/>
            <w:gridSpan w:val="2"/>
            <w:shd w:val="clear" w:color="auto" w:fill="auto"/>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What measured</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Received and read information packet.</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Enactment:</w:t>
            </w:r>
            <w:r w:rsidRPr="000215C5">
              <w:rPr>
                <w:rFonts w:cs="Times New Roman"/>
                <w:b/>
                <w:sz w:val="16"/>
                <w:szCs w:val="16"/>
              </w:rPr>
              <w:t xml:space="preserve"> </w:t>
            </w:r>
            <w:r w:rsidRPr="000215C5">
              <w:rPr>
                <w:rFonts w:cs="Times New Roman"/>
                <w:sz w:val="16"/>
                <w:szCs w:val="16"/>
              </w:rPr>
              <w:t>Completion of worksheets</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How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 xml:space="preserve">Participants reported whether they had received the packet (and, if appropriate, booster postcard) that was mailed to them, whether they had read the packet or </w:t>
            </w:r>
            <w:r w:rsidRPr="000215C5">
              <w:rPr>
                <w:rFonts w:cs="Times New Roman"/>
                <w:sz w:val="16"/>
                <w:szCs w:val="16"/>
              </w:rPr>
              <w:lastRenderedPageBreak/>
              <w:t>postcard.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Enactment:</w:t>
            </w:r>
            <w:r w:rsidRPr="000215C5">
              <w:rPr>
                <w:rFonts w:cs="Times New Roman"/>
                <w:sz w:val="16"/>
                <w:szCs w:val="16"/>
              </w:rPr>
              <w:t xml:space="preserve"> Participants reported whether they had completed intervention packet worksheets (in intervention groups only).</w:t>
            </w:r>
          </w:p>
        </w:tc>
        <w:tc>
          <w:tcPr>
            <w:tcW w:w="1083" w:type="pct"/>
            <w:gridSpan w:val="2"/>
            <w:shd w:val="clear" w:color="auto" w:fill="auto"/>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Fidelity Level</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83.7%of those providing feedback reported receiving and reading their respective packets, with no differences observed across conditions.</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Enactment:</w:t>
            </w:r>
            <w:r w:rsidRPr="000215C5">
              <w:rPr>
                <w:rFonts w:cs="Times New Roman"/>
                <w:sz w:val="16"/>
                <w:szCs w:val="16"/>
              </w:rPr>
              <w:t xml:space="preserve"> 35.3% and 57.9% of those in the intervention or intervention-plus-booster conditions reported completing the self-help worksheets included with their print materials.</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fldChar w:fldCharType="begin" w:fldLock="1"/>
            </w:r>
            <w:r>
              <w:rPr>
                <w:rFonts w:cs="Times New Roman"/>
                <w:sz w:val="16"/>
                <w:szCs w:val="16"/>
              </w:rPr>
              <w:instrText>ADDIN CSL_CITATION { "citationItems" : [ { "id" : "ITEM-1", "itemData" : { "ISSN" : "1532-8201", "abstract" : "AIM: To describe the results of the process evaluation of an exercise counseling intervention using motivational interviewing (MI)., BACKGROUND: Exercise can safely be incorporated into heart failure self-care, but many lack access to cardiac rehabilitation. One alternative is to provide exercise counseling in the clinical setting., METHODS: This process evaluation was conducted according to previously established guidelines for health promotion programs. This includes an assessment of recruitment and retention, implementation, and reach., RESULTS: Desired number of subjects were recruited, but 25% dropped out during study. Good fidelity to the intervention was achieved; the use of MI was evaluated with improvement in adherence over time. Dose included initial session plus 12 weekly phone calls. Subjects varied in participation of daily diary usage. Setting was conducive to recruitment and data collection., CONCLUSIONS: Evaluating the process of an intervention provides valuable feedback on content, delivery and fidelity., Copyright \u00a9 2014 Elsevier Inc. All rights reserved.", "author" : [ { "dropping-particle" : "", "family" : "McCarthy", "given" : "Margaret M", "non-dropping-particle" : "", "parse-names" : false, "suffix" : "" }, { "dropping-particle" : "", "family" : "Dickson", "given" : "Victoria Vaughan", "non-dropping-particle" : "", "parse-names" : false, "suffix" : "" }, { "dropping-particle" : "", "family" : "Katz", "given" : "Stuart D", "non-dropping-particle" : "", "parse-names" : false, "suffix" : "" }, { "dropping-particle" : "", "family" : "Sciacca", "given" : "Kathleen", "non-dropping-particle" : "", "parse-names" : false, "suffix" : "" }, { "dropping-particle" : "", "family" : "Chyun", "given" : "Deborah A", "non-dropping-particle" : "", "parse-names" : false, "suffix" : "" } ], "container-title" : "Applied nursing research : ANR", "id" : "ITEM-1", "issue" : "2", "issued" : { "date-parts" : [ [ "2015" ] ] }, "page" : "156-162", "publisher-place" : "United States", "title" : "Process evaluation of an exercise counseling intervention using motivational interviewing.", "type" : "article-journal", "volume" : "28" }, "uris" : [ "http://www.mendeley.com/documents/?uuid=7840515b-2f71-4fd3-9ae4-31def285b7c0" ] } ], "mendeley" : { "formattedCitation" : "(McCarthy, Dickson, Katz, Sciacca, &amp; Chyun, 2015)", "plainTextFormattedCitation" : "(McCarthy, Dickson, Katz, Sciacca, &amp; Chyun, 2015)", "previouslyFormattedCitation" : "(McCarthy, Dickson, Katz, Sciacca, &amp; Chyun, 2015)"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(McCarthy, Dickson, Katz, Sciacca, &amp; Chyun, 2015)</w:t>
            </w:r>
            <w:r w:rsidRPr="000215C5">
              <w:rPr>
                <w:rFonts w:cs="Times New Roman"/>
                <w:sz w:val="16"/>
                <w:szCs w:val="16"/>
              </w:rPr>
              <w:fldChar w:fldCharType="end"/>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Pre=post pilot study</w:t>
            </w:r>
          </w:p>
          <w:p w:rsidR="002F5354" w:rsidRPr="000215C5" w:rsidRDefault="002F5354" w:rsidP="000A15B4">
            <w:pPr>
              <w:spacing w:after="200" w:line="276" w:lineRule="auto"/>
              <w:rPr>
                <w:rFonts w:cs="Times New Roman"/>
                <w:sz w:val="16"/>
                <w:szCs w:val="16"/>
              </w:rPr>
            </w:pP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20 adults with heart failure</w:t>
            </w:r>
            <w:r w:rsidRPr="000215C5">
              <w:rPr>
                <w:rFonts w:cs="Times New Roman"/>
                <w:b/>
                <w:sz w:val="16"/>
                <w:szCs w:val="16"/>
              </w:rPr>
              <w:t>.</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Outcome  </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r w:rsidRPr="000215C5">
              <w:rPr>
                <w:rFonts w:cs="Times New Roman"/>
                <w:b/>
                <w:sz w:val="16"/>
                <w:szCs w:val="16"/>
              </w:rPr>
              <w:t xml:space="preserve"> </w:t>
            </w: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Content</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b/>
                <w:sz w:val="16"/>
                <w:szCs w:val="16"/>
              </w:rPr>
              <w:t xml:space="preserve"> </w:t>
            </w:r>
            <w:r w:rsidRPr="000215C5">
              <w:rPr>
                <w:rFonts w:cs="Times New Roman"/>
                <w:sz w:val="16"/>
                <w:szCs w:val="16"/>
              </w:rPr>
              <w:t xml:space="preserve">Brief face-to-face exercise counselling followed by weekly telephone follow up based on MI, and the use of a daily diary for self-monitoring. Participants were given an accelerometer to keep track of step-counts, 2-pound hand weights with instructions for upper body exercises, and a diary to record the four self-care activities.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12 weeks.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sz w:val="16"/>
                <w:szCs w:val="16"/>
              </w:rPr>
            </w:pPr>
            <w:r w:rsidRPr="000215C5">
              <w:rPr>
                <w:rFonts w:cs="Times New Roman"/>
                <w:sz w:val="16"/>
                <w:szCs w:val="16"/>
              </w:rPr>
              <w:t>MI counsellor.</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What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 xml:space="preserve">Fidelity to the intervention and use of MI.  Quantity or amount of intervention delivered to participants.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Enactment</w:t>
            </w:r>
            <w:r w:rsidRPr="000215C5">
              <w:rPr>
                <w:rFonts w:cs="Times New Roman"/>
                <w:b/>
                <w:sz w:val="16"/>
                <w:szCs w:val="16"/>
              </w:rPr>
              <w:t xml:space="preserve">: </w:t>
            </w:r>
            <w:r w:rsidRPr="000215C5">
              <w:rPr>
                <w:rFonts w:cs="Times New Roman"/>
                <w:sz w:val="16"/>
                <w:szCs w:val="16"/>
              </w:rPr>
              <w:t>Use of the daily diary.</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How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All 20 exercise counselling sessions conducted at the beginning of the study were audiotaped. Four audiotapes were sent to an independent expert in MI for review and assessment of the interventionist’s use of MI. Each tape was scored for adherence to the principles of MI. Summary scores for each of the four audiotapes included ﬁve categories: (1) average of spirit global (use of evocation, collaboration, autonomy/support, direction, and empathy); (2) reﬂection to question ratio; (3) percent open questions; (4) percent complex reﬂections; and (5) percent MI-adherent. Evaluation of the dose of the intervention that was delivered consisted of examining the quantity or amount of intervention delivered to participants. </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Enactment:</w:t>
            </w:r>
            <w:r w:rsidRPr="000215C5">
              <w:rPr>
                <w:rFonts w:cs="Times New Roman"/>
                <w:b/>
                <w:sz w:val="16"/>
                <w:szCs w:val="16"/>
              </w:rPr>
              <w:t xml:space="preserve"> </w:t>
            </w:r>
            <w:r w:rsidRPr="000215C5">
              <w:rPr>
                <w:rFonts w:cs="Times New Roman"/>
                <w:sz w:val="16"/>
                <w:szCs w:val="16"/>
              </w:rPr>
              <w:t>Engagement with the daily dairy was tallied for each of four activities: daily step counts, body weight, use of the hand weights, and the Borg scale. The total number of actual recorded data for each activity was divided by the number of potential diary recordings.</w:t>
            </w:r>
          </w:p>
        </w:tc>
        <w:tc>
          <w:tcPr>
            <w:tcW w:w="1083" w:type="pct"/>
            <w:gridSpan w:val="2"/>
          </w:tcPr>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Scoring of the tapes from subject 3 and 4 that were sent at revealed an overall low adherence to MI principles (50% and 40%). Percentage of open questions, was 40% and 25%. Reﬂections-to-questions ratio less than 1:1 (considered beginning MI proﬁcient). Global spirit rating was poor.  The initial session, lasted approximately one hour. The mean time was 12.57 minutes. 168 calls (93%) were made successfully and step-count data were collected. The length of each call lasted approximately 5 minutes. The mean number of calls over 12 weeks for each subject was 16.3.</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Enactment:</w:t>
            </w:r>
            <w:r w:rsidRPr="000215C5">
              <w:rPr>
                <w:rFonts w:cs="Times New Roman"/>
                <w:b/>
                <w:sz w:val="16"/>
                <w:szCs w:val="16"/>
              </w:rPr>
              <w:t xml:space="preserve"> </w:t>
            </w:r>
            <w:r w:rsidRPr="000215C5">
              <w:rPr>
                <w:rFonts w:cs="Times New Roman"/>
                <w:sz w:val="16"/>
                <w:szCs w:val="16"/>
              </w:rPr>
              <w:t>Participants recorded step-counts 64% of days and body weight 52% of days. The Borg scale was recorded 50% of days and the use of hand weights was recorded 32% of days. These data reﬂect compliance with the diary recordings, not necessarily what was actually done for that day.</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fldChar w:fldCharType="begin" w:fldLock="1"/>
            </w:r>
            <w:r>
              <w:rPr>
                <w:rFonts w:cs="Times New Roman"/>
                <w:sz w:val="16"/>
                <w:szCs w:val="16"/>
              </w:rPr>
              <w:instrText>ADDIN CSL_CITATION { "citationItems" : [ { "id" : "ITEM-1", "itemData" : { "ISSN" : "0749-3797", "abstract" : "BACKGROUND: The continued prevalence of sedentary behavior in older adults underscores the need for physical activity promotion. Physician-delivered activity counseling may be an important avenue of promoting physical activity for these individuals. The Physically Active for Life (PAL) project was a randomized study of the effects of brief physician counseling plus follow-up on physical activity behaviors in older adults., METHOD: Twelve practices were randomized to the intervention group and 12 to standard care. Physicians in the intervention group participated in a 1-hour training session and received support materials for exercise counseling. Pre-assessment and post-assessment of self-reported exercise counseling behaviors and confidence in providing exercise counseling were obtained from physicians in the study. Patient evaluations of the exercise counseling and support materials were also obtained., RESULTS: Results showed that physicians favorably endorsed the training and the support materials, and reported adherence to delivery of the intervention protocol. Comparisons between the two groups showed significant improvements in confidence for intervention-group physicians, but no significant changes in physician reports of exercise counseling provided to all patients. Patients reported satisfaction with the exercise counseling and support materials., CONCLUSIONS: Physicians and patients indicated the PAL project offered an acceptable and feasible approach to promote physical activity in older adults.", "author" : [ { "dropping-particle" : "", "family" : "Pinto", "given" : "B M", "non-dropping-particle" : "", "parse-names" : false, "suffix" : "" }, { "dropping-particle" : "", "family" : "Goldstein", "given" : "M G", "non-dropping-particle" : "", "parse-names" : false, "suffix" : "" }, { "dropping-particle" : "", "family" : "DePue", "given" : "J D", "non-dropping-particle" : "", "parse-names" : false, "suffix" : "" }, { "dropping-particle" : "", "family" : "Milan", "given" : "F B", "non-dropping-particle" : "", "parse-names" : false, "suffix" : "" } ], "container-title" : "American journal of preventive medicine", "id" : "ITEM-1", "issue" : "2", "issued" : { "date-parts" : [ [ "1998" ] ] }, "page" : "95-102", "publisher-place" : "Netherlands", "title" : "Acceptability and feasibility of physician-based activity counseling. The PAL project.", "type" : "article-journal", "volume" : "15" }, "uris" : [ "http://www.mendeley.com/documents/?uuid=97b7e764-4e2f-4ae3-8aa2-1628307e1788" ] } ], "mendeley" : { "formattedCitation" : "(Pinto, Goldstein, DePue, &amp; Milan, 1998)", "plainTextFormattedCitation" : "(Pinto, Goldstein, DePue, &amp; Milan, 1998)", "previouslyFormattedCitation" : "(Pinto, Goldstein, DePue, &amp; Milan, 1998)"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(Pinto, Goldstein, DePue, &amp; Milan, 1998)</w:t>
            </w:r>
            <w:r w:rsidRPr="000215C5">
              <w:rPr>
                <w:rFonts w:cs="Times New Roman"/>
                <w:sz w:val="16"/>
                <w:szCs w:val="16"/>
              </w:rPr>
              <w:fldChar w:fldCharType="end"/>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2 Arm RCT</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sz w:val="16"/>
                <w:szCs w:val="16"/>
              </w:rPr>
            </w:pPr>
            <w:r w:rsidRPr="000215C5">
              <w:rPr>
                <w:rFonts w:cs="Times New Roman"/>
                <w:b/>
                <w:sz w:val="16"/>
                <w:szCs w:val="16"/>
              </w:rPr>
              <w:t xml:space="preserve">355 </w:t>
            </w:r>
            <w:r w:rsidRPr="000215C5">
              <w:rPr>
                <w:rFonts w:cs="Times New Roman"/>
                <w:sz w:val="16"/>
                <w:szCs w:val="16"/>
              </w:rPr>
              <w:t>Older adults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sz w:val="16"/>
                <w:szCs w:val="16"/>
              </w:rPr>
            </w:pPr>
            <w:r>
              <w:rPr>
                <w:rFonts w:cs="Times New Roman"/>
                <w:sz w:val="16"/>
                <w:szCs w:val="16"/>
              </w:rPr>
              <w:t>None</w:t>
            </w:r>
            <w:r w:rsidRPr="000215C5">
              <w:rPr>
                <w:rFonts w:cs="Times New Roman"/>
                <w:sz w:val="16"/>
                <w:szCs w:val="16"/>
              </w:rPr>
              <w:t xml:space="preserve"> reported</w:t>
            </w: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Content</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Intervention:</w:t>
            </w:r>
            <w:r w:rsidRPr="000215C5">
              <w:rPr>
                <w:rFonts w:cs="Times New Roman"/>
                <w:b/>
                <w:sz w:val="16"/>
                <w:szCs w:val="16"/>
              </w:rPr>
              <w:t xml:space="preserve"> </w:t>
            </w:r>
            <w:r w:rsidRPr="000215C5">
              <w:rPr>
                <w:rFonts w:cs="Times New Roman"/>
                <w:sz w:val="16"/>
                <w:szCs w:val="16"/>
              </w:rPr>
              <w:t>Activity counselling delivered by community based on a patient-centred model and the stages of change approach</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Control:</w:t>
            </w:r>
            <w:r w:rsidRPr="000215C5">
              <w:rPr>
                <w:rFonts w:cs="Times New Roman"/>
                <w:b/>
                <w:sz w:val="16"/>
                <w:szCs w:val="16"/>
              </w:rPr>
              <w:t xml:space="preserve"> </w:t>
            </w:r>
            <w:r w:rsidRPr="000215C5">
              <w:rPr>
                <w:rFonts w:cs="Times New Roman"/>
                <w:sz w:val="16"/>
                <w:szCs w:val="16"/>
              </w:rPr>
              <w:t xml:space="preserve">No intervention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1 session plus follow up</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Primary care physicians</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What measured</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Training:</w:t>
            </w:r>
            <w:r w:rsidRPr="000215C5">
              <w:rPr>
                <w:rFonts w:cs="Times New Roman"/>
                <w:b/>
                <w:sz w:val="16"/>
                <w:szCs w:val="16"/>
              </w:rPr>
              <w:t xml:space="preserve"> </w:t>
            </w:r>
            <w:r w:rsidRPr="000215C5">
              <w:rPr>
                <w:rFonts w:cs="Times New Roman"/>
                <w:sz w:val="16"/>
                <w:szCs w:val="16"/>
              </w:rPr>
              <w:t>Confidence in providing activity counselling</w:t>
            </w:r>
            <w:r w:rsidRPr="000215C5">
              <w:rPr>
                <w:rFonts w:cs="Times New Roman"/>
                <w:b/>
                <w:sz w:val="16"/>
                <w:szCs w:val="16"/>
              </w:rPr>
              <w:t xml:space="preserve">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 xml:space="preserve">Extent to which they provided speciﬁc components of activity counselling to all their patients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How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Training:</w:t>
            </w:r>
            <w:r w:rsidRPr="000215C5">
              <w:rPr>
                <w:rFonts w:cs="Times New Roman"/>
                <w:b/>
                <w:sz w:val="16"/>
                <w:szCs w:val="16"/>
              </w:rPr>
              <w:t xml:space="preserve"> </w:t>
            </w:r>
            <w:r w:rsidRPr="000215C5">
              <w:rPr>
                <w:rFonts w:cs="Times New Roman"/>
                <w:sz w:val="16"/>
                <w:szCs w:val="16"/>
              </w:rPr>
              <w:t>Prior to randomization, physicians were asked to complete a brief questionnaire assessing their conﬁdence in providing activity counselling. A summary score was computed as a mean of the eight items’ ratings.</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Physicians were administered a post-intervention questionnaire after completing the follow-up visits, which included a self-reported evaluation of activity counselling. At follow-up interviews, patients were asked a series of questions about the activity counselling that they may have received.</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Training:</w:t>
            </w:r>
            <w:r w:rsidRPr="000215C5">
              <w:rPr>
                <w:rFonts w:cs="Times New Roman"/>
                <w:b/>
                <w:sz w:val="16"/>
                <w:szCs w:val="16"/>
              </w:rPr>
              <w:t xml:space="preserve"> </w:t>
            </w:r>
            <w:r w:rsidRPr="000215C5">
              <w:rPr>
                <w:rFonts w:cs="Times New Roman"/>
                <w:sz w:val="16"/>
                <w:szCs w:val="16"/>
              </w:rPr>
              <w:t>There was a signiﬁcant difference between groups in summary score change over time with the IG physicians showing increased conﬁdence in providing exercise counselling.</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Most physicians reported counselling 75% of their patients across all counselling behaviours. Ninety-three percent of patients who provided data at 6 weeks reported receiving activity counselling from their physician during the initial visit. Patients reported that the physician spent an average of 8.9 minutes counselling them about exercise.</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fldChar w:fldCharType="begin" w:fldLock="1"/>
            </w:r>
            <w:r>
              <w:rPr>
                <w:rFonts w:cs="Times New Roman"/>
                <w:sz w:val="16"/>
                <w:szCs w:val="16"/>
              </w:rPr>
              <w:instrText>ADDIN CSL_CITATION { "citationItems" : [ { "id" : "ITEM-1", "itemData" : { "ISSN" : "1557-0584", "abstract" : "BACKGROUND AND PURPOSE: We studied the development and delivery of a 14-week complex physical activity intervention for people with Huntington disease, where detailed information about the intervention was fully embedded in the trial design process., METHODS: Intervention Development: The intervention was developed through a series of focus groups. The findings from the focus groups informed the development of a logic model for the physical activity intervention that was broadly consistent with the framework of self-determination theory. Intervention Delivery: Key components underpinning the delivery of the intervention were implemented including a defined coach training program and intervention fidelity assessment methods. Training of coaches (physical therapists, occupational therapists, research nurses, and exercise trainers) was delivered via group and 1:1 training sessions using a detailed coach's manual, and with ongoing support via video calls, and e-mail communication as needed. Detailed documentation was provided to determine costs of intervention development and coach training., RESULTS: Intervention delivery coaches at 8 sites across the United Kingdom participated in the face-to-face training. Self-report checklists completed by each of the coaches indicated that all components of the intervention were delivered in accordance with the protocol. Mean (standard deviation) intervention fidelity scores (n = 15), as measured using a purpose-developed rating scale, was 11 (2.4) (out of 16 possible points). Coaches' perceptions of intervention fidelity were similarly high. The total cost of developing the intervention and providing training was 30,773 ($47,042 USD)., DISCUSSION AND CONCLUSIONS: An important consideration in promoting translation of clinical research into practice is the ability to convey the detailed components of how the intervention was delivered to facilitate replication if the results are favorable. This report presents an illustrative example of a physical activity intervention, including the development and the training required to deliver it. This approach has the potential to facilitate reproducibility, evidence synthesis, and implementation in clinical practice.Video Abstract available for more insights from the authors (see Supplemental Digital Content 1, http://links.lww.com/JNPT/A122).", "author" : [ { "dropping-particle" : "", "family" : "Quinn", "given" : "L", "non-dropping-particle" : "", "parse-names" : false, "suffix" : "" }, { "dropping-particle" : "", "family" : "Trubey", "given" : "R", "non-dropping-particle" : "", "parse-names" : false, "suffix" : "" }, { "dropping-particle" : "", "family" : "Gobat", "given" : "N", "non-dropping-particle" : "", "parse-names" : false, "suffix" : "" }, { "dropping-particle" : "", "family" : "Dawes", "given" : "H", "non-dropping-particle" : "", "parse-names" : false, "suffix" : "" }, { "dropping-particle" : "", "family" : "Edwards", "given" : "R T", "non-dropping-particle" : "", "parse-names" : false, "suffix" : "" }, { "dropping-particle" : "", "family" : "Jones", "given" : "C", "non-dropping-particle" : "", "parse-names" : false, "suffix" : "" }, { "dropping-particle" : "", "family" : "Townson", "given" : "J", "non-dropping-particle" : "", "parse-names" : false, "suffix" : "" }, { "dropping-particle" : "", "family" : "Drew", "given" : "C", "non-dropping-particle" : "", "parse-names" : false, "suffix" : "" }, { "dropping-particle" : "", "family" : "Kelson", "given" : "M", "non-dropping-particle" : "", "parse-names" : false, "suffix" : "" }, { "dropping-particle" : "", "family" : "Poile", "given" : "V", "non-dropping-particle" : "", "parse-names" : false, "suffix" : "" }, { "dropping-particle" : "", "family" : "Rosser", "given" : "A", "non-dropping-particle" : "", "parse-names" : false, "suffix" : "" }, { "dropping-particle" : "", "family" : "Hood", "given" : "K", "non-dropping-particle" : "", "parse-names" : false, "suffix" : "" }, { "dropping-particle" : "", "family" : "Busse", "given" : "M", "non-dropping-particle" : "", "parse-names" : false, "suffix" : "" } ], "container-title" : "Journal of neurologic physical therapy : JNPT", "id" : "ITEM-1", "issue" : "2", "issued" : { "date-parts" : [ [ "2016" ] ] }, "page" : "71-80", "publisher-place" : "United States", "title" : "Development and Delivery of a Physical Activity Intervention for People With Huntington Disease: Facilitating Translation to Clinical Practice.", "type" : "article-journal", "volume" : "40" }, "uris" : [ "http://www.mendeley.com/documents/?uuid=1559bf59-b0a8-4eef-8830-7c598d7caff1" ] }, { "id" : "ITEM-2", "itemData" : { "DOI" : "10.1186/1745-6215-15-487", "ISBN" : "1745-6215 (Electronic)\\r1745-6215 (Linking)", "ISSN" : "1745-6215", "PMID" : "25494622", "abstract" : "BACKGROUND Huntington's disease (HD) is a complex, single-gene inherited neurodegenerative condition resulting in symptoms that occur across a wide range of neurological domains, including cognitive, behavioral and motor. The benefits of regular physical activity for people with HD are widely recognized. However, a number of factors can prohibit sustained exercise and activity. The purpose of this trial is to explore the feasibility, acceptability and effectiveness of a physical activity intervention program targeted for people with early- to mid-stage HD. METHODS/DESIGN The proposed trial is a single blind, multisite, exploratory, randomized controlled feasibility trial of a physical activity intervention. A total of 62 participants with genetically confirmed HD will be recruited. Each participant will be involved in the trial for 26\u00a0weeks. Participants will be randomized immediately following the baseline assessment into either a physical activity intervention or a social contact control intervention. The physical activity intervention is framed around self-determination theory placed within a broader behaviour change wheel framework. An HD-specific workbook and individual goal setting will be utilized over six 1:1 sessions, with interim telephone calls. All participants will be reassessed at 16\u00a0weeks following the baseline assessment, and then again at a final follow-up assessment 26\u00a0weeks later. At the end of the study, all participants will be offered a brief version of the alternative intervention, with one home visit and one follow-up telephone call. DISCUSSION Engaging and supporting people with HD in a regular physical activity program raises a number of challenges. The physical activity intervention and the comparator social interaction intervention have been developed following consultation with people with HD and their families. Each are individually tailored and determined on individual needs and goals. The results from this trial will provide guidance for the development of definitive trials. TRIAL REGISTRATION The trial was registered with ISRCTN ( http://www.isrctn.com/ISRCTN65378754) on 13 March 2014.", "author" : [ { "dropping-particle" : "", "family" : "Busse", "given" : "Monica", "non-dropping-particle" : "", "parse-names" : false, "suffix" : "" }, { "dropping-particle" : "", "family" : "Quinn", "given" : "Lori", "non-dropping-particle" : "", "parse-names" : false, "suffix" : "" }, { "dropping-particle" : "", "family" : "Dawes", "given" : "Helen", "non-dropping-particle" : "", "parse-names" : false, "suffix" : "" }, { "dropping-particle" : "", "family" : "Jones", "given" : "Carys", "non-dropping-particle" : "", "parse-names" : false, "suffix" : "" }, { "dropping-particle" : "", "family" : "Kelson", "given" : "Mark", "non-dropping-particle" : "", "parse-names" : false, "suffix" : "" }, { "dropping-particle" : "", "family" : "Poile", "given" : "Vincent", "non-dropping-particle" : "", "parse-names" : false, "suffix" : "" }, { "dropping-particle" : "", "family" : "Trubey", "given" : "Rob", "non-dropping-particle" : "", "parse-names" : false, "suffix" : "" }, { "dropping-particle" : "", "family" : "Townson", "given" : "Julia", "non-dropping-particle" : "", "parse-names" : false, "suffix" : "" }, { "dropping-particle" : "", "family" : "Edwards", "given" : "Rhiannon Tudor", "non-dropping-particle" : "", "parse-names" : false, "suffix" : "" }, { "dropping-particle" : "", "family" : "Rosser", "given" : "Anne", "non-dropping-particle" : "", "parse-names" : false, "suffix" : "" }, { "dropping-particle" : "", "family" : "Hood", "given" : "Kerenza", "non-dropping-particle" : "", "parse-names" : false, "suffix" : "" } ], "container-title" : "Trials", "id" : "ITEM-2", "issued" : { "date-parts" : [ [ "2014" ] ] }, "page" : "487", "title" : "Supporting physical activity engagement in people with Huntington's disease (ENGAGE-HD): study protocol for a randomized controlled feasibility trial.", "type" : "article-journal", "volume" : "15" }, "uris" : [ "http://www.mendeley.com/documents/?uuid=637172ce-5c66-44fa-b450-039a317f6698" ] } ], "mendeley" : { "formattedCitation" : "(Busse et al., 2014; Quinn et al., 2016)", "plainTextFormattedCitation" : "(Busse et al., 2014; Quinn et al., 2016)", "previouslyFormattedCitation" : "(Busse et al., 2014; Quinn et al., 2016)"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(Busse et al., 2014; Quinn et al., 2016)</w:t>
            </w:r>
            <w:r w:rsidRPr="000215C5">
              <w:rPr>
                <w:rFonts w:cs="Times New Roman"/>
                <w:sz w:val="16"/>
                <w:szCs w:val="16"/>
              </w:rPr>
              <w:fldChar w:fldCharType="end"/>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2 Arm RCT</w:t>
            </w:r>
          </w:p>
          <w:p w:rsidR="002F5354" w:rsidRPr="000215C5" w:rsidRDefault="002F5354" w:rsidP="000A15B4">
            <w:pPr>
              <w:spacing w:after="200" w:line="276" w:lineRule="auto"/>
              <w:rPr>
                <w:rFonts w:cs="Times New Roman"/>
                <w:sz w:val="16"/>
                <w:szCs w:val="16"/>
              </w:rPr>
            </w:pPr>
          </w:p>
        </w:tc>
        <w:tc>
          <w:tcPr>
            <w:tcW w:w="787" w:type="pct"/>
          </w:tcPr>
          <w:p w:rsidR="002F5354" w:rsidRPr="000215C5" w:rsidRDefault="002F5354" w:rsidP="000A15B4">
            <w:pPr>
              <w:spacing w:after="200" w:line="276" w:lineRule="auto"/>
              <w:rPr>
                <w:rFonts w:cs="Times New Roman"/>
                <w:sz w:val="16"/>
                <w:szCs w:val="16"/>
              </w:rPr>
            </w:pPr>
            <w:r w:rsidRPr="000215C5">
              <w:rPr>
                <w:rFonts w:cs="Times New Roman"/>
                <w:b/>
                <w:sz w:val="16"/>
                <w:szCs w:val="16"/>
              </w:rPr>
              <w:t>Population:</w:t>
            </w:r>
            <w:r w:rsidRPr="000215C5">
              <w:rPr>
                <w:rFonts w:cs="Times New Roman"/>
                <w:sz w:val="16"/>
                <w:szCs w:val="16"/>
              </w:rPr>
              <w:t xml:space="preserve"> 46 participan</w:t>
            </w:r>
            <w:r>
              <w:rPr>
                <w:rFonts w:cs="Times New Roman"/>
                <w:sz w:val="16"/>
                <w:szCs w:val="16"/>
              </w:rPr>
              <w:t xml:space="preserve">ts with genetically confirmed Huntington disease </w:t>
            </w:r>
          </w:p>
          <w:p w:rsidR="002F5354"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Content:</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b/>
                <w:sz w:val="16"/>
                <w:szCs w:val="16"/>
              </w:rPr>
              <w:t xml:space="preserve"> </w:t>
            </w:r>
            <w:r w:rsidRPr="000215C5">
              <w:rPr>
                <w:rFonts w:cs="Times New Roman"/>
                <w:sz w:val="16"/>
                <w:szCs w:val="16"/>
              </w:rPr>
              <w:t>Programme face to face based on SDT comprising of a purpose developed workbook, and an exercise DVD.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Control:</w:t>
            </w:r>
            <w:r w:rsidRPr="000215C5">
              <w:rPr>
                <w:rFonts w:cs="Times New Roman"/>
                <w:b/>
                <w:sz w:val="16"/>
                <w:szCs w:val="16"/>
              </w:rPr>
              <w:t xml:space="preserve"> </w:t>
            </w:r>
            <w:r w:rsidRPr="000215C5">
              <w:rPr>
                <w:rFonts w:cs="Times New Roman"/>
                <w:sz w:val="16"/>
                <w:szCs w:val="16"/>
              </w:rPr>
              <w:t>Social contact control intervention</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Duration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14 weeks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Delivered by</w:t>
            </w:r>
          </w:p>
          <w:p w:rsidR="002F5354" w:rsidRPr="000215C5" w:rsidRDefault="002F5354" w:rsidP="000A15B4">
            <w:pPr>
              <w:spacing w:after="200" w:line="276" w:lineRule="auto"/>
              <w:rPr>
                <w:rFonts w:cs="Times New Roman"/>
                <w:sz w:val="16"/>
                <w:szCs w:val="16"/>
              </w:rPr>
            </w:pPr>
            <w:r w:rsidRPr="000215C5">
              <w:rPr>
                <w:rFonts w:cs="Times New Roman"/>
                <w:sz w:val="16"/>
                <w:szCs w:val="16"/>
              </w:rPr>
              <w:t>Coaches</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What measured</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Whether the content of each of the sessions was consistent with what was speciﬁed in the protocol and number of minutes</w:t>
            </w:r>
            <w:r w:rsidRPr="000215C5">
              <w:rPr>
                <w:rFonts w:cs="Times New Roman"/>
                <w:b/>
                <w:sz w:val="16"/>
                <w:szCs w:val="16"/>
              </w:rPr>
              <w:t xml:space="preserve">.  </w:t>
            </w:r>
            <w:r w:rsidRPr="000215C5">
              <w:rPr>
                <w:rFonts w:cs="Times New Roman"/>
                <w:sz w:val="16"/>
                <w:szCs w:val="16"/>
              </w:rPr>
              <w:t>Extent to which each coach demonstrated efforts to promote a patient’s autonomy, relatedness, and competence.</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How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Self-report checklist after each home visit. Full audio recording of one of the coach home visits and audio-recordings one of their later home visits third of 6 visits). Rated independently rated by a member of the study team, using a 0 to 4 rating scale for the 3 SDT areas and overall impression of the coach’s performance. Used to provide </w:t>
            </w:r>
            <w:r w:rsidRPr="000215C5">
              <w:rPr>
                <w:rFonts w:cs="Times New Roman"/>
                <w:sz w:val="16"/>
                <w:szCs w:val="16"/>
              </w:rPr>
              <w:lastRenderedPageBreak/>
              <w:t>coaches with constructive feedback on their interactions and as a mediating factor in analysis. To ensure that the ﬁdelity rating tool could be readily implemented in a clinical setting utilizing relatively novice raters, the study team member (who was a researcher and not involved in delivery of the intervention) and the intervention coordinator independently rated 3 audio ﬁles and compared ratings for agreement. The ratings for the 2 raters were within one point of each other, and for 2 of the 3 total scores, there was 100% agreement. Fidelity of the intervention was further evaluated by asking coaches to complete a self-assessment of their perceived ability to deliver the intervention as intended.</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 xml:space="preserve">Fidelity Level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In 100% of sessions coaches introduced participants to the workbook, gave the participants the exercise DVD and discussed the concept of goal-setting. Sessions lasted on average 72.3 minutes. </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Overall scores ranged from 7 to 14 out of a possible 16 points, with a mean (standard deviation) score across the coaches of 11.0 (2.4). Coach interactions scored an average of 2.5 for autonomy, 3.0 for relatedness, 2.7 for competence, and 2.8 for the overall impression. Self-assessment scores were 3.1 for autonomy, 3.3 for relatedness, and 3.0 for </w:t>
            </w:r>
            <w:r w:rsidRPr="000215C5">
              <w:rPr>
                <w:rFonts w:cs="Times New Roman"/>
                <w:sz w:val="16"/>
                <w:szCs w:val="16"/>
              </w:rPr>
              <w:lastRenderedPageBreak/>
              <w:t xml:space="preserve">competence. </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sz w:val="16"/>
                <w:szCs w:val="16"/>
              </w:rPr>
            </w:pPr>
            <w:r w:rsidRPr="000215C5">
              <w:rPr>
                <w:rFonts w:cs="Times New Roman"/>
                <w:sz w:val="16"/>
                <w:szCs w:val="16"/>
              </w:rPr>
              <w:t>Self-assessment scores were on average higher than those assigned by the independent rater.</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fldChar w:fldCharType="begin" w:fldLock="1"/>
            </w:r>
            <w:r>
              <w:rPr>
                <w:rFonts w:cs="Times New Roman"/>
                <w:sz w:val="16"/>
                <w:szCs w:val="16"/>
              </w:rPr>
              <w:instrText>ADDIN CSL_CITATION { "citationItems" : [ { "id" : "ITEM-1", "itemData" : { "ISSN" : "1087-0415", "abstract" : "Website-delivered interventions are increasingly used to deliver physical activity interventions, yet problems with engagement and retention result in reduced effectiveness. Hence, alternative modes of online intervention delivery need to be explored. Therefore, this study aimed to evaluate the acceptability and effectiveness of a computer-tailored physical activity intervention delivered on the Internet in 3 delivery modes: video, text, or both. Australian adults (N = 803), recruited through e-mail, were randomized into the three delivery modes and received personal physical activity advice. Intervention content was identical across groups. Repeated measures analyses of variance were used to compare the three groups regarding acceptability, website usability, and physical activity. Participants in the video group accepted the content of the physical activity advice significantly better (F = 5.59; p &lt; .01), and spent significantly more time on the website (F = 21.19; p &lt; .001) compared with the text and combination groups. Total physical activity improved significantly over time in all groups (F = 3.95; p &lt; .01). Although the combination group increased physical activity the most, few significant differences between groups were observed. Providing video-tailored feedback has advantages over the conventional text-tailored interventions; however, this study revealed few behavioral differences. More studies, examining alternative delivery modes, that can overcome the limitations of the present study, are needed.", "author" : [ { "dropping-particle" : "", "family" : "Soetens", "given" : "Katja C M", "non-dropping-particle" : "", "parse-names" : false, "suffix" : "" }, { "dropping-particle" : "", "family" : "Vandelanotte", "given" : "Corneel", "non-dropping-particle" : "", "parse-names" : false, "suffix" : "" }, { "dropping-particle" : "", "family" : "Vries", "given" : "Hein", "non-dropping-particle" : "de", "parse-names" : false, "suffix" : "" }, { "dropping-particle" : "", "family" : "Mummery", "given" : "Kerry W", "non-dropping-particle" : "", "parse-names" : false, "suffix" : "" } ], "container-title" : "Journal of health communication", "id" : "ITEM-1", "issue" : "12", "issued" : { "date-parts" : [ [ "2014" ] ] }, "page" : "1377-1392", "publisher-place" : "United States", "title" : "Using online computer tailoring to promote physical activity: a randomized trial of text, video, and combined intervention delivery modes.", "type" : "article-journal", "volume" : "19" }, "uris" : [ "http://www.mendeley.com/documents/?uuid=e6ebcf7c-4d84-4c67-a731-bb06cbf03a29" ] } ], "mendeley" : { "formattedCitation" : "(Soetens, Vandelanotte, de Vries, &amp; Mummery, 2014)", "plainTextFormattedCitation" : "(Soetens, Vandelanotte, de Vries, &amp; Mummery, 2014)", "previouslyFormattedCitation" : "(Soetens, Vandelanotte, de Vries, &amp; Mummery, 2014)"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(Soetens, Vandelanotte, de Vries, &amp; Mummery, 2014)</w:t>
            </w:r>
            <w:r w:rsidRPr="000215C5">
              <w:rPr>
                <w:rFonts w:cs="Times New Roman"/>
                <w:sz w:val="16"/>
                <w:szCs w:val="16"/>
              </w:rPr>
              <w:fldChar w:fldCharType="end"/>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3 Arm RT</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sz w:val="16"/>
                <w:szCs w:val="16"/>
              </w:rPr>
            </w:pPr>
            <w:r w:rsidRPr="000215C5">
              <w:rPr>
                <w:rFonts w:cs="Times New Roman"/>
                <w:sz w:val="16"/>
                <w:szCs w:val="16"/>
              </w:rPr>
              <w:t xml:space="preserve">803 Australian adults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sz w:val="16"/>
                <w:szCs w:val="16"/>
              </w:rPr>
            </w:pPr>
            <w:r w:rsidRPr="000215C5">
              <w:rPr>
                <w:rFonts w:cs="Times New Roman"/>
                <w:sz w:val="16"/>
                <w:szCs w:val="16"/>
              </w:rPr>
              <w:t>Physical activity measured by the Active Australia Survey improved significantly over time in all groups</w:t>
            </w:r>
            <w:r w:rsidRPr="000215C5">
              <w:rPr>
                <w:rFonts w:cs="Times New Roman"/>
                <w:b/>
                <w:sz w:val="16"/>
                <w:szCs w:val="16"/>
              </w:rPr>
              <w:t xml:space="preserve"> </w:t>
            </w:r>
          </w:p>
          <w:p w:rsidR="002F5354" w:rsidRPr="000215C5" w:rsidRDefault="002F5354" w:rsidP="000A15B4">
            <w:pPr>
              <w:spacing w:after="200" w:line="276" w:lineRule="auto"/>
              <w:rPr>
                <w:rFonts w:cs="Times New Roman"/>
                <w:b/>
                <w:sz w:val="16"/>
                <w:szCs w:val="16"/>
              </w:rPr>
            </w:pP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Content</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b/>
                <w:sz w:val="16"/>
                <w:szCs w:val="16"/>
              </w:rPr>
              <w:t xml:space="preserve"> </w:t>
            </w:r>
            <w:r w:rsidRPr="000215C5">
              <w:rPr>
                <w:rFonts w:cs="Times New Roman"/>
                <w:sz w:val="16"/>
                <w:szCs w:val="16"/>
              </w:rPr>
              <w:t>Internet delivered video intervention based on the TPB and TTM</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Intervention:</w:t>
            </w:r>
            <w:r w:rsidRPr="000215C5">
              <w:rPr>
                <w:rFonts w:cs="Times New Roman"/>
                <w:b/>
                <w:sz w:val="16"/>
                <w:szCs w:val="16"/>
              </w:rPr>
              <w:t xml:space="preserve"> </w:t>
            </w:r>
            <w:r w:rsidRPr="000215C5">
              <w:rPr>
                <w:rFonts w:cs="Times New Roman"/>
                <w:sz w:val="16"/>
                <w:szCs w:val="16"/>
              </w:rPr>
              <w:t>Internet delivered text intervention based on the TPB and TTM</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b/>
                <w:sz w:val="16"/>
                <w:szCs w:val="16"/>
              </w:rPr>
              <w:t xml:space="preserve">: </w:t>
            </w:r>
            <w:r w:rsidRPr="000215C5">
              <w:rPr>
                <w:rFonts w:cs="Times New Roman"/>
                <w:sz w:val="16"/>
                <w:szCs w:val="16"/>
              </w:rPr>
              <w:t>Internet delivered text and video intervention based on the TPB and TTM</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Duration </w:t>
            </w:r>
          </w:p>
          <w:p w:rsidR="002F5354" w:rsidRPr="000215C5" w:rsidRDefault="002F5354" w:rsidP="000A15B4">
            <w:pPr>
              <w:spacing w:after="200" w:line="276" w:lineRule="auto"/>
              <w:rPr>
                <w:rFonts w:cs="Times New Roman"/>
                <w:sz w:val="16"/>
                <w:szCs w:val="16"/>
              </w:rPr>
            </w:pPr>
            <w:r w:rsidRPr="000215C5">
              <w:rPr>
                <w:rFonts w:cs="Times New Roman"/>
                <w:sz w:val="16"/>
                <w:szCs w:val="16"/>
              </w:rPr>
              <w:t>1 month</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Delivery by</w:t>
            </w:r>
          </w:p>
          <w:p w:rsidR="002F5354" w:rsidRPr="000215C5" w:rsidRDefault="002F5354" w:rsidP="000A15B4">
            <w:pPr>
              <w:spacing w:after="200" w:line="276" w:lineRule="auto"/>
              <w:rPr>
                <w:rFonts w:cs="Times New Roman"/>
                <w:sz w:val="16"/>
                <w:szCs w:val="16"/>
              </w:rPr>
            </w:pPr>
            <w:r w:rsidRPr="000215C5">
              <w:rPr>
                <w:rFonts w:cs="Times New Roman"/>
                <w:sz w:val="16"/>
                <w:szCs w:val="16"/>
              </w:rPr>
              <w:t>Self-delivered</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What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Time spent on the website for each participant during the entire intervention period</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How measured</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Delivery:</w:t>
            </w:r>
            <w:r w:rsidRPr="000215C5">
              <w:rPr>
                <w:rFonts w:cs="Times New Roman"/>
                <w:sz w:val="16"/>
                <w:szCs w:val="16"/>
              </w:rPr>
              <w:t xml:space="preserve"> Website user statistics</w:t>
            </w: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Participants in the video group spent significantly more time in total on the website during the intervention period (21.4 minutes) than participants in the text group (13.4 minutes) and the combination group (15.1 minutes).</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fldChar w:fldCharType="begin" w:fldLock="1"/>
            </w:r>
            <w:r>
              <w:rPr>
                <w:rFonts w:cs="Times New Roman"/>
                <w:sz w:val="16"/>
                <w:szCs w:val="16"/>
              </w:rPr>
              <w:instrText>ADDIN CSL_CITATION { "citationItems" : [ { "id" : "ITEM-1", "itemData" : { "ISBN" : "0738-3991", "abstract" : "Objectives: Limited research exists addressing issues of website development and attitudes towards websites that promote physical activity. This paper describes the design and process evaluation of a physical activity intervention, from a randomised trial (RT) that examined the effectiveness of delivery modes (face-to-face, Internet-mediated (combined Internet and face-to-face) and Internet-only). Methods: Evaluation surveys were completed at the end of the RT intervention (n = 159), and a random sample (n = 23) participated in focus group discussions. Differences were assessed using ANOVA, t-tests, and qualitative analysis. Results: Face-to-face participants were more satisfied with their group allocation than the Internet groups. Internet groups reported accessing the Internet at home, and that they liked the self-paced nature of the website. Difficulties associated with time and motivation were raised by the Internet groups. No differences were found for content acceptability and credibility. Website usability scores were high for both Internet groups. Conclusion: These findings support the use of the Internet in terms of content satisfaction and usability; however, issues were raised regarding the acceptability of an Internet-based program when traditional face-to-face delivery options are available. Practice implications: Identifying avenues to support user perceptions of 'motivation', and mechanisms for enhancing engagement and retention, and user acceptability are required. \u00a9 2007 Elsevier Ireland Ltd. All rights reserved.", "author" : [ { "dropping-particle" : "", "family" : "Steele", "given" : "R", "non-dropping-particle" : "", "parse-names" : false, "suffix" : "" }, { "dropping-particle" : "", "family" : "Mummery", "given" : "K W", "non-dropping-particle" : "", "parse-names" : false, "suffix" : "" } ], "container-title" : "Patient Education and Counseling", "id" : "ITEM-1", "issue" : "1-2", "issued" : { "date-parts" : [ [ "2007" ] ] }, "page" : "127-136", "publisher" : "Elsevier Ireland Ltd (P.O. Box 85, Limerick, Ireland)", "publisher-place" : "R. Steele, School of Health and Human Performance, Central Queensland University, Australia. E-mail: rebekah.steele@mrc-epid.cam.ac.uk", "title" : "Development and process evaluation of an Internet-based physical activity behaviour change program", "type" : "article", "volume" : "67" }, "uris" : [ "http://www.mendeley.com/documents/?uuid=cfc1acaf-6fbe-4ea3-b28b-e312ed480920" ] } ], "mendeley" : { "formattedCitation" : "(Steele &amp; Mummery, 2007)", "plainTextFormattedCitation" : "(Steele &amp; Mummery, 2007)", "previouslyFormattedCitation" : "(Steele &amp; Mummery, 2007)"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(Steele &amp; Mummery, 2007)</w:t>
            </w:r>
            <w:r w:rsidRPr="000215C5">
              <w:rPr>
                <w:rFonts w:cs="Times New Roman"/>
                <w:sz w:val="16"/>
                <w:szCs w:val="16"/>
              </w:rPr>
              <w:fldChar w:fldCharType="end"/>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sz w:val="16"/>
                <w:szCs w:val="16"/>
              </w:rPr>
            </w:pPr>
            <w:r w:rsidRPr="000215C5">
              <w:rPr>
                <w:rFonts w:cs="Times New Roman"/>
                <w:sz w:val="16"/>
                <w:szCs w:val="16"/>
              </w:rPr>
              <w:t>3 Arm RT</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192 inactive adults</w:t>
            </w:r>
            <w:r w:rsidRPr="000215C5">
              <w:rPr>
                <w:rFonts w:cs="Times New Roman"/>
                <w:b/>
                <w:sz w:val="16"/>
                <w:szCs w:val="16"/>
              </w:rPr>
              <w:t xml:space="preserve"> </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b/>
                <w:sz w:val="16"/>
                <w:szCs w:val="16"/>
              </w:rPr>
            </w:pPr>
            <w:r w:rsidRPr="000215C5">
              <w:rPr>
                <w:rFonts w:cs="Times New Roman"/>
                <w:sz w:val="16"/>
                <w:szCs w:val="16"/>
              </w:rPr>
              <w:lastRenderedPageBreak/>
              <w:t>Physical activity measured by the Active Australia Survey</w:t>
            </w:r>
          </w:p>
          <w:p w:rsidR="002F5354" w:rsidRPr="000215C5" w:rsidRDefault="002F5354" w:rsidP="000A15B4">
            <w:pPr>
              <w:spacing w:after="200" w:line="276" w:lineRule="auto"/>
              <w:rPr>
                <w:rFonts w:cs="Times New Roman"/>
                <w:b/>
                <w:sz w:val="16"/>
                <w:szCs w:val="16"/>
              </w:rPr>
            </w:pP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Content</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b/>
                <w:sz w:val="16"/>
                <w:szCs w:val="16"/>
              </w:rPr>
              <w:t xml:space="preserve"> </w:t>
            </w:r>
            <w:r w:rsidRPr="000215C5">
              <w:rPr>
                <w:rFonts w:cs="Times New Roman"/>
                <w:sz w:val="16"/>
                <w:szCs w:val="16"/>
              </w:rPr>
              <w:t xml:space="preserve">Health-eSteps intervention based on SCT and included techniques such as; lifestyle activity, benefits and barriers, goal setting, self-monitoring, resistance training, </w:t>
            </w:r>
            <w:r w:rsidRPr="000215C5">
              <w:rPr>
                <w:rFonts w:cs="Times New Roman"/>
                <w:sz w:val="16"/>
                <w:szCs w:val="16"/>
              </w:rPr>
              <w:lastRenderedPageBreak/>
              <w:t xml:space="preserve">self-talk, self-reinforcement, time and stress management, relapse prevention, and social support.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b/>
                <w:sz w:val="16"/>
                <w:szCs w:val="16"/>
              </w:rPr>
              <w:t xml:space="preserve"> </w:t>
            </w:r>
            <w:r w:rsidRPr="000215C5">
              <w:rPr>
                <w:rFonts w:cs="Times New Roman"/>
                <w:sz w:val="16"/>
                <w:szCs w:val="16"/>
              </w:rPr>
              <w:t xml:space="preserve">FACE group received weekly 1-hour face-to-face contact sessions with a trained program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Intervention:</w:t>
            </w:r>
            <w:r w:rsidRPr="000215C5">
              <w:rPr>
                <w:rFonts w:cs="Times New Roman"/>
                <w:b/>
                <w:sz w:val="16"/>
                <w:szCs w:val="16"/>
              </w:rPr>
              <w:t xml:space="preserve"> </w:t>
            </w:r>
            <w:r w:rsidRPr="000215C5">
              <w:rPr>
                <w:rFonts w:cs="Times New Roman"/>
                <w:sz w:val="16"/>
                <w:szCs w:val="16"/>
              </w:rPr>
              <w:t>Face to face plus internet.</w:t>
            </w:r>
            <w:r w:rsidRPr="000215C5">
              <w:rPr>
                <w:rFonts w:cs="Times New Roman"/>
                <w:b/>
                <w:sz w:val="16"/>
                <w:szCs w:val="16"/>
              </w:rPr>
              <w:t xml:space="preserve"> </w:t>
            </w:r>
            <w:r w:rsidRPr="000215C5">
              <w:rPr>
                <w:rFonts w:cs="Times New Roman"/>
                <w:sz w:val="16"/>
                <w:szCs w:val="16"/>
              </w:rPr>
              <w:t>Received the same content delivered via the internet, and two additional face-to-face sessions.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Duration </w:t>
            </w:r>
          </w:p>
          <w:p w:rsidR="002F5354" w:rsidRPr="000215C5" w:rsidRDefault="002F5354" w:rsidP="000A15B4">
            <w:pPr>
              <w:spacing w:after="200" w:line="276" w:lineRule="auto"/>
              <w:rPr>
                <w:rFonts w:cs="Times New Roman"/>
                <w:sz w:val="16"/>
                <w:szCs w:val="16"/>
              </w:rPr>
            </w:pPr>
            <w:r w:rsidRPr="000215C5">
              <w:rPr>
                <w:rFonts w:cs="Times New Roman"/>
                <w:sz w:val="16"/>
                <w:szCs w:val="16"/>
              </w:rPr>
              <w:t>10 weeks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Delivery by</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Facilitator</w:t>
            </w:r>
          </w:p>
        </w:tc>
        <w:tc>
          <w:tcPr>
            <w:tcW w:w="1237"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lastRenderedPageBreak/>
              <w:t>What measured</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b/>
                <w:sz w:val="16"/>
                <w:szCs w:val="16"/>
              </w:rPr>
              <w:t xml:space="preserve"> </w:t>
            </w:r>
            <w:r w:rsidRPr="000215C5">
              <w:rPr>
                <w:rFonts w:cs="Times New Roman"/>
                <w:sz w:val="16"/>
                <w:szCs w:val="16"/>
              </w:rPr>
              <w:t xml:space="preserve">Number of face to face sessions and logins to the website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How measured</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lastRenderedPageBreak/>
              <w:t>Delivery:</w:t>
            </w:r>
            <w:r w:rsidRPr="000215C5">
              <w:rPr>
                <w:rFonts w:cs="Times New Roman"/>
                <w:sz w:val="16"/>
                <w:szCs w:val="16"/>
              </w:rPr>
              <w:t xml:space="preserve"> Web tracking was used to track exposure across both intervention groups. </w:t>
            </w:r>
          </w:p>
        </w:tc>
        <w:tc>
          <w:tcPr>
            <w:tcW w:w="1083" w:type="pct"/>
            <w:gridSpan w:val="2"/>
          </w:tcPr>
          <w:p w:rsidR="002F5354" w:rsidRPr="000215C5" w:rsidRDefault="002F5354" w:rsidP="000A15B4">
            <w:pPr>
              <w:spacing w:after="200" w:line="276" w:lineRule="auto"/>
              <w:rPr>
                <w:rFonts w:cs="Times New Roman"/>
                <w:b/>
                <w:i/>
                <w:sz w:val="16"/>
                <w:szCs w:val="16"/>
              </w:rPr>
            </w:pPr>
            <w:r w:rsidRPr="000215C5">
              <w:rPr>
                <w:rFonts w:cs="Times New Roman"/>
                <w:b/>
                <w:sz w:val="16"/>
                <w:szCs w:val="16"/>
              </w:rPr>
              <w:lastRenderedPageBreak/>
              <w:t xml:space="preserve">Fidelity Level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Delivery:</w:t>
            </w:r>
            <w:r w:rsidRPr="000215C5">
              <w:rPr>
                <w:rFonts w:cs="Times New Roman"/>
                <w:sz w:val="16"/>
                <w:szCs w:val="16"/>
              </w:rPr>
              <w:t xml:space="preserve"> The mean number of face-to-face sessions (exposure) attended by the FACE group was 6.1 The mean number of logins </w:t>
            </w:r>
            <w:r w:rsidRPr="000215C5">
              <w:rPr>
                <w:rFonts w:cs="Times New Roman"/>
                <w:sz w:val="16"/>
                <w:szCs w:val="16"/>
              </w:rPr>
              <w:lastRenderedPageBreak/>
              <w:t>(exposure) for the IM group was 11.5 and 11.8 for the IO group.</w:t>
            </w:r>
          </w:p>
          <w:p w:rsidR="002F5354" w:rsidRPr="000215C5" w:rsidRDefault="002F5354" w:rsidP="000A15B4">
            <w:pPr>
              <w:spacing w:after="200" w:line="276" w:lineRule="auto"/>
              <w:rPr>
                <w:rFonts w:cs="Times New Roman"/>
                <w:b/>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sz w:val="16"/>
                <w:szCs w:val="16"/>
              </w:rPr>
            </w:pPr>
            <w:r>
              <w:rPr>
                <w:rFonts w:cs="Times New Roman"/>
                <w:sz w:val="16"/>
                <w:szCs w:val="16"/>
              </w:rPr>
              <w:t>None</w:t>
            </w:r>
            <w:r w:rsidRPr="000215C5">
              <w:rPr>
                <w:rFonts w:cs="Times New Roman"/>
                <w:sz w:val="16"/>
                <w:szCs w:val="16"/>
              </w:rPr>
              <w:t xml:space="preserve"> reported</w:t>
            </w:r>
          </w:p>
        </w:tc>
      </w:tr>
      <w:tr w:rsidR="002F5354" w:rsidRPr="000215C5" w:rsidTr="000A15B4">
        <w:tc>
          <w:tcPr>
            <w:tcW w:w="627" w:type="pct"/>
          </w:tcPr>
          <w:p w:rsidR="002F5354" w:rsidRDefault="002F5354" w:rsidP="000A15B4">
            <w:pPr>
              <w:rPr>
                <w:rFonts w:cs="Times New Roman"/>
                <w:sz w:val="16"/>
                <w:szCs w:val="16"/>
              </w:rPr>
            </w:pPr>
            <w:r>
              <w:rPr>
                <w:rFonts w:cs="Times New Roman"/>
                <w:sz w:val="16"/>
                <w:szCs w:val="16"/>
              </w:rPr>
              <w:lastRenderedPageBreak/>
              <w:fldChar w:fldCharType="begin" w:fldLock="1"/>
            </w:r>
            <w:r>
              <w:rPr>
                <w:rFonts w:cs="Times New Roman"/>
                <w:sz w:val="16"/>
                <w:szCs w:val="16"/>
              </w:rPr>
              <w:instrText>ADDIN CSL_CITATION { "citationItems" : [ { "id" : "ITEM-1", "itemData" : { "DOI" : "10.1123/jpah.2015-0701", "ISSN" : "15433080", "PMID" : "27256816", "abstract" : "Background: For interventions to be implemented effectively, fidelity must be documented. We evaluated fidelity delivery, receipt, and enactment of the 48-week Women's Lifestyle Physical Activity Program conducted to increase physical activity and maintain weight in African American women. Methods: Three study conditions all received 6 group meetings; 1 also received 11 motivational interviewing personal calls (PCs), 1 received 11 automated motivational message calls (ACs), and 1 received no calls. Group meeting delivery was assessed for adherence and competence. PC delivery was assessed with the Motivational Interviewing Treatment Integrity Code. Receipt was defined as group meeting attendance, completion of PCs, and listening to ACs. Enactment was number of weeks an accelerometer was worn. Results: For group meeting delivery, mean adherence was 80.8% and mean competence 2.9 of 3.0. Delivery of PCs did not reach criterion for competence. Receipt of more than one-half the dose was achieved for 84.9% of women for group meetings, 85.5% for PCs, and 42.1% for ACs. Higher group meeting attendance was associated with higher accelerometer steps at 24 weeks and lower BMI at 24 and 48 weeks. Conclusions: Fidelity measurement and examination of intervention delivery, receipt, and enactment are important to explicate conditions in which interventions are successful. ABSTRACT FROM AUTHOR", "author" : [ { "dropping-particle" : "", "family" : "Wilbur", "given" : "JoElIen", "non-dropping-particle" : "", "parse-names" : false, "suffix" : "" }, { "dropping-particle" : "", "family" : "Schoeny", "given" : "Michael E", "non-dropping-particle" : "", "parse-names" : false, "suffix" : "" }, { "dropping-particle" : "", "family" : "Buchholz", "given" : "Susan W", "non-dropping-particle" : "", "parse-names" : false, "suffix" : "" }, { "dropping-particle" : "", "family" : "Fogg", "given" : "Louis", "non-dropping-particle" : "", "parse-names" : false, "suffix" : "" }, { "dropping-particle" : "", "family" : "Miller", "given" : "Arlene Michaels", "non-dropping-particle" : "", "parse-names" : false, "suffix" : "" }, { "dropping-particle" : "", "family" : "Braun", "given" : "Lynned T", "non-dropping-particle" : "", "parse-names" : false, "suffix" : "" }, { "dropping-particle" : "", "family" : "Halloway", "given" : "Shannon", "non-dropping-particle" : "", "parse-names" : false, "suffix" : "" }, { "dropping-particle" : "", "family" : "Dancy", "given" : "Barbara L", "non-dropping-particle" : "", "parse-names" : false, "suffix" : "" } ], "container-title" : "Journal of Physical Activity &amp; Health", "id" : "ITEM-1", "issue" : "10", "issued" : { "date-parts" : [ [ "2016" ] ] }, "page" : "1100-1109", "title" : "Women's Lifestyle Physical Activity Program for African American Women: Fidelity Plan and Outcomes.", "type" : "article-journal", "volume" : "13" }, "uris" : [ "http://www.mendeley.com/documents/?uuid=ce9ba868-c557-49ab-b7b6-96f870aaa554" ] }, { "id" : "ITEM-2", "itemData" : { "DOI" : "10.1177/0890117116646342", "ISBN" : "0890117116646", "ISSN" : "08901171", "PMID" : "27404642", "abstract" : "PURPOSE: To compare the effects of a physical activity (PA) intervention of group meetings versus group meetings supplemented by personal calls or automated calls on the adoption and maintenance of PA and on weight stability among African-American women.\\n\\nDESIGN: Randomized clinical trial with three conditions randomly assigned across six sites.\\n\\nSETTING: Health settings in predominately African-American communities.\\n\\nSUBJECTS: There were 288 women, aged 40 to 65, without major signs/symptoms of pulmonary/cardiovascular disease.\\n\\nINTERVENTION: Six group meetings delivered over 48 weeks with either 11 personal motivational calls, 11 automated motivational messages, or no calls between meetings.\\n\\nMEASURES: Measures included PA (questionnaires, accelerometer, aerobic fitness), weight, and body composition at baseline, 24 weeks, and 48 weeks.\\n\\nANALYSIS: Analysis of variance and mixed models.\\n\\nRESULTS: Retention was 90% at 48 weeks. Adherence to PA increased significantly (p &lt; .001) for questionnaire (d = .56, 128 min/wk), accelerometer (d = .37, 830 steps/d), and aerobic fitness (d = .41, 7 steps/2 min) at 24 weeks and was maintained at 48 weeks (p &lt; .001), with no differences across conditions. Weight and body composition showed no significant changes over the course of the study.\\n\\nCONCLUSION: Group meetings are a powerful intervention for increasing PA and preventing weight gain and may not need to be supplemented with telephone calls, which add costs and complexity.", "author" : [ { "dropping-particle" : "", "family" : "Wilbur", "given" : "Joellen", "non-dropping-particle" : "", "parse-names" : false, "suffix" : "" }, { "dropping-particle" : "", "family" : "Miller", "given" : "Arlene Michaels", "non-dropping-particle" : "", "parse-names" : false, "suffix" : "" }, { "dropping-particle" : "", "family" : "Fogg", "given" : "Louis", "non-dropping-particle" : "", "parse-names" : false, "suffix" : "" }, { "dropping-particle" : "", "family" : "McDevitt", "given" : "Judith", "non-dropping-particle" : "", "parse-names" : false, "suffix" : "" }, { "dropping-particle" : "", "family" : "Castro", "given" : "Cynthia M.", "non-dropping-particle" : "", "parse-names" : false, "suffix" : "" }, { "dropping-particle" : "", "family" : "Schoeny", "given" : "Michael E.", "non-dropping-particle" : "", "parse-names" : false, "suffix" : "" }, { "dropping-particle" : "", "family" : "Buchholz", "given" : "Susan W.", "non-dropping-particle" : "", "parse-names" : false, "suffix" : "" }, { "dropping-particle" : "", "family" : "Braun", "given" : "Lynne T.", "non-dropping-particle" : "", "parse-names" : false, "suffix" : "" }, { "dropping-particle" : "", "family" : "Ingram", "given" : "Diana M.", "non-dropping-particle" : "", "parse-names" : false, "suffix" : "" }, { "dropping-particle" : "", "family" : "Volgman", "given" : "Annabelle S.", "non-dropping-particle" : "", "parse-names" : false, "suffix" : "" }, { "dropping-particle" : "", "family" : "Dancy", "given" : "Barbara L.", "non-dropping-particle" : "", "parse-names" : false, "suffix" : "" } ], "container-title" : "American Journal of Health Promotion", "id" : "ITEM-2", "issue" : "5", "issued" : { "date-parts" : [ [ "2016" ] ] }, "page" : "335-345", "title" : "Randomized Clinical Trial of the Women's Lifestyle Physical Activity Program for African-American Women: 24- and 48-Week Outcomes", "type" : "article-journal", "volume" : "30" }, "uris" : [ "http://www.mendeley.com/documents/?uuid=e0aafa2d-1ffd-455d-961c-b99cf9374108" ] } ], "mendeley" : { "formattedCitation" : "(JoElIen Wilbur et al., 2016; Joellen Wilbur et al., 2016)", "plainTextFormattedCitation" : "(JoElIen Wilbur et al., 2016; Joellen Wilbur et al., 2016)", "previouslyFormattedCitation" : "(Wilbur et al., 2016)" }, "properties" : { "noteIndex" : 0 }, "schema" : "https://github.com/citation-style-language/schema/raw/master/csl-citation.json" }</w:instrText>
            </w:r>
            <w:r>
              <w:rPr>
                <w:rFonts w:cs="Times New Roman"/>
                <w:sz w:val="16"/>
                <w:szCs w:val="16"/>
              </w:rPr>
              <w:fldChar w:fldCharType="separate"/>
            </w:r>
            <w:r w:rsidRPr="008F0264">
              <w:rPr>
                <w:rFonts w:cs="Times New Roman"/>
                <w:noProof/>
                <w:sz w:val="16"/>
                <w:szCs w:val="16"/>
              </w:rPr>
              <w:t>(JoElIen Wilbur et al., 2016; Joellen Wilbur et al., 2016)</w:t>
            </w:r>
            <w:r>
              <w:rPr>
                <w:rFonts w:cs="Times New Roman"/>
                <w:sz w:val="16"/>
                <w:szCs w:val="16"/>
              </w:rPr>
              <w:fldChar w:fldCharType="end"/>
            </w:r>
          </w:p>
          <w:p w:rsidR="002F5354" w:rsidRDefault="002F5354" w:rsidP="000A15B4">
            <w:pPr>
              <w:rPr>
                <w:rFonts w:cs="Times New Roman"/>
                <w:sz w:val="16"/>
                <w:szCs w:val="16"/>
              </w:rPr>
            </w:pPr>
          </w:p>
          <w:p w:rsidR="002F5354" w:rsidRPr="000215C5" w:rsidRDefault="002F5354" w:rsidP="000A15B4">
            <w:pPr>
              <w:rPr>
                <w:rFonts w:cs="Times New Roman"/>
                <w:sz w:val="16"/>
                <w:szCs w:val="16"/>
              </w:rPr>
            </w:pPr>
            <w:r>
              <w:rPr>
                <w:rFonts w:cs="Times New Roman"/>
                <w:sz w:val="16"/>
                <w:szCs w:val="16"/>
              </w:rPr>
              <w:t>3 Arm RCT</w:t>
            </w:r>
          </w:p>
        </w:tc>
        <w:tc>
          <w:tcPr>
            <w:tcW w:w="787" w:type="pct"/>
          </w:tcPr>
          <w:p w:rsidR="002F5354" w:rsidRDefault="002F5354" w:rsidP="000A15B4">
            <w:pPr>
              <w:rPr>
                <w:rFonts w:cs="Times New Roman"/>
                <w:b/>
                <w:sz w:val="16"/>
                <w:szCs w:val="16"/>
              </w:rPr>
            </w:pPr>
            <w:r>
              <w:rPr>
                <w:rFonts w:cs="Times New Roman"/>
                <w:b/>
                <w:sz w:val="16"/>
                <w:szCs w:val="16"/>
              </w:rPr>
              <w:t xml:space="preserve">Population </w:t>
            </w:r>
          </w:p>
          <w:p w:rsidR="002F5354" w:rsidRDefault="002F5354" w:rsidP="000A15B4">
            <w:pPr>
              <w:rPr>
                <w:rFonts w:cs="Times New Roman"/>
                <w:b/>
                <w:sz w:val="16"/>
                <w:szCs w:val="16"/>
              </w:rPr>
            </w:pPr>
          </w:p>
          <w:p w:rsidR="002F5354" w:rsidRDefault="002F5354" w:rsidP="000A15B4">
            <w:pPr>
              <w:rPr>
                <w:rFonts w:cs="Times New Roman"/>
                <w:sz w:val="16"/>
                <w:szCs w:val="16"/>
              </w:rPr>
            </w:pPr>
            <w:r>
              <w:rPr>
                <w:rFonts w:cs="Times New Roman"/>
                <w:sz w:val="16"/>
                <w:szCs w:val="16"/>
              </w:rPr>
              <w:t>288 African American Women</w:t>
            </w:r>
          </w:p>
          <w:p w:rsidR="002F5354" w:rsidRPr="008B01F2" w:rsidRDefault="002F5354" w:rsidP="000A15B4">
            <w:pPr>
              <w:rPr>
                <w:rFonts w:cs="Times New Roman"/>
                <w:b/>
                <w:sz w:val="16"/>
                <w:szCs w:val="16"/>
              </w:rPr>
            </w:pPr>
          </w:p>
          <w:p w:rsidR="002F5354" w:rsidRPr="008B01F2" w:rsidRDefault="002F5354" w:rsidP="000A15B4">
            <w:pPr>
              <w:rPr>
                <w:rFonts w:cs="Times New Roman"/>
                <w:b/>
                <w:sz w:val="16"/>
                <w:szCs w:val="16"/>
              </w:rPr>
            </w:pPr>
            <w:r w:rsidRPr="008B01F2">
              <w:rPr>
                <w:rFonts w:cs="Times New Roman"/>
                <w:b/>
                <w:sz w:val="16"/>
                <w:szCs w:val="16"/>
              </w:rPr>
              <w:t>Outcome</w:t>
            </w:r>
          </w:p>
          <w:p w:rsidR="002F5354" w:rsidRDefault="002F5354" w:rsidP="000A15B4">
            <w:pPr>
              <w:rPr>
                <w:rFonts w:cs="Times New Roman"/>
                <w:sz w:val="16"/>
                <w:szCs w:val="16"/>
              </w:rPr>
            </w:pPr>
          </w:p>
          <w:p w:rsidR="002F5354" w:rsidRPr="008B01F2" w:rsidRDefault="002F5354" w:rsidP="000A15B4">
            <w:pPr>
              <w:rPr>
                <w:rFonts w:cs="Times New Roman"/>
                <w:sz w:val="16"/>
                <w:szCs w:val="16"/>
              </w:rPr>
            </w:pPr>
            <w:r>
              <w:rPr>
                <w:rFonts w:cs="Times New Roman"/>
                <w:sz w:val="16"/>
                <w:szCs w:val="16"/>
              </w:rPr>
              <w:t xml:space="preserve">Physical activity measured by the Community Health Activities Model Programme for Seniors (CHAMPS) and using accelerometers.  Main effect for increase in physical activity </w:t>
            </w:r>
          </w:p>
        </w:tc>
        <w:tc>
          <w:tcPr>
            <w:tcW w:w="1266" w:type="pct"/>
            <w:gridSpan w:val="2"/>
          </w:tcPr>
          <w:p w:rsidR="002F5354" w:rsidRDefault="002F5354" w:rsidP="000A15B4">
            <w:pPr>
              <w:rPr>
                <w:rFonts w:cs="Times New Roman"/>
                <w:b/>
                <w:sz w:val="16"/>
                <w:szCs w:val="16"/>
              </w:rPr>
            </w:pPr>
            <w:r>
              <w:rPr>
                <w:rFonts w:cs="Times New Roman"/>
                <w:b/>
                <w:sz w:val="16"/>
                <w:szCs w:val="16"/>
              </w:rPr>
              <w:t>Content</w:t>
            </w:r>
          </w:p>
          <w:p w:rsidR="002F5354" w:rsidRDefault="002F5354" w:rsidP="000A15B4">
            <w:pPr>
              <w:rPr>
                <w:rFonts w:cs="Times New Roman"/>
                <w:b/>
                <w:sz w:val="16"/>
                <w:szCs w:val="16"/>
              </w:rPr>
            </w:pPr>
          </w:p>
          <w:p w:rsidR="002F5354" w:rsidRDefault="002F5354" w:rsidP="000A15B4">
            <w:pPr>
              <w:rPr>
                <w:rFonts w:cs="Times New Roman"/>
                <w:sz w:val="16"/>
                <w:szCs w:val="16"/>
              </w:rPr>
            </w:pPr>
            <w:r w:rsidRPr="005B259F">
              <w:rPr>
                <w:rFonts w:cs="Times New Roman"/>
                <w:b/>
                <w:i/>
                <w:sz w:val="16"/>
                <w:szCs w:val="16"/>
              </w:rPr>
              <w:t>Intervention (overall):</w:t>
            </w:r>
            <w:r>
              <w:rPr>
                <w:rFonts w:cs="Times New Roman"/>
                <w:b/>
                <w:sz w:val="16"/>
                <w:szCs w:val="16"/>
              </w:rPr>
              <w:t xml:space="preserve"> </w:t>
            </w:r>
            <w:r w:rsidRPr="008F0264">
              <w:rPr>
                <w:rFonts w:cs="Times New Roman"/>
                <w:sz w:val="16"/>
                <w:szCs w:val="16"/>
              </w:rPr>
              <w:t>Six 2-hour group meetings. Based on SCT</w:t>
            </w:r>
            <w:r>
              <w:rPr>
                <w:rFonts w:cs="Times New Roman"/>
                <w:sz w:val="16"/>
                <w:szCs w:val="16"/>
              </w:rPr>
              <w:t xml:space="preserve"> and MI.  </w:t>
            </w:r>
            <w:r w:rsidRPr="008F0264">
              <w:rPr>
                <w:rFonts w:cs="Times New Roman"/>
                <w:sz w:val="16"/>
                <w:szCs w:val="16"/>
              </w:rPr>
              <w:t xml:space="preserve">An easy-to-read participant manual for home use supplemented the group content. </w:t>
            </w:r>
          </w:p>
          <w:p w:rsidR="002F5354" w:rsidRDefault="002F5354" w:rsidP="000A15B4">
            <w:pPr>
              <w:rPr>
                <w:rFonts w:cs="Times New Roman"/>
                <w:sz w:val="16"/>
                <w:szCs w:val="16"/>
              </w:rPr>
            </w:pPr>
          </w:p>
          <w:p w:rsidR="002F5354" w:rsidRDefault="002F5354" w:rsidP="000A15B4">
            <w:pPr>
              <w:rPr>
                <w:rFonts w:cs="Times New Roman"/>
                <w:sz w:val="16"/>
                <w:szCs w:val="16"/>
              </w:rPr>
            </w:pPr>
            <w:r w:rsidRPr="005B259F">
              <w:rPr>
                <w:rFonts w:cs="Times New Roman"/>
                <w:b/>
                <w:i/>
                <w:sz w:val="16"/>
                <w:szCs w:val="16"/>
              </w:rPr>
              <w:t>Group 1</w:t>
            </w:r>
            <w:r>
              <w:rPr>
                <w:rFonts w:cs="Times New Roman"/>
                <w:b/>
                <w:sz w:val="16"/>
                <w:szCs w:val="16"/>
              </w:rPr>
              <w:t xml:space="preserve">: </w:t>
            </w:r>
            <w:r w:rsidRPr="008F0264">
              <w:rPr>
                <w:rFonts w:cs="Times New Roman"/>
                <w:sz w:val="16"/>
                <w:szCs w:val="16"/>
              </w:rPr>
              <w:t>Above, with</w:t>
            </w:r>
            <w:r>
              <w:rPr>
                <w:rFonts w:cs="Times New Roman"/>
                <w:b/>
                <w:sz w:val="16"/>
                <w:szCs w:val="16"/>
              </w:rPr>
              <w:t xml:space="preserve"> </w:t>
            </w:r>
            <w:r>
              <w:rPr>
                <w:rFonts w:cs="Times New Roman"/>
                <w:sz w:val="16"/>
                <w:szCs w:val="16"/>
              </w:rPr>
              <w:t xml:space="preserve">Personal motivational calls </w:t>
            </w:r>
          </w:p>
          <w:p w:rsidR="002F5354" w:rsidRDefault="002F5354" w:rsidP="000A15B4">
            <w:pPr>
              <w:rPr>
                <w:rFonts w:cs="Times New Roman"/>
                <w:sz w:val="16"/>
                <w:szCs w:val="16"/>
              </w:rPr>
            </w:pPr>
          </w:p>
          <w:p w:rsidR="002F5354" w:rsidRDefault="002F5354" w:rsidP="000A15B4">
            <w:pPr>
              <w:rPr>
                <w:rFonts w:cs="Times New Roman"/>
                <w:sz w:val="16"/>
                <w:szCs w:val="16"/>
              </w:rPr>
            </w:pPr>
            <w:r w:rsidRPr="005B259F">
              <w:rPr>
                <w:rFonts w:cs="Times New Roman"/>
                <w:b/>
                <w:i/>
                <w:sz w:val="16"/>
                <w:szCs w:val="16"/>
              </w:rPr>
              <w:t>Group 2</w:t>
            </w:r>
            <w:r>
              <w:rPr>
                <w:rFonts w:cs="Times New Roman"/>
                <w:b/>
                <w:sz w:val="16"/>
                <w:szCs w:val="16"/>
              </w:rPr>
              <w:t xml:space="preserve">: </w:t>
            </w:r>
            <w:r w:rsidRPr="008F0264">
              <w:rPr>
                <w:rFonts w:cs="Times New Roman"/>
                <w:sz w:val="16"/>
                <w:szCs w:val="16"/>
              </w:rPr>
              <w:t>Above with Automated messages</w:t>
            </w:r>
            <w:r>
              <w:rPr>
                <w:rFonts w:cs="Times New Roman"/>
                <w:sz w:val="16"/>
                <w:szCs w:val="16"/>
              </w:rPr>
              <w:t xml:space="preserve"> </w:t>
            </w:r>
          </w:p>
          <w:p w:rsidR="002F5354" w:rsidRDefault="002F5354" w:rsidP="000A15B4">
            <w:pPr>
              <w:rPr>
                <w:rFonts w:cs="Times New Roman"/>
                <w:b/>
                <w:sz w:val="16"/>
                <w:szCs w:val="16"/>
              </w:rPr>
            </w:pPr>
          </w:p>
          <w:p w:rsidR="002F5354" w:rsidRDefault="002F5354" w:rsidP="000A15B4">
            <w:pPr>
              <w:rPr>
                <w:rFonts w:cs="Times New Roman"/>
                <w:sz w:val="16"/>
                <w:szCs w:val="16"/>
              </w:rPr>
            </w:pPr>
            <w:r w:rsidRPr="005B259F">
              <w:rPr>
                <w:rFonts w:cs="Times New Roman"/>
                <w:b/>
                <w:i/>
                <w:sz w:val="16"/>
                <w:szCs w:val="16"/>
              </w:rPr>
              <w:t>Group 3</w:t>
            </w:r>
            <w:r>
              <w:rPr>
                <w:rFonts w:cs="Times New Roman"/>
                <w:b/>
                <w:sz w:val="16"/>
                <w:szCs w:val="16"/>
              </w:rPr>
              <w:t xml:space="preserve">: </w:t>
            </w:r>
            <w:r>
              <w:rPr>
                <w:rFonts w:cs="Times New Roman"/>
                <w:sz w:val="16"/>
                <w:szCs w:val="16"/>
              </w:rPr>
              <w:t xml:space="preserve">No calls between meetings </w:t>
            </w:r>
          </w:p>
          <w:p w:rsidR="002F5354" w:rsidRDefault="002F5354" w:rsidP="000A15B4">
            <w:pPr>
              <w:rPr>
                <w:rFonts w:cs="Times New Roman"/>
                <w:sz w:val="16"/>
                <w:szCs w:val="16"/>
              </w:rPr>
            </w:pPr>
          </w:p>
          <w:p w:rsidR="002F5354" w:rsidRDefault="002F5354" w:rsidP="000A15B4">
            <w:pPr>
              <w:rPr>
                <w:rFonts w:cs="Times New Roman"/>
                <w:b/>
                <w:sz w:val="16"/>
                <w:szCs w:val="16"/>
              </w:rPr>
            </w:pPr>
            <w:r w:rsidRPr="008F0264">
              <w:rPr>
                <w:rFonts w:cs="Times New Roman"/>
                <w:b/>
                <w:sz w:val="16"/>
                <w:szCs w:val="16"/>
              </w:rPr>
              <w:t xml:space="preserve">Duration </w:t>
            </w:r>
          </w:p>
          <w:p w:rsidR="002F5354" w:rsidRPr="008F0264" w:rsidRDefault="002F5354" w:rsidP="000A15B4">
            <w:pPr>
              <w:rPr>
                <w:rFonts w:cs="Times New Roman"/>
                <w:sz w:val="16"/>
                <w:szCs w:val="16"/>
              </w:rPr>
            </w:pPr>
            <w:r w:rsidRPr="008F0264">
              <w:rPr>
                <w:rFonts w:cs="Times New Roman"/>
                <w:sz w:val="16"/>
                <w:szCs w:val="16"/>
              </w:rPr>
              <w:t>48 weeks</w:t>
            </w:r>
          </w:p>
          <w:p w:rsidR="002F5354" w:rsidRDefault="002F5354" w:rsidP="000A15B4">
            <w:pPr>
              <w:rPr>
                <w:rFonts w:cs="Times New Roman"/>
                <w:b/>
                <w:sz w:val="16"/>
                <w:szCs w:val="16"/>
              </w:rPr>
            </w:pPr>
          </w:p>
          <w:p w:rsidR="002F5354" w:rsidRDefault="002F5354" w:rsidP="000A15B4">
            <w:pPr>
              <w:rPr>
                <w:rFonts w:cs="Times New Roman"/>
                <w:b/>
                <w:sz w:val="16"/>
                <w:szCs w:val="16"/>
              </w:rPr>
            </w:pPr>
            <w:r>
              <w:rPr>
                <w:rFonts w:cs="Times New Roman"/>
                <w:b/>
                <w:sz w:val="16"/>
                <w:szCs w:val="16"/>
              </w:rPr>
              <w:t>Delivered by</w:t>
            </w:r>
          </w:p>
          <w:p w:rsidR="002F5354" w:rsidRDefault="002F5354" w:rsidP="000A15B4">
            <w:pPr>
              <w:rPr>
                <w:rFonts w:cs="Times New Roman"/>
                <w:b/>
                <w:sz w:val="16"/>
                <w:szCs w:val="16"/>
              </w:rPr>
            </w:pPr>
            <w:r>
              <w:rPr>
                <w:rFonts w:cs="Times New Roman"/>
                <w:sz w:val="16"/>
                <w:szCs w:val="16"/>
              </w:rPr>
              <w:t xml:space="preserve">Delivered </w:t>
            </w:r>
            <w:r w:rsidRPr="008F0264">
              <w:rPr>
                <w:rFonts w:cs="Times New Roman"/>
                <w:sz w:val="16"/>
                <w:szCs w:val="16"/>
              </w:rPr>
              <w:t>predominately</w:t>
            </w:r>
            <w:r>
              <w:rPr>
                <w:rFonts w:cs="Times New Roman"/>
                <w:sz w:val="16"/>
                <w:szCs w:val="16"/>
              </w:rPr>
              <w:t xml:space="preserve"> by </w:t>
            </w:r>
            <w:r w:rsidRPr="008F0264">
              <w:rPr>
                <w:rFonts w:cs="Times New Roman"/>
                <w:sz w:val="16"/>
                <w:szCs w:val="16"/>
              </w:rPr>
              <w:t>registered nurses who were research staff mem</w:t>
            </w:r>
            <w:r>
              <w:rPr>
                <w:rFonts w:cs="Times New Roman"/>
                <w:sz w:val="16"/>
                <w:szCs w:val="16"/>
              </w:rPr>
              <w:t>bers.</w:t>
            </w:r>
          </w:p>
          <w:p w:rsidR="002F5354" w:rsidRPr="000215C5" w:rsidRDefault="002F5354" w:rsidP="000A15B4">
            <w:pPr>
              <w:rPr>
                <w:rFonts w:cs="Times New Roman"/>
                <w:b/>
                <w:sz w:val="16"/>
                <w:szCs w:val="16"/>
              </w:rPr>
            </w:pPr>
          </w:p>
        </w:tc>
        <w:tc>
          <w:tcPr>
            <w:tcW w:w="1237" w:type="pct"/>
            <w:gridSpan w:val="2"/>
          </w:tcPr>
          <w:p w:rsidR="002F5354" w:rsidRPr="00900AF2" w:rsidRDefault="002F5354" w:rsidP="000A15B4">
            <w:pPr>
              <w:rPr>
                <w:rFonts w:cs="Times New Roman"/>
                <w:b/>
                <w:sz w:val="16"/>
                <w:szCs w:val="16"/>
              </w:rPr>
            </w:pPr>
            <w:r w:rsidRPr="00900AF2">
              <w:rPr>
                <w:rFonts w:cs="Times New Roman"/>
                <w:b/>
                <w:sz w:val="16"/>
                <w:szCs w:val="16"/>
              </w:rPr>
              <w:t xml:space="preserve">What measured </w:t>
            </w:r>
          </w:p>
          <w:p w:rsidR="002F5354" w:rsidRPr="00900AF2" w:rsidRDefault="002F5354" w:rsidP="000A15B4">
            <w:pPr>
              <w:rPr>
                <w:rFonts w:cs="Times New Roman"/>
                <w:b/>
                <w:i/>
                <w:sz w:val="16"/>
                <w:szCs w:val="16"/>
              </w:rPr>
            </w:pPr>
          </w:p>
          <w:p w:rsidR="002F5354" w:rsidRDefault="002F5354" w:rsidP="000A15B4">
            <w:pPr>
              <w:rPr>
                <w:rFonts w:cs="Times New Roman"/>
                <w:sz w:val="16"/>
                <w:szCs w:val="16"/>
              </w:rPr>
            </w:pPr>
            <w:r w:rsidRPr="00900AF2">
              <w:rPr>
                <w:rFonts w:cs="Times New Roman"/>
                <w:b/>
                <w:i/>
                <w:sz w:val="16"/>
                <w:szCs w:val="16"/>
              </w:rPr>
              <w:t xml:space="preserve">Delivery: </w:t>
            </w:r>
            <w:r w:rsidRPr="00900AF2">
              <w:rPr>
                <w:rFonts w:cs="Times New Roman"/>
                <w:sz w:val="16"/>
                <w:szCs w:val="16"/>
              </w:rPr>
              <w:t>Checklist of whether or not the interventionist performed the expected action outlined in the study manual (adherence). Competence (e.g. actively engages women in all discussion)</w:t>
            </w:r>
          </w:p>
          <w:p w:rsidR="002F5354" w:rsidRDefault="002F5354" w:rsidP="000A15B4">
            <w:pPr>
              <w:rPr>
                <w:rFonts w:cs="Times New Roman"/>
                <w:sz w:val="16"/>
                <w:szCs w:val="16"/>
              </w:rPr>
            </w:pPr>
          </w:p>
          <w:p w:rsidR="002F5354" w:rsidRDefault="002F5354" w:rsidP="000A15B4">
            <w:pPr>
              <w:rPr>
                <w:rFonts w:cs="Times New Roman"/>
                <w:b/>
                <w:i/>
                <w:sz w:val="16"/>
                <w:szCs w:val="16"/>
              </w:rPr>
            </w:pPr>
            <w:r w:rsidRPr="000872A2">
              <w:rPr>
                <w:rFonts w:cs="Times New Roman"/>
                <w:b/>
                <w:i/>
                <w:sz w:val="16"/>
                <w:szCs w:val="16"/>
              </w:rPr>
              <w:t xml:space="preserve">Enactment: </w:t>
            </w:r>
            <w:r w:rsidRPr="000872A2">
              <w:rPr>
                <w:rFonts w:cs="Times New Roman"/>
                <w:sz w:val="16"/>
                <w:szCs w:val="16"/>
              </w:rPr>
              <w:t>Assessing participants’ self-monitoring of their lifestyle PA prescription (steps they walked) using accelerometer.</w:t>
            </w:r>
          </w:p>
          <w:p w:rsidR="002F5354" w:rsidRPr="000872A2" w:rsidRDefault="002F5354" w:rsidP="000A15B4">
            <w:pPr>
              <w:rPr>
                <w:rFonts w:cs="Times New Roman"/>
                <w:b/>
                <w:i/>
                <w:sz w:val="16"/>
                <w:szCs w:val="16"/>
              </w:rPr>
            </w:pPr>
          </w:p>
          <w:p w:rsidR="002F5354" w:rsidRDefault="002F5354" w:rsidP="000A15B4">
            <w:pPr>
              <w:rPr>
                <w:rFonts w:cs="Times New Roman"/>
                <w:b/>
                <w:sz w:val="16"/>
                <w:szCs w:val="16"/>
              </w:rPr>
            </w:pPr>
          </w:p>
          <w:p w:rsidR="002F5354" w:rsidRPr="00900AF2" w:rsidRDefault="002F5354" w:rsidP="000A15B4">
            <w:pPr>
              <w:rPr>
                <w:rFonts w:cs="Times New Roman"/>
                <w:b/>
                <w:sz w:val="16"/>
                <w:szCs w:val="16"/>
              </w:rPr>
            </w:pPr>
            <w:r w:rsidRPr="00900AF2">
              <w:rPr>
                <w:rFonts w:cs="Times New Roman"/>
                <w:b/>
                <w:sz w:val="16"/>
                <w:szCs w:val="16"/>
              </w:rPr>
              <w:t>How measured</w:t>
            </w:r>
          </w:p>
          <w:p w:rsidR="002F5354" w:rsidRPr="00900AF2" w:rsidRDefault="002F5354" w:rsidP="000A15B4">
            <w:pPr>
              <w:rPr>
                <w:rFonts w:cs="Times New Roman"/>
                <w:b/>
                <w:i/>
                <w:sz w:val="16"/>
                <w:szCs w:val="16"/>
              </w:rPr>
            </w:pPr>
          </w:p>
          <w:p w:rsidR="002F5354" w:rsidRPr="00594C01" w:rsidRDefault="002F5354" w:rsidP="000A15B4">
            <w:pPr>
              <w:rPr>
                <w:rFonts w:cs="Times New Roman"/>
                <w:b/>
                <w:i/>
                <w:sz w:val="16"/>
                <w:szCs w:val="16"/>
              </w:rPr>
            </w:pPr>
            <w:r w:rsidRPr="00900AF2">
              <w:rPr>
                <w:rFonts w:cs="Times New Roman"/>
                <w:b/>
                <w:i/>
                <w:sz w:val="16"/>
                <w:szCs w:val="16"/>
              </w:rPr>
              <w:t>Delivery</w:t>
            </w:r>
            <w:r>
              <w:rPr>
                <w:rFonts w:cs="Times New Roman"/>
                <w:b/>
                <w:i/>
                <w:sz w:val="16"/>
                <w:szCs w:val="16"/>
              </w:rPr>
              <w:t xml:space="preserve">: </w:t>
            </w:r>
            <w:r w:rsidRPr="00900AF2">
              <w:rPr>
                <w:rFonts w:cs="Times New Roman"/>
                <w:sz w:val="16"/>
                <w:szCs w:val="16"/>
              </w:rPr>
              <w:t>Each group meeting recorded with a digital audio recorder by the interventionist and given to clinical psychologist. Sample of group meetings and a combination of observation and digital audio recordings. The goals were to (1) get a reasonable estimate of intervention fidelity; (2) provide feedback to the interventionists based on initial evaluations; and (3) avoid longitudinal effects such as drift. Fidelity was assessed for 3 of the 6 group meetings for each of the 18 cohorts. Adherence: 12 to 16 checklist items. Summed and divided by the total number of items for percent adherence. Above 75% was considered adherent. Selected checklist items included the following: discussed benefits and trade-</w:t>
            </w:r>
            <w:r w:rsidRPr="00900AF2">
              <w:rPr>
                <w:rFonts w:cs="Times New Roman"/>
                <w:sz w:val="16"/>
                <w:szCs w:val="16"/>
              </w:rPr>
              <w:lastRenderedPageBreak/>
              <w:t xml:space="preserve">offs of physical activity, discussed activities women.   Competence: 14 scored from 1 </w:t>
            </w:r>
            <w:r>
              <w:rPr>
                <w:rFonts w:cs="Times New Roman"/>
                <w:sz w:val="16"/>
                <w:szCs w:val="16"/>
              </w:rPr>
              <w:t>to 3</w:t>
            </w:r>
            <w:r w:rsidRPr="00900AF2">
              <w:rPr>
                <w:rFonts w:cs="Times New Roman"/>
                <w:sz w:val="16"/>
                <w:szCs w:val="16"/>
              </w:rPr>
              <w:t xml:space="preserve">. Items summed and divided by 14, with a possible range of 1 to 3. A score above 2.5 was competent. In a community based parenting intervention, the measure showed high interrater agreement for both adherence and competence scales (94% and 85%, respectively) and adequate intraclass correlation coefficients (adherence = 0.69, competence = 0.91).The average of these 3 assessments formed the fidelity score for each cohort. </w:t>
            </w:r>
          </w:p>
          <w:p w:rsidR="002F5354" w:rsidRPr="00900AF2" w:rsidRDefault="002F5354" w:rsidP="000A15B4">
            <w:pPr>
              <w:rPr>
                <w:rFonts w:cs="Times New Roman"/>
                <w:sz w:val="16"/>
                <w:szCs w:val="16"/>
              </w:rPr>
            </w:pPr>
          </w:p>
          <w:p w:rsidR="002F5354" w:rsidRPr="00900AF2" w:rsidRDefault="002F5354" w:rsidP="000A15B4">
            <w:pPr>
              <w:rPr>
                <w:rFonts w:cs="Times New Roman"/>
                <w:sz w:val="16"/>
                <w:szCs w:val="16"/>
              </w:rPr>
            </w:pPr>
            <w:r w:rsidRPr="00900AF2">
              <w:rPr>
                <w:rFonts w:cs="Times New Roman"/>
                <w:sz w:val="16"/>
                <w:szCs w:val="16"/>
              </w:rPr>
              <w:t xml:space="preserve">PC implementation fidelity delivery was assessed with the MI Treatment Integrity Code Version 3.0 (MITI). A global </w:t>
            </w:r>
            <w:r w:rsidRPr="00780871">
              <w:rPr>
                <w:rFonts w:cs="Times New Roman"/>
                <w:sz w:val="16"/>
                <w:szCs w:val="16"/>
              </w:rPr>
              <w:t xml:space="preserve">rating score and behaviour counts. </w:t>
            </w:r>
          </w:p>
          <w:p w:rsidR="002F5354" w:rsidRDefault="002F5354" w:rsidP="000A15B4">
            <w:pPr>
              <w:rPr>
                <w:rFonts w:cs="Times New Roman"/>
                <w:sz w:val="16"/>
                <w:szCs w:val="16"/>
              </w:rPr>
            </w:pPr>
          </w:p>
          <w:p w:rsidR="002F5354" w:rsidRPr="00594C01" w:rsidRDefault="002F5354" w:rsidP="000A15B4">
            <w:pPr>
              <w:rPr>
                <w:rFonts w:cs="Times New Roman"/>
                <w:sz w:val="16"/>
                <w:szCs w:val="16"/>
              </w:rPr>
            </w:pPr>
            <w:r w:rsidRPr="00594C01">
              <w:rPr>
                <w:rFonts w:cs="Times New Roman"/>
                <w:sz w:val="16"/>
                <w:szCs w:val="16"/>
              </w:rPr>
              <w:t>Interventionists and research assistants entered each participant’s attendance at group meetings held in the community into a web</w:t>
            </w:r>
            <w:r>
              <w:rPr>
                <w:rFonts w:cs="Times New Roman"/>
                <w:sz w:val="16"/>
                <w:szCs w:val="16"/>
              </w:rPr>
              <w:t xml:space="preserve"> </w:t>
            </w:r>
            <w:r w:rsidRPr="00594C01">
              <w:rPr>
                <w:rFonts w:cs="Times New Roman"/>
                <w:sz w:val="16"/>
                <w:szCs w:val="16"/>
              </w:rPr>
              <w:t>based tracking system. Likewise, the PC interventionists logged their MI calls into a web-based tracking system. The system was programmed to provide reports on attendance at group meetings and completion of PCs by participant, study condition, and cohort. This allowed assessment of intervention receipt or dose. The outcaller of the ATCL was programmed to deliver ACs related to motivational messages during the adoption and maintenance phase of the intervention for the AC condition. All calls were stamped with the date and outcome: (1) voice (connected to a voice) and motivational message selected, (2) busy, (3) no answer, (4) no ring back, (5) no dial tone, (6) answering machine, or (7) hung-up. The incaller of the ATCL was also programmed to stamp the date of all incoming calls that connected to a motivational message. This information was downloaded and stored as Excel data so that the number of PCs from the incaller and outcaller that connected to a motivational message could be counted.</w:t>
            </w:r>
          </w:p>
          <w:p w:rsidR="002F5354" w:rsidRDefault="002F5354" w:rsidP="000A15B4">
            <w:pPr>
              <w:rPr>
                <w:rFonts w:cs="Times New Roman"/>
                <w:sz w:val="16"/>
                <w:szCs w:val="16"/>
              </w:rPr>
            </w:pPr>
          </w:p>
          <w:p w:rsidR="002F5354" w:rsidRPr="000872A2" w:rsidRDefault="002F5354" w:rsidP="000A15B4">
            <w:pPr>
              <w:rPr>
                <w:rFonts w:cs="Times New Roman"/>
                <w:sz w:val="16"/>
                <w:szCs w:val="16"/>
              </w:rPr>
            </w:pPr>
            <w:r w:rsidRPr="000872A2">
              <w:rPr>
                <w:rFonts w:cs="Times New Roman"/>
                <w:b/>
                <w:i/>
                <w:sz w:val="16"/>
                <w:szCs w:val="16"/>
              </w:rPr>
              <w:t xml:space="preserve">Enactment: </w:t>
            </w:r>
            <w:r w:rsidRPr="000872A2">
              <w:rPr>
                <w:rFonts w:cs="Times New Roman"/>
                <w:sz w:val="16"/>
                <w:szCs w:val="16"/>
              </w:rPr>
              <w:t xml:space="preserve">Data were exported from software at the </w:t>
            </w:r>
            <w:r w:rsidRPr="000872A2">
              <w:rPr>
                <w:rFonts w:cs="Times New Roman"/>
                <w:sz w:val="16"/>
                <w:szCs w:val="16"/>
              </w:rPr>
              <w:lastRenderedPageBreak/>
              <w:t>group meeting for analysis. Thus, it was possible to identify how many weeks the women actually wore their accelerometers.</w:t>
            </w:r>
          </w:p>
          <w:p w:rsidR="002F5354" w:rsidRPr="00900AF2" w:rsidRDefault="002F5354" w:rsidP="000A15B4">
            <w:pPr>
              <w:rPr>
                <w:rFonts w:cs="Times New Roman"/>
                <w:i/>
                <w:sz w:val="16"/>
                <w:szCs w:val="16"/>
              </w:rPr>
            </w:pPr>
          </w:p>
        </w:tc>
        <w:tc>
          <w:tcPr>
            <w:tcW w:w="1083" w:type="pct"/>
            <w:gridSpan w:val="2"/>
          </w:tcPr>
          <w:p w:rsidR="002F5354" w:rsidRPr="00900AF2" w:rsidRDefault="002F5354" w:rsidP="000A15B4">
            <w:pPr>
              <w:rPr>
                <w:rFonts w:cs="Times New Roman"/>
                <w:b/>
                <w:sz w:val="16"/>
                <w:szCs w:val="16"/>
              </w:rPr>
            </w:pPr>
            <w:r w:rsidRPr="00900AF2">
              <w:rPr>
                <w:rFonts w:cs="Times New Roman"/>
                <w:b/>
                <w:sz w:val="16"/>
                <w:szCs w:val="16"/>
              </w:rPr>
              <w:lastRenderedPageBreak/>
              <w:t>Fidelity Level</w:t>
            </w:r>
          </w:p>
          <w:p w:rsidR="002F5354" w:rsidRPr="00900AF2" w:rsidRDefault="002F5354" w:rsidP="000A15B4">
            <w:pPr>
              <w:rPr>
                <w:rFonts w:cs="Times New Roman"/>
                <w:b/>
                <w:i/>
                <w:sz w:val="16"/>
                <w:szCs w:val="16"/>
              </w:rPr>
            </w:pPr>
          </w:p>
          <w:p w:rsidR="002F5354" w:rsidRPr="00780871" w:rsidRDefault="002F5354" w:rsidP="000A15B4">
            <w:pPr>
              <w:rPr>
                <w:rFonts w:cs="Times New Roman"/>
                <w:sz w:val="16"/>
                <w:szCs w:val="16"/>
              </w:rPr>
            </w:pPr>
            <w:r w:rsidRPr="00900AF2">
              <w:rPr>
                <w:rFonts w:cs="Times New Roman"/>
                <w:b/>
                <w:i/>
                <w:sz w:val="16"/>
                <w:szCs w:val="16"/>
              </w:rPr>
              <w:t>Delivery:</w:t>
            </w:r>
            <w:r w:rsidRPr="00780871">
              <w:rPr>
                <w:rFonts w:cs="Times New Roman"/>
                <w:i/>
                <w:sz w:val="16"/>
                <w:szCs w:val="16"/>
              </w:rPr>
              <w:t xml:space="preserve"> </w:t>
            </w:r>
            <w:r w:rsidRPr="00780871">
              <w:rPr>
                <w:rFonts w:cs="Times New Roman"/>
                <w:sz w:val="16"/>
                <w:szCs w:val="16"/>
              </w:rPr>
              <w:t xml:space="preserve">% of adherence to the group meeting protocol across all 3 conditions averaged greater than 70%, with no differences by condition. Interventionists’ competence scores at the group meeting for all 3 conditions were close to the maximum score of 3, with no differences across conditions. Examination of MI revealed that the global clinician rating score was close to 4, suggesting competence in delivering MI. The overall percentage of open-ended questions, was a mean of 46% of all questions, and complex reflection was just 2% of all reflections. The ratio of reflections to questions tended to be low (less than 1). A mean of 81% of behaviors were MI-adherent, which is below the threshold for beginning proficiency (90%).  </w:t>
            </w:r>
          </w:p>
          <w:p w:rsidR="002F5354" w:rsidRDefault="002F5354" w:rsidP="000A15B4">
            <w:pPr>
              <w:rPr>
                <w:rFonts w:cs="Times New Roman"/>
                <w:b/>
                <w:sz w:val="16"/>
                <w:szCs w:val="16"/>
              </w:rPr>
            </w:pPr>
          </w:p>
          <w:p w:rsidR="002F5354" w:rsidRPr="000872A2" w:rsidRDefault="002F5354" w:rsidP="000A15B4">
            <w:pPr>
              <w:rPr>
                <w:rFonts w:cs="Times New Roman"/>
                <w:b/>
                <w:sz w:val="16"/>
                <w:szCs w:val="16"/>
              </w:rPr>
            </w:pPr>
            <w:r w:rsidRPr="000872A2">
              <w:rPr>
                <w:rFonts w:cs="Times New Roman"/>
                <w:b/>
                <w:i/>
                <w:sz w:val="16"/>
                <w:szCs w:val="16"/>
              </w:rPr>
              <w:t>Enactment:</w:t>
            </w:r>
            <w:r>
              <w:t xml:space="preserve"> </w:t>
            </w:r>
            <w:r w:rsidRPr="000872A2">
              <w:rPr>
                <w:rFonts w:cs="Times New Roman"/>
                <w:sz w:val="16"/>
                <w:szCs w:val="16"/>
              </w:rPr>
              <w:t>71.9% of the women wore their accelerometer more than 24 weeks out of a total of 48 weeks</w:t>
            </w:r>
            <w:r>
              <w:rPr>
                <w:rFonts w:cs="Times New Roman"/>
                <w:sz w:val="16"/>
                <w:szCs w:val="16"/>
              </w:rPr>
              <w:t>.</w:t>
            </w:r>
          </w:p>
          <w:p w:rsidR="002F5354" w:rsidRDefault="002F5354" w:rsidP="000A15B4">
            <w:pPr>
              <w:rPr>
                <w:rFonts w:cs="Times New Roman"/>
                <w:b/>
                <w:sz w:val="16"/>
                <w:szCs w:val="16"/>
              </w:rPr>
            </w:pPr>
          </w:p>
          <w:p w:rsidR="002F5354" w:rsidRDefault="002F5354" w:rsidP="000A15B4">
            <w:pPr>
              <w:rPr>
                <w:rFonts w:cs="Times New Roman"/>
                <w:b/>
                <w:sz w:val="16"/>
                <w:szCs w:val="16"/>
              </w:rPr>
            </w:pPr>
          </w:p>
          <w:p w:rsidR="002F5354" w:rsidRDefault="002F5354" w:rsidP="000A15B4">
            <w:pPr>
              <w:rPr>
                <w:rFonts w:cs="Times New Roman"/>
                <w:b/>
                <w:sz w:val="16"/>
                <w:szCs w:val="16"/>
              </w:rPr>
            </w:pPr>
            <w:r>
              <w:rPr>
                <w:rFonts w:cs="Times New Roman"/>
                <w:b/>
                <w:sz w:val="16"/>
                <w:szCs w:val="16"/>
              </w:rPr>
              <w:t>Fidelity level compared with other outcomes (e.g. physical activity)</w:t>
            </w:r>
          </w:p>
          <w:p w:rsidR="002F5354" w:rsidRDefault="002F5354" w:rsidP="000A15B4">
            <w:pPr>
              <w:rPr>
                <w:rFonts w:cs="Times New Roman"/>
                <w:b/>
                <w:sz w:val="16"/>
                <w:szCs w:val="16"/>
              </w:rPr>
            </w:pPr>
          </w:p>
          <w:p w:rsidR="002F5354" w:rsidRPr="00900AF2" w:rsidRDefault="002F5354" w:rsidP="000A15B4">
            <w:pPr>
              <w:rPr>
                <w:rFonts w:cs="Times New Roman"/>
                <w:sz w:val="16"/>
                <w:szCs w:val="16"/>
              </w:rPr>
            </w:pPr>
            <w:r>
              <w:rPr>
                <w:rFonts w:cs="Times New Roman"/>
                <w:sz w:val="16"/>
                <w:szCs w:val="16"/>
              </w:rPr>
              <w:lastRenderedPageBreak/>
              <w:t>A</w:t>
            </w:r>
            <w:r w:rsidRPr="00900AF2">
              <w:rPr>
                <w:rFonts w:cs="Times New Roman"/>
                <w:sz w:val="16"/>
                <w:szCs w:val="16"/>
              </w:rPr>
              <w:t>dherence in delivering the group meeting showed no significant effects on change in PA</w:t>
            </w:r>
            <w:r>
              <w:rPr>
                <w:rFonts w:cs="Times New Roman"/>
                <w:sz w:val="16"/>
                <w:szCs w:val="16"/>
              </w:rPr>
              <w:t>.</w:t>
            </w:r>
            <w:r w:rsidRPr="00900AF2">
              <w:rPr>
                <w:rFonts w:cs="Times New Roman"/>
                <w:sz w:val="16"/>
                <w:szCs w:val="16"/>
              </w:rPr>
              <w:t xml:space="preserve"> A ceiling effect in the competence of group leaders made it infeasible to assess the impact on outcomes. The global clinician rating for fidelity delivery of PCs showed no significant change in PA</w:t>
            </w:r>
            <w:r>
              <w:rPr>
                <w:rFonts w:cs="Times New Roman"/>
                <w:sz w:val="16"/>
                <w:szCs w:val="16"/>
              </w:rPr>
              <w:t>.</w:t>
            </w:r>
          </w:p>
        </w:tc>
      </w:tr>
      <w:tr w:rsidR="002F5354" w:rsidRPr="000215C5" w:rsidTr="000A15B4">
        <w:tc>
          <w:tcPr>
            <w:tcW w:w="627" w:type="pct"/>
          </w:tcPr>
          <w:p w:rsidR="002F5354" w:rsidRPr="000215C5" w:rsidRDefault="002F5354" w:rsidP="000A15B4">
            <w:pPr>
              <w:spacing w:after="200" w:line="276" w:lineRule="auto"/>
              <w:rPr>
                <w:rFonts w:cs="Times New Roman"/>
                <w:sz w:val="16"/>
                <w:szCs w:val="16"/>
              </w:rPr>
            </w:pPr>
            <w:r w:rsidRPr="000215C5">
              <w:rPr>
                <w:rFonts w:cs="Times New Roman"/>
                <w:sz w:val="16"/>
                <w:szCs w:val="16"/>
              </w:rPr>
              <w:lastRenderedPageBreak/>
              <w:fldChar w:fldCharType="begin" w:fldLock="1"/>
            </w:r>
            <w:r>
              <w:rPr>
                <w:rFonts w:cs="Times New Roman"/>
                <w:sz w:val="16"/>
                <w:szCs w:val="16"/>
              </w:rPr>
              <w:instrText>ADDIN CSL_CITATION { "citationItems" : [ { "id" : "ITEM-1", "itemData" : { "ISSN" : "1873-5134", "abstract" : "OBJECTIVE: Perceived behavioral control (PBC) is a consistent predictor of intentions to walk more. A previously successful intervention to promote walking by altering PBC has been adapted for delivery in general practice. This study aimed to evaluate the effect of this intervention on Theory of Planned Behavior (TPB) constructs in this context., METHODS: Cluster randomized controlled trial, with n = 315 general practice patients. Practice nurses and Healthcare Assistants delivered a self-regulation intervention or information provision (control). Questionnaires assessed TPB variables at baseline, post-intervention, 6 weeks and 6 months. Walking was measured by pedometer., RESULTS: The control group reported significantly higher subjective norm at all follow-up time points. There were no significant differences between the two groups in PBC, intention, attitude or walking behavior. TPB variables significantly predicted intentions to walk more, but not objective walking behavior, after accounting for clustering., CONCLUSION: The lack of effect of the intervention was probably due to a failure to maintain intervention fidelity, and the unsuitability of the behavior change techniques included in the intervention for the population investigated., PRACTICE IMPLICATIONS: This previously successful intervention was not successful when delivered in this context, calling into question whether practice nurses are best placed to deliver such interventions.Copyright \u00a9 2015 Elsevier Ireland Ltd. All rights reserved.", "author" : [ { "dropping-particle" : "", "family" : "Williams", "given" : "Stefanie L", "non-dropping-particle" : "", "parse-names" : false, "suffix" : "" }, { "dropping-particle" : "", "family" : "Michie", "given" : "Susan", "non-dropping-particle" : "", "parse-names" : false, "suffix" : "" }, { "dropping-particle" : "", "family" : "Dale", "given" : "Jeremy", "non-dropping-particle" : "", "parse-names" : false, "suffix" : "" }, { "dropping-particle" : "", "family" : "Stallard", "given" : "Nigel", "non-dropping-particle" : "", "parse-names" : false, "suffix" : "" }, { "dropping-particle" : "", "family" : "French", "given" : "David P", "non-dropping-particle" : "", "parse-names" : false, "suffix" : "" } ], "container-title" : "Patient education and counseling", "id" : "ITEM-1", "issue" : "5", "issued" : { "date-parts" : [ [ "2015" ] ] }, "page" : "651-659", "publisher-place" : "Ireland", "title" : "The effects of a brief intervention to promote walking on Theory of Planned Behavior constructs: a cluster randomized controlled trial in general practice.", "type" : "article-journal", "volume" : "98" }, "uris" : [ "http://www.mendeley.com/documents/?uuid=4be8c762-7756-4075-a199-586e8dc2e72d" ] } ], "mendeley" : { "formattedCitation" : "(Williams, Michie, Dale, Stallard, &amp; French, 2015)", "plainTextFormattedCitation" : "(Williams, Michie, Dale, Stallard, &amp; French, 2015)", "previouslyFormattedCitation" : "(Williams, Michie, Dale, Stallard, &amp; French, 2015)" }, "properties" : { "noteIndex" : 0 }, "schema" : "https://github.com/citation-style-language/schema/raw/master/csl-citation.json" }</w:instrText>
            </w:r>
            <w:r w:rsidRPr="000215C5">
              <w:rPr>
                <w:rFonts w:cs="Times New Roman"/>
                <w:sz w:val="16"/>
                <w:szCs w:val="16"/>
              </w:rPr>
              <w:fldChar w:fldCharType="separate"/>
            </w:r>
            <w:r w:rsidRPr="008B01F2">
              <w:rPr>
                <w:rFonts w:cs="Times New Roman"/>
                <w:noProof/>
                <w:sz w:val="16"/>
                <w:szCs w:val="16"/>
              </w:rPr>
              <w:t>(Williams, Michie, Dale, Stallard, &amp; French, 2015)</w:t>
            </w:r>
            <w:r w:rsidRPr="000215C5">
              <w:rPr>
                <w:rFonts w:cs="Times New Roman"/>
                <w:sz w:val="16"/>
                <w:szCs w:val="16"/>
              </w:rPr>
              <w:fldChar w:fldCharType="end"/>
            </w:r>
          </w:p>
          <w:p w:rsidR="002F5354" w:rsidRPr="000215C5" w:rsidRDefault="002F5354" w:rsidP="000A15B4">
            <w:pPr>
              <w:spacing w:after="200" w:line="276" w:lineRule="auto"/>
              <w:rPr>
                <w:rFonts w:cs="Times New Roman"/>
                <w:sz w:val="16"/>
                <w:szCs w:val="16"/>
              </w:rPr>
            </w:pPr>
            <w:r w:rsidRPr="000215C5">
              <w:rPr>
                <w:rFonts w:cs="Times New Roman"/>
                <w:sz w:val="16"/>
                <w:szCs w:val="16"/>
              </w:rPr>
              <w:t>2 Arm Cluster RCT</w:t>
            </w:r>
          </w:p>
        </w:tc>
        <w:tc>
          <w:tcPr>
            <w:tcW w:w="787" w:type="pct"/>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Population</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315 general practice patients</w:t>
            </w:r>
            <w:r w:rsidRPr="000215C5">
              <w:rPr>
                <w:rFonts w:cs="Times New Roman"/>
                <w:b/>
                <w:sz w:val="16"/>
                <w:szCs w:val="16"/>
              </w:rPr>
              <w:t xml:space="preserve"> </w:t>
            </w:r>
          </w:p>
          <w:p w:rsidR="002F5354" w:rsidRPr="000215C5" w:rsidRDefault="002F5354" w:rsidP="000A15B4">
            <w:pPr>
              <w:spacing w:after="200" w:line="276" w:lineRule="auto"/>
              <w:rPr>
                <w:rFonts w:cs="Times New Roman"/>
                <w:sz w:val="16"/>
                <w:szCs w:val="16"/>
              </w:rPr>
            </w:pPr>
          </w:p>
          <w:p w:rsidR="002F5354" w:rsidRPr="000215C5" w:rsidRDefault="002F5354" w:rsidP="000A15B4">
            <w:pPr>
              <w:spacing w:after="200" w:line="276" w:lineRule="auto"/>
              <w:rPr>
                <w:rFonts w:cs="Times New Roman"/>
                <w:b/>
                <w:sz w:val="16"/>
                <w:szCs w:val="16"/>
              </w:rPr>
            </w:pPr>
            <w:r w:rsidRPr="000215C5">
              <w:rPr>
                <w:rFonts w:cs="Times New Roman"/>
                <w:b/>
                <w:sz w:val="16"/>
                <w:szCs w:val="16"/>
              </w:rPr>
              <w:t>Outcome</w:t>
            </w:r>
          </w:p>
          <w:p w:rsidR="002F5354" w:rsidRPr="000215C5" w:rsidRDefault="002F5354" w:rsidP="000A15B4">
            <w:pPr>
              <w:spacing w:after="200" w:line="276" w:lineRule="auto"/>
              <w:rPr>
                <w:rFonts w:cs="Times New Roman"/>
                <w:b/>
                <w:sz w:val="16"/>
                <w:szCs w:val="16"/>
              </w:rPr>
            </w:pPr>
            <w:r w:rsidRPr="000215C5">
              <w:rPr>
                <w:rFonts w:cs="Times New Roman"/>
                <w:sz w:val="16"/>
                <w:szCs w:val="16"/>
              </w:rPr>
              <w:t xml:space="preserve">No significant differences in walking measured by pedometer </w:t>
            </w:r>
          </w:p>
          <w:p w:rsidR="002F5354" w:rsidRPr="000215C5" w:rsidRDefault="002F5354" w:rsidP="000A15B4">
            <w:pPr>
              <w:spacing w:after="200" w:line="276" w:lineRule="auto"/>
              <w:rPr>
                <w:rFonts w:cs="Times New Roman"/>
                <w:b/>
                <w:sz w:val="16"/>
                <w:szCs w:val="16"/>
              </w:rPr>
            </w:pPr>
          </w:p>
        </w:tc>
        <w:tc>
          <w:tcPr>
            <w:tcW w:w="1266"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Content</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Intervention:</w:t>
            </w:r>
            <w:r w:rsidRPr="000215C5">
              <w:rPr>
                <w:rFonts w:cs="Times New Roman"/>
                <w:b/>
                <w:sz w:val="16"/>
                <w:szCs w:val="16"/>
              </w:rPr>
              <w:t xml:space="preserve"> </w:t>
            </w:r>
            <w:r w:rsidRPr="000215C5">
              <w:rPr>
                <w:rFonts w:cs="Times New Roman"/>
                <w:sz w:val="16"/>
                <w:szCs w:val="16"/>
              </w:rPr>
              <w:t>Face to face based on self-regulation intervention plus information pack.</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Control:</w:t>
            </w:r>
            <w:r w:rsidRPr="000215C5">
              <w:rPr>
                <w:rFonts w:cs="Times New Roman"/>
                <w:b/>
                <w:sz w:val="16"/>
                <w:szCs w:val="16"/>
              </w:rPr>
              <w:t xml:space="preserve"> </w:t>
            </w:r>
            <w:r w:rsidRPr="000215C5">
              <w:rPr>
                <w:rFonts w:cs="Times New Roman"/>
                <w:sz w:val="16"/>
                <w:szCs w:val="16"/>
              </w:rPr>
              <w:t>Patients received the information pack detailed above, and were also offered the opportunity to discuss their own walking with the practice nurse.</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Duration </w:t>
            </w:r>
          </w:p>
          <w:p w:rsidR="002F5354" w:rsidRPr="000215C5" w:rsidRDefault="002F5354" w:rsidP="000A15B4">
            <w:pPr>
              <w:spacing w:after="200" w:line="276" w:lineRule="auto"/>
              <w:rPr>
                <w:rFonts w:cs="Times New Roman"/>
                <w:sz w:val="16"/>
                <w:szCs w:val="16"/>
              </w:rPr>
            </w:pPr>
            <w:r w:rsidRPr="000215C5">
              <w:rPr>
                <w:rFonts w:cs="Times New Roman"/>
                <w:sz w:val="16"/>
                <w:szCs w:val="16"/>
              </w:rPr>
              <w:t>6 weeks</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Delivery by</w:t>
            </w:r>
          </w:p>
          <w:p w:rsidR="002F5354" w:rsidRPr="000215C5" w:rsidRDefault="002F5354" w:rsidP="000A15B4">
            <w:pPr>
              <w:spacing w:after="200" w:line="276" w:lineRule="auto"/>
              <w:rPr>
                <w:rFonts w:cs="Times New Roman"/>
                <w:sz w:val="16"/>
                <w:szCs w:val="16"/>
              </w:rPr>
            </w:pPr>
            <w:r w:rsidRPr="000215C5">
              <w:rPr>
                <w:rFonts w:cs="Times New Roman"/>
                <w:sz w:val="16"/>
                <w:szCs w:val="16"/>
              </w:rPr>
              <w:t>Practice nurse</w:t>
            </w:r>
          </w:p>
        </w:tc>
        <w:tc>
          <w:tcPr>
            <w:tcW w:w="1237" w:type="pct"/>
            <w:gridSpan w:val="2"/>
          </w:tcPr>
          <w:p w:rsidR="002F5354" w:rsidRPr="000215C5" w:rsidRDefault="002F5354" w:rsidP="000A15B4">
            <w:pPr>
              <w:spacing w:after="200" w:line="276" w:lineRule="auto"/>
              <w:rPr>
                <w:rFonts w:cs="Times New Roman"/>
                <w:b/>
                <w:i/>
                <w:sz w:val="16"/>
                <w:szCs w:val="16"/>
              </w:rPr>
            </w:pPr>
            <w:r w:rsidRPr="000215C5">
              <w:rPr>
                <w:rFonts w:cs="Times New Roman"/>
                <w:b/>
                <w:sz w:val="16"/>
                <w:szCs w:val="16"/>
              </w:rPr>
              <w:t>What measured</w:t>
            </w:r>
            <w:r w:rsidRPr="000215C5">
              <w:rPr>
                <w:rFonts w:cs="Times New Roman"/>
                <w:b/>
                <w:i/>
                <w:sz w:val="16"/>
                <w:szCs w:val="16"/>
              </w:rPr>
              <w:t xml:space="preserve"> </w:t>
            </w:r>
          </w:p>
          <w:p w:rsidR="002F5354" w:rsidRPr="000215C5" w:rsidRDefault="002F5354" w:rsidP="000A15B4">
            <w:pPr>
              <w:spacing w:after="200" w:line="276" w:lineRule="auto"/>
              <w:rPr>
                <w:rFonts w:cs="Times New Roman"/>
                <w:sz w:val="16"/>
                <w:szCs w:val="16"/>
              </w:rPr>
            </w:pPr>
            <w:r w:rsidRPr="000215C5">
              <w:rPr>
                <w:rFonts w:cs="Times New Roman"/>
                <w:b/>
                <w:i/>
                <w:sz w:val="16"/>
                <w:szCs w:val="16"/>
              </w:rPr>
              <w:t>Training:</w:t>
            </w:r>
            <w:r w:rsidRPr="000215C5">
              <w:rPr>
                <w:rFonts w:cs="Times New Roman"/>
                <w:b/>
                <w:sz w:val="16"/>
                <w:szCs w:val="16"/>
              </w:rPr>
              <w:t xml:space="preserve"> </w:t>
            </w:r>
            <w:r w:rsidRPr="000215C5">
              <w:rPr>
                <w:rFonts w:cs="Times New Roman"/>
                <w:sz w:val="16"/>
                <w:szCs w:val="16"/>
              </w:rPr>
              <w:t>Provider competence before trial</w:t>
            </w:r>
          </w:p>
          <w:p w:rsidR="002F5354" w:rsidRPr="000215C5" w:rsidRDefault="002F5354" w:rsidP="000A15B4">
            <w:pPr>
              <w:spacing w:after="200" w:line="276" w:lineRule="auto"/>
              <w:rPr>
                <w:rFonts w:cs="Times New Roman"/>
                <w:sz w:val="16"/>
                <w:szCs w:val="16"/>
              </w:rPr>
            </w:pPr>
            <w:r w:rsidRPr="000215C5">
              <w:rPr>
                <w:rFonts w:cs="Times New Roman"/>
                <w:b/>
                <w:sz w:val="16"/>
                <w:szCs w:val="16"/>
              </w:rPr>
              <w:t>How measured</w:t>
            </w:r>
          </w:p>
          <w:p w:rsidR="002F5354" w:rsidRPr="000215C5" w:rsidRDefault="002F5354" w:rsidP="000A15B4">
            <w:pPr>
              <w:spacing w:after="200" w:line="276" w:lineRule="auto"/>
              <w:rPr>
                <w:rFonts w:cs="Times New Roman"/>
                <w:b/>
                <w:sz w:val="16"/>
                <w:szCs w:val="16"/>
              </w:rPr>
            </w:pPr>
            <w:r w:rsidRPr="000215C5">
              <w:rPr>
                <w:rFonts w:cs="Times New Roman"/>
                <w:b/>
                <w:i/>
                <w:sz w:val="16"/>
                <w:szCs w:val="16"/>
              </w:rPr>
              <w:t>Training:</w:t>
            </w:r>
            <w:r w:rsidRPr="000215C5">
              <w:rPr>
                <w:rFonts w:cs="Times New Roman"/>
                <w:b/>
                <w:sz w:val="16"/>
                <w:szCs w:val="16"/>
              </w:rPr>
              <w:t xml:space="preserve"> </w:t>
            </w:r>
            <w:r w:rsidRPr="000215C5">
              <w:rPr>
                <w:rFonts w:cs="Times New Roman"/>
                <w:sz w:val="16"/>
                <w:szCs w:val="16"/>
              </w:rPr>
              <w:t>Assessed by research team using a 20-point checklist of the intervention techniques. Practice nurses and HCAs were required to achieve a minimum level of competence of delivery, which was that 12/14 intervention components were delivered correctly.</w:t>
            </w:r>
          </w:p>
        </w:tc>
        <w:tc>
          <w:tcPr>
            <w:tcW w:w="1083" w:type="pct"/>
            <w:gridSpan w:val="2"/>
          </w:tcPr>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p>
          <w:p w:rsidR="002F5354" w:rsidRPr="000215C5" w:rsidRDefault="002F5354" w:rsidP="000A15B4">
            <w:pPr>
              <w:spacing w:after="200" w:line="276" w:lineRule="auto"/>
              <w:rPr>
                <w:rFonts w:cs="Times New Roman"/>
                <w:b/>
                <w:sz w:val="16"/>
                <w:szCs w:val="16"/>
              </w:rPr>
            </w:pPr>
            <w:r>
              <w:rPr>
                <w:rFonts w:cs="Times New Roman"/>
                <w:sz w:val="16"/>
                <w:szCs w:val="16"/>
              </w:rPr>
              <w:t>None</w:t>
            </w:r>
            <w:r w:rsidRPr="000215C5">
              <w:rPr>
                <w:rFonts w:cs="Times New Roman"/>
                <w:sz w:val="16"/>
                <w:szCs w:val="16"/>
              </w:rPr>
              <w:t xml:space="preserve"> reported</w:t>
            </w:r>
            <w:r w:rsidRPr="000215C5">
              <w:rPr>
                <w:rFonts w:cs="Times New Roman"/>
                <w:b/>
                <w:sz w:val="16"/>
                <w:szCs w:val="16"/>
              </w:rPr>
              <w:t xml:space="preserve"> </w:t>
            </w:r>
          </w:p>
          <w:p w:rsidR="002F5354" w:rsidRPr="000215C5" w:rsidRDefault="002F5354" w:rsidP="000A15B4">
            <w:pPr>
              <w:spacing w:after="200" w:line="276" w:lineRule="auto"/>
              <w:rPr>
                <w:rFonts w:cs="Times New Roman"/>
                <w:b/>
                <w:sz w:val="16"/>
                <w:szCs w:val="16"/>
              </w:rPr>
            </w:pPr>
            <w:r w:rsidRPr="000215C5">
              <w:rPr>
                <w:rFonts w:cs="Times New Roman"/>
                <w:b/>
                <w:sz w:val="16"/>
                <w:szCs w:val="16"/>
              </w:rPr>
              <w:t xml:space="preserve">Fidelity Level </w:t>
            </w:r>
            <w:r>
              <w:rPr>
                <w:rFonts w:cs="Times New Roman"/>
                <w:b/>
                <w:sz w:val="16"/>
                <w:szCs w:val="16"/>
              </w:rPr>
              <w:t xml:space="preserve">compared with </w:t>
            </w:r>
            <w:r w:rsidRPr="000215C5">
              <w:rPr>
                <w:rFonts w:cs="Times New Roman"/>
                <w:b/>
                <w:sz w:val="16"/>
                <w:szCs w:val="16"/>
              </w:rPr>
              <w:t>other outcomes</w:t>
            </w:r>
            <w:r>
              <w:rPr>
                <w:rFonts w:cs="Times New Roman"/>
                <w:b/>
                <w:sz w:val="16"/>
                <w:szCs w:val="16"/>
              </w:rPr>
              <w:t xml:space="preserve"> (e.g. physical activity)</w:t>
            </w:r>
          </w:p>
          <w:p w:rsidR="002F5354" w:rsidRPr="000215C5" w:rsidRDefault="002F5354" w:rsidP="000A15B4">
            <w:pPr>
              <w:spacing w:after="200" w:line="276" w:lineRule="auto"/>
              <w:rPr>
                <w:rFonts w:cs="Times New Roman"/>
                <w:sz w:val="16"/>
                <w:szCs w:val="16"/>
              </w:rPr>
            </w:pPr>
            <w:r>
              <w:rPr>
                <w:rFonts w:cs="Times New Roman"/>
                <w:sz w:val="16"/>
                <w:szCs w:val="16"/>
              </w:rPr>
              <w:t>None</w:t>
            </w:r>
            <w:r w:rsidRPr="000215C5">
              <w:rPr>
                <w:rFonts w:cs="Times New Roman"/>
                <w:sz w:val="16"/>
                <w:szCs w:val="16"/>
              </w:rPr>
              <w:t xml:space="preserve"> reported</w:t>
            </w:r>
          </w:p>
        </w:tc>
      </w:tr>
    </w:tbl>
    <w:p w:rsidR="002F5354" w:rsidRPr="004B6AD7" w:rsidRDefault="002F5354" w:rsidP="002F5354">
      <w:pPr>
        <w:spacing w:line="360" w:lineRule="auto"/>
        <w:rPr>
          <w:rFonts w:cs="Times New Roman"/>
        </w:rPr>
      </w:pPr>
      <w:r w:rsidRPr="005E5C50">
        <w:rPr>
          <w:rFonts w:cs="Times New Roman"/>
          <w:vertAlign w:val="superscript"/>
        </w:rPr>
        <w:t>1</w:t>
      </w:r>
      <w:r w:rsidRPr="005E5C50">
        <w:rPr>
          <w:rFonts w:cs="Times New Roman"/>
        </w:rPr>
        <w:t>Fidelity Measures and Results are organised according to the categ</w:t>
      </w:r>
      <w:r>
        <w:rPr>
          <w:rFonts w:cs="Times New Roman"/>
        </w:rPr>
        <w:t xml:space="preserve">ories of the Borrelli framework </w:t>
      </w:r>
      <w:r w:rsidRPr="005E5C50">
        <w:rPr>
          <w:rFonts w:cs="Times New Roman"/>
        </w:rPr>
        <w:fldChar w:fldCharType="begin" w:fldLock="1"/>
      </w:r>
      <w:r>
        <w:rPr>
          <w:rFonts w:cs="Times New Roman"/>
        </w:rPr>
        <w:instrText>ADDIN CSL_CITATION { "citationItems" : [ { "id" : "ITEM-1", "itemData" : { "ISBN" : "1930-7810", "author" : [ { "dropping-particle" : "", "family" : "Bellg", "given" : "Albert J", "non-dropping-particle" : "", "parse-names" : false, "suffix" : "" }, { "dropping-particle" : "", "family" : "Borrelli", "given" : "Belinda", "non-dropping-particle" : "", "parse-names" : false, "suffix" : "" }, { "dropping-particle" : "", "family" : "Resnick", "given" : "Barbara", "non-dropping-particle" : "", "parse-names" : false, "suffix" : "" }, { "dropping-particle" : "", "family" : "Hecht", "given" : "Jacki", "non-dropping-particle" : "", "parse-names" : false, "suffix" : "" }, { "dropping-particle" : "", "family" : "Minicucci", "given" : "Daryl Sharp", "non-dropping-particle" : "", "parse-names" : false, "suffix" : "" }, { "dropping-particle" : "", "family" : "Ory", "given" : "Marcia", "non-dropping-particle" : "", "parse-names" : false, "suffix" : "" }, { "dropping-particle" : "", "family" : "Ogedegbe", "given" : "Gbenga", "non-dropping-particle" : "", "parse-names" : false, "suffix" : "" }, { "dropping-particle" : "", "family" : "Orwig", "given" : "Denise", "non-dropping-particle" : "", "parse-names" : false, "suffix" : "" }, { "dropping-particle" : "", "family" : "Ernst", "given" : "Denise", "non-dropping-particle" : "", "parse-names" : false, "suffix" : "" }, { "dropping-particle" : "", "family" : "Czajkowski", "given" : "Susan", "non-dropping-particle" : "", "parse-names" : false, "suffix" : "" } ], "container-title" : "Health Psychology", "id" : "ITEM-1", "issue" : "5", "issued" : { "date-parts" : [ [ "2004" ] ] }, "page" : "443", "title" : "Enhancing treatment fidelity in health behavior change studies: best practices and recommendations from the NIH Behavior Change Consortium", "type" : "article-journal", "volume" : "23" }, "uris" : [ "http://www.mendeley.com/documents/?uuid=9b6e4d5d-7d22-4aea-9109-f34162685482" ] }, { "id" : "ITEM-2", "itemData" : { "DOI" : "10.1037/0022-006x.73.5.852", "ISBN" : "0022-006X\r1939-2117", "abstract" : "A. Bellg, B. Borrelli, et al. (2004) previously developed a framework that consisted of strategies to enhance treatment fidelity of health behavior interventions. The present study used this framework to (a) develop a measure of treatment fidelity and (b) use the measure to evaluate treatment fidelity in articles published in 5 journals over 10 years. Three hundred forty-two articles met inclusion criteria; 22% reported strategies to maintain provider skills, 27% reported checking adherence to protocol, 35% reported using a treatment manual, 54% reported using none of these strategies, and 12% reported using all 3 strategies. The mean proportion adherence to treatment fidelity strategies was .55; 15.5% of articles achieved greater than or equal to .80. This tool may be useful for researchers, grant reviewers, and editors planning and evaluating trials. (PsycINFO Database Record (c) 2012 APA, all rights reserved). (journal abstract)", "author" : [ { "dropping-particle" : "", "family" : "Borrelli", "given" : "Belinda", "non-dropping-particle" : "", "parse-names" : false, "suffix" : "" }, { "dropping-particle" : "", "family" : "Sepinwall", "given" : "Deborah", "non-dropping-particle" : "", "parse-names" : false, "suffix" : "" }, { "dropping-particle" : "", "family" : "Ernst", "given" : "Denise", "non-dropping-particle" : "", "parse-names" : false, "suffix" : "" }, { "dropping-particle" : "", "family" : "Bellg", "given" : "Albert J", "non-dropping-particle" : "", "parse-names" : false, "suffix" : "" }, { "dropping-particle" : "", "family" : "Czajkowski", "given" : "Susan", "non-dropping-particle" : "", "parse-names" : false, "suffix" : "" }, { "dropping-particle" : "", "family" : "Breger", "given" : "Rosemary", "non-dropping-particle" : "", "parse-names" : false, "suffix" : "" }, { "dropping-particle" : "", "family" : "DeFrancesco", "given" : "Carol", "non-dropping-particle" : "", "parse-names" : false, "suffix" : "" }, { "dropping-particle" : "", "family" : "Levesque", "given" : "Chantal", "non-dropping-particle" : "", "parse-names" : false, "suffix" : "" }, { "dropping-particle" : "", "family" : "Sharp", "given" : "Daryl L", "non-dropping-particle" : "", "parse-names" : false, "suffix" : "" }, { "dropping-particle" : "", "family" : "Ogedegbe", "given" : "Gbenga", "non-dropping-particle" : "", "parse-names" : false, "suffix" : "" }, { "dropping-particle" : "", "family" : "Resnick", "given" : "Barbara", "non-dropping-particle" : "", "parse-names" : false, "suffix" : "" }, { "dropping-particle" : "", "family" : "Orwig", "given" : "Denise", "non-dropping-particle" : "", "parse-names" : false, "suffix" : "" } ], "container-title" : "Journal of Consulting and Clinical Psychology", "id" : "ITEM-2", "issue" : "5", "issued" : { "date-parts" : [ [ "2005" ] ] }, "note" : "Centers for Behavioral and Preventive Medicine, Brown Medical School, Providence, RI, US. Other Journal Titles: Journal of Consulting Psychology. Other Publishers: American Association for Applied Psychology; Dentan Printing Company; Science Press Printing Company. Release Date: 20060710. Correction Date: 20101025. Publication Type: Journal, Peer Reviewed Journal. Media Covered: Electronic. Document Type: Journal Article. Language: English. Major Descriptor: Behavior Change; Clinical Trials; Health Behavior; Treatment Effectiveness Evaluation; Treatment Outcomes. Classification: Health &amp;amp; Mental Health Treatment &amp;amp; Prevention (3300); Population: Human (10); . Methodology: Literature Review. References Available: Y.. Issue Publication Date: Oct, 2005. Publication History: Accepted Date: Jan 3, 2005; Revised Date: Dec 28, 2004; First Submitted Date: Jun 21, 2004. Copyright: American Psychological Association. 2005.;\nBACKGROUND\n- Treatment Fidelity = methodoligical strategies used to monitor and enhance the reliabilty and validity of behavioural interventions. Increased external validity as needed for study replication and generalization to applied settings.\n- Inadaquate fidelity can mean rejection of potentially good interventions or acceptence of of innefective programs\n- Originally started as treatment integrity (whether delivered as intended), then treatment differentiation (whether the deffered in required manner), then treatment receipt (whether client comprehends and uses skills, treatment enactment (whether skills are applied to actual life\n- Behaviour Change Consortium (BCC) treatment fidelity workgroup developed five key categories for guidance: 1. design (factors when designing and reporting trial e.g. content and dose of treatment in both (or more) condtions), 2. training (interventions with human providers e.g. competencies, capability, belief in theory, maintence of training), 3. treatment delivery (content and dose delviered as intented e.g. treatment manual, audiotapes to check adherence to intervention plan, non specific effects) 4. treatment reciept (patient understanding especially needed when low literacy or cognitive levels) 5. Treatment enactment (abilty of patients to perfrom cognitive and behavioral strategies in daily life to support intervention\n- Fidelty categories mutually exclusive\n- Every caregory must be accounted for (if relevant) e.g. treamtnet reciept may be present but if they are not practicing this in daily lives then intervention may still be concluded as ineffective when in fact adherence is the issue\nAIMS\n1. develop assesment tool \n2. use tool to evaluate how all compentents of framework are addressed over last ten years of research\n- builds on previosu research by focusses on health behavioru change, coveres ten years, specifically includes framework parameters\nMETHOD\n-Journals included were: Annals of Behavioral Medicine, Health Psychology, American Journal of Health Promotion, American Journal of Public Health, and Journal of Consulting and Clinical Psychology.\n- Had to contain an expreimental manipulation\nDISCUSSION\n- Therapuetic allience needs to be equal across both groups to ensure treatment effect is due to intervention and not due to rapport between client and practitioner\n- See following resources for measuring therapuetic allience (Crits-Christoph &amp;amp; Mintz, 1991; Crits-Christoph, Tu, &amp;amp; Gallop, 2003; Kazdin, 1986; Wampold &amp;amp; Serlin, 2000).", "page" : "852-860", "publisher" : "American Psychological Association", "title" : "A new tool to assess treatment fidelity and evaluation of treatment fidelity across 10 years of health behavior research", "type" : "article-journal", "volume" : "73" }, "uris" : [ "http://www.mendeley.com/documents/?uuid=1e93ac14-2955-47f0-8d7f-52c8e4c9f97d" ] }, { "id" : "ITEM-3", "itemData" : { "ISBN" : "00224006\r17527325", "PMID" : "23438184", "abstract" : "Objectives:To discuss methods of preservation of treatment fidelity in health behavior change trials conducted in public health contexts.", "author" : [ { "dropping-particle" : "", "family" : "Borrelli", "given" : "Belinda", "non-dropping-particle" : "", "parse-names" : false, "suffix" : "" } ], "container-title" : "Journal of Public Health Dentistry", "id" : "ITEM-3", "issue" : "Supplement 1", "issued" : { "date-parts" : [ [ "2011" ] ] }, "note" : "Authors: Borrelli, Belinda 1; Author Affiliations: 1: Centers for Behavioral and Preventive Medicine, The Miriam Hospital; and Warren Alpert School of Medicine at Brown University, Providence, RI\n- Treatment fidelity related to study design ensure hypotheses are being tested in relation to theortetic processes. Active ingredients of study to be made explicit in protocal and in training and follow up\n- the degree to which measures reflect mechanisms for action should be assessed\n- monitoring to assess adherence should be conducted throughout the study\n- have outside raters listen to intervention, guess underlying theory and rate the presence or absence of theroetical components\n- if IF is not measured during delivery innefective treatments may be applied to standard practice\n- If treatment fidelity data are being collected for inclusion in analytic models, or if an investigator is attempting to achieve provider consistency and standardization acrossmultiple sites and supervisors, additional, more formal coding\nshould occur\nBENEFITS OF TREATMENT FIDELITY \n- early detection of errors to prevent protocal deviations from becoming widespread and longlasting\n- high fidelity improves treatment retention\n- clear operationalisation of variables across sites\n- tfacilitates theory testing\n- articulating a theory without monitoring fidelity to components is associated with weaker effects\n- the process of implementing fidelity should in itself have fidelity. i.e. both control and experiemental groups should be tested equally to make sure that the control is being delivered without any of the intervention and vice versa. \n- high levels of treatment fidelity are associated with better treatment outcomes\n- improved study outcomes due to treatment fidelity are likely the result of reduction of random unintended variability, which increases the power to detect effects\nMAXIMIZING TREATMENT FIDELITY \n- National Institutes of Health (NIH) Behavioural Change Consortium (BCC) developed treatment fidelity framework tailored to be relevant for health behaviour change trials\nThese covered five domains\n1. Design, Provider Training, Treamtnet Delivery. Treatment Reciept, Treatment Enactment\n\nStudy Design: The extent to which a study tests its hypotheis in relation to its underlying theoretical and clinical processes\n- operationalizing treatment in a way the components are mapped onto the theory\n- active ingredients of treamtment made explicit in protocal and in training and follow up supervision\n- protocal review group to make sure relevnat for target population e.g. coloquialisms \n- A priori specification of treamtnet dose should be decided before as this may challenge the hypothesised causal interaction of IV and DV \n- make sure backup providers are trained to account for unintended dropout leading to rushed in inadquate training of new providers \n- monitoring adherence to study design to begin at beggining of implementation and be ongoing\n-plan should be developed for frequency and process and feedback\n-involves theoretical fidelity, one of most stringent ways to assess this is have raters listen to it, guess underlying theory and the presence or absence of propsosed theoretical components\n- dose should also be consistently monitored i.e. length of visit and components delivered\n- ways of monitoring include audiotape, videotape, provider self report, particpant self report\nProvider Training: standardizing between providers, ensuring they ae trained to criterion and monitored and maintained over time\n- if providers are not properly trained, non sig results could be due to poor training or ineffective protocol\n- at outset develop proper plan including person spec, plan how to train, driven by protocol, emphasize theoretical underpinnings\n- good fit between provider and population\n- provider must perceive it to be credible as they must beleive in it to deliver it compentantly\n- also must be aware of chance or ending up in either intervention or control group\n- decide a priori level of credentials, years of experience\n- buy in from overall organisational structure, provider perception of organisational support is critical factor for motivating provider councelling, supervisors also chosen carefully\n-standardized training to ensure all training provded is consistent to ensure systematic delivery and reduction in treatment delivery variabilty between providers\n-role plays and scoring on both adherence to process and content is one way, although many are reticent to complete role plays \n- meta competence should be acheived, so provider understands all treatment components allowing the to work more flexibly with different patients (effectively turning them into their own experts)\n-Role plays with standardized patients to check for adherence to process and components\n-Bar should be set high (e.g. adherence to 95% of components\n-conceptualized as ongoing effort rather than one time event\n-booster training and follow up coaching\n-supervision (individual, group or peer to peer) to happen weekly then go on to monthly/bi monthly)\nTreatment Delivery: ensuring fidelity criterion are met during delivery of intervention\n-differentiation (only deliver the target treatment and not others\n-competency (maintain skills set aquired during training\n- adherence (were components delivered as intended\n-mutually exclusive from design and training as well trained providers may not always deliver a well operationalized intervention protocal efficiently or with different particpants across different contexts\n- fidelty can be reduced if intervnetions are complex, require non user friendly treatment manuals\n-acceptabilty of treatment to provider and providers can influence implementation\n\n\n\n\nMETHODS OF CODING TREATMENT FIDELITY\nMethod 1: rate the occurence or non-occurence of treatment components\nMethod 2: rate the frequency of occurence, degree of adherence to to the component, and qulaity of delivery using likert scales (e.g. 1 - 5)\nMethod 3: Waltz et al recommends coding for relative number of active treamtent components vs inactive, so code for components that are: unique and essential to intervention i.e. not in control, essential to treatment but not unique to it, compatible with specified modality (not prohibited, but not necessary nor unique (chatting to client before session)), componsnets that are proscribed (forbidden).", "page" : "S52-S63", "title" : "The assessment, monitoring, and enhancement of treatment fidelity in public health clinical trials", "type" : "article-journal", "volume" : "71" }, "uris" : [ "http://www.mendeley.com/documents/?uuid=0de41ef5-91b2-4336-9138-ed22f7d202a7" ] } ], "mendeley" : { "formattedCitation" : "(Bellg et al., 2004; Borrelli, 2011; Borrelli et al., 2005)", "plainTextFormattedCitation" : "(Bellg et al., 2004; Borrelli, 2011; Borrelli et al., 2005)", "previouslyFormattedCitation" : "(Bellg et al., 2004; Borrelli, 2011; Borrelli et al., 2005)" }, "properties" : { "noteIndex" : 0 }, "schema" : "https://github.com/citation-style-language/schema/raw/master/csl-citation.json" }</w:instrText>
      </w:r>
      <w:r w:rsidRPr="005E5C50">
        <w:rPr>
          <w:rFonts w:cs="Times New Roman"/>
        </w:rPr>
        <w:fldChar w:fldCharType="separate"/>
      </w:r>
      <w:r w:rsidRPr="008B01F2">
        <w:rPr>
          <w:rFonts w:cs="Times New Roman"/>
          <w:noProof/>
        </w:rPr>
        <w:t>(Bellg et al., 2004; Borrelli, 2011; Borrelli et al., 2005)</w:t>
      </w:r>
      <w:r w:rsidRPr="005E5C50">
        <w:rPr>
          <w:rFonts w:cs="Times New Roman"/>
        </w:rPr>
        <w:fldChar w:fldCharType="end"/>
      </w:r>
      <w:r>
        <w:rPr>
          <w:rFonts w:cs="Times New Roman"/>
        </w:rPr>
        <w:t xml:space="preserve"> </w:t>
      </w:r>
      <w:r w:rsidRPr="005E5C50">
        <w:rPr>
          <w:rFonts w:cs="Times New Roman"/>
        </w:rPr>
        <w:t>with any “other” non-framework categories noted separately.</w:t>
      </w:r>
    </w:p>
    <w:p w:rsidR="00A071EF" w:rsidRDefault="00A071EF"/>
    <w:sectPr w:rsidR="00A071EF" w:rsidSect="007570B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CBB"/>
    <w:multiLevelType w:val="hybridMultilevel"/>
    <w:tmpl w:val="877E8EAC"/>
    <w:lvl w:ilvl="0" w:tplc="F7F2C052">
      <w:start w:val="1"/>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1A14A7"/>
    <w:multiLevelType w:val="multilevel"/>
    <w:tmpl w:val="F7F884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07625A7"/>
    <w:multiLevelType w:val="hybridMultilevel"/>
    <w:tmpl w:val="31CA904A"/>
    <w:lvl w:ilvl="0" w:tplc="A786521A">
      <w:start w:val="2"/>
      <w:numFmt w:val="bullet"/>
      <w:lvlText w:val="-"/>
      <w:lvlJc w:val="left"/>
      <w:pPr>
        <w:ind w:left="720" w:hanging="360"/>
      </w:pPr>
      <w:rPr>
        <w:rFonts w:ascii="Calibri" w:eastAsiaTheme="minorHAnsi" w:hAnsi="Calibri"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7F6EA2"/>
    <w:multiLevelType w:val="hybridMultilevel"/>
    <w:tmpl w:val="0ABABE2E"/>
    <w:lvl w:ilvl="0" w:tplc="06623EA8">
      <w:start w:val="1"/>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B7A3D11"/>
    <w:multiLevelType w:val="hybridMultilevel"/>
    <w:tmpl w:val="65DE6D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0AC1977"/>
    <w:multiLevelType w:val="hybridMultilevel"/>
    <w:tmpl w:val="F87C5E68"/>
    <w:lvl w:ilvl="0" w:tplc="58AACFF8">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2BF30A4"/>
    <w:multiLevelType w:val="hybridMultilevel"/>
    <w:tmpl w:val="65DE6D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5886D7E"/>
    <w:multiLevelType w:val="hybridMultilevel"/>
    <w:tmpl w:val="E438D128"/>
    <w:lvl w:ilvl="0" w:tplc="80CEDB70">
      <w:start w:val="9"/>
      <w:numFmt w:val="bullet"/>
      <w:lvlText w:val="-"/>
      <w:lvlJc w:val="left"/>
      <w:pPr>
        <w:ind w:left="720" w:hanging="360"/>
      </w:pPr>
      <w:rPr>
        <w:rFonts w:ascii="Frutiger-Light" w:eastAsiaTheme="minorHAnsi" w:hAnsi="Frutiger-Light" w:cs="Frutiger-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2A047B6"/>
    <w:multiLevelType w:val="hybridMultilevel"/>
    <w:tmpl w:val="80EC7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6"/>
  </w:num>
  <w:num w:numId="5">
    <w:abstractNumId w:val="4"/>
  </w:num>
  <w:num w:numId="6">
    <w:abstractNumId w:val="7"/>
  </w:num>
  <w:num w:numId="7">
    <w:abstractNumId w:val="2"/>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F5354"/>
    <w:rsid w:val="00096578"/>
    <w:rsid w:val="001A09D7"/>
    <w:rsid w:val="002F5354"/>
    <w:rsid w:val="005F660F"/>
    <w:rsid w:val="00A071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1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5354"/>
    <w:pPr>
      <w:spacing w:after="0" w:line="240" w:lineRule="auto"/>
    </w:pPr>
    <w:rPr>
      <w:rFonts w:eastAsiaTheme="minorEastAsia"/>
      <w:lang w:val="en-GB" w:eastAsia="en-GB"/>
    </w:rPr>
  </w:style>
  <w:style w:type="table" w:styleId="TableGrid">
    <w:name w:val="Table Grid"/>
    <w:basedOn w:val="TableNormal"/>
    <w:uiPriority w:val="39"/>
    <w:rsid w:val="002F5354"/>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F5354"/>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2F5354"/>
    <w:rPr>
      <w:rFonts w:ascii="Tahoma" w:hAnsi="Tahoma" w:cs="Tahoma"/>
      <w:sz w:val="16"/>
      <w:szCs w:val="16"/>
      <w:lang w:val="en-GB"/>
    </w:rPr>
  </w:style>
  <w:style w:type="character" w:styleId="CommentReference">
    <w:name w:val="annotation reference"/>
    <w:basedOn w:val="DefaultParagraphFont"/>
    <w:uiPriority w:val="99"/>
    <w:unhideWhenUsed/>
    <w:rsid w:val="002F5354"/>
    <w:rPr>
      <w:sz w:val="16"/>
      <w:szCs w:val="16"/>
    </w:rPr>
  </w:style>
  <w:style w:type="paragraph" w:styleId="CommentText">
    <w:name w:val="annotation text"/>
    <w:basedOn w:val="Normal"/>
    <w:link w:val="CommentTextChar"/>
    <w:uiPriority w:val="99"/>
    <w:unhideWhenUsed/>
    <w:rsid w:val="002F5354"/>
    <w:pPr>
      <w:spacing w:line="240" w:lineRule="auto"/>
    </w:pPr>
    <w:rPr>
      <w:sz w:val="20"/>
      <w:szCs w:val="20"/>
      <w:lang w:val="en-GB"/>
    </w:rPr>
  </w:style>
  <w:style w:type="character" w:customStyle="1" w:styleId="CommentTextChar">
    <w:name w:val="Comment Text Char"/>
    <w:basedOn w:val="DefaultParagraphFont"/>
    <w:link w:val="CommentText"/>
    <w:uiPriority w:val="99"/>
    <w:rsid w:val="002F5354"/>
    <w:rPr>
      <w:sz w:val="20"/>
      <w:szCs w:val="20"/>
      <w:lang w:val="en-GB"/>
    </w:rPr>
  </w:style>
  <w:style w:type="paragraph" w:styleId="CommentSubject">
    <w:name w:val="annotation subject"/>
    <w:basedOn w:val="CommentText"/>
    <w:next w:val="CommentText"/>
    <w:link w:val="CommentSubjectChar"/>
    <w:uiPriority w:val="99"/>
    <w:semiHidden/>
    <w:unhideWhenUsed/>
    <w:rsid w:val="002F5354"/>
    <w:rPr>
      <w:b/>
      <w:bCs/>
    </w:rPr>
  </w:style>
  <w:style w:type="character" w:customStyle="1" w:styleId="CommentSubjectChar">
    <w:name w:val="Comment Subject Char"/>
    <w:basedOn w:val="CommentTextChar"/>
    <w:link w:val="CommentSubject"/>
    <w:uiPriority w:val="99"/>
    <w:semiHidden/>
    <w:rsid w:val="002F5354"/>
    <w:rPr>
      <w:b/>
      <w:bCs/>
    </w:rPr>
  </w:style>
  <w:style w:type="character" w:customStyle="1" w:styleId="apple-converted-space">
    <w:name w:val="apple-converted-space"/>
    <w:basedOn w:val="DefaultParagraphFont"/>
    <w:rsid w:val="002F5354"/>
  </w:style>
  <w:style w:type="character" w:customStyle="1" w:styleId="searchhistory-search-term">
    <w:name w:val="searchhistory-search-term"/>
    <w:basedOn w:val="DefaultParagraphFont"/>
    <w:rsid w:val="002F5354"/>
  </w:style>
  <w:style w:type="paragraph" w:styleId="ListParagraph">
    <w:name w:val="List Paragraph"/>
    <w:basedOn w:val="Normal"/>
    <w:uiPriority w:val="34"/>
    <w:qFormat/>
    <w:rsid w:val="002F5354"/>
    <w:pPr>
      <w:ind w:left="720"/>
      <w:contextualSpacing/>
    </w:pPr>
    <w:rPr>
      <w:lang w:val="en-GB"/>
    </w:rPr>
  </w:style>
  <w:style w:type="paragraph" w:customStyle="1" w:styleId="Normal0">
    <w:name w:val="[Normal]"/>
    <w:rsid w:val="002F5354"/>
    <w:pPr>
      <w:widowControl w:val="0"/>
      <w:autoSpaceDE w:val="0"/>
      <w:autoSpaceDN w:val="0"/>
      <w:adjustRightInd w:val="0"/>
      <w:spacing w:after="0" w:line="240" w:lineRule="auto"/>
    </w:pPr>
    <w:rPr>
      <w:rFonts w:ascii="Arial" w:hAnsi="Arial" w:cs="Arial"/>
      <w:sz w:val="24"/>
      <w:szCs w:val="24"/>
      <w:lang w:val="en-GB"/>
    </w:rPr>
  </w:style>
  <w:style w:type="character" w:styleId="Hyperlink">
    <w:name w:val="Hyperlink"/>
    <w:basedOn w:val="DefaultParagraphFont"/>
    <w:uiPriority w:val="99"/>
    <w:unhideWhenUsed/>
    <w:rsid w:val="002F5354"/>
    <w:rPr>
      <w:color w:val="0000FF" w:themeColor="hyperlink"/>
      <w:u w:val="single"/>
    </w:rPr>
  </w:style>
  <w:style w:type="paragraph" w:styleId="Header">
    <w:name w:val="header"/>
    <w:basedOn w:val="Normal"/>
    <w:link w:val="HeaderChar"/>
    <w:uiPriority w:val="99"/>
    <w:unhideWhenUsed/>
    <w:rsid w:val="002F5354"/>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2F5354"/>
    <w:rPr>
      <w:lang w:val="en-GB"/>
    </w:rPr>
  </w:style>
  <w:style w:type="paragraph" w:styleId="Footer">
    <w:name w:val="footer"/>
    <w:basedOn w:val="Normal"/>
    <w:link w:val="FooterChar"/>
    <w:uiPriority w:val="99"/>
    <w:unhideWhenUsed/>
    <w:rsid w:val="002F5354"/>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2F5354"/>
    <w:rPr>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23396</Words>
  <Characters>137339</Characters>
  <Application>Microsoft Office Word</Application>
  <DocSecurity>0</DocSecurity>
  <Lines>8078</Lines>
  <Paragraphs>2592</Paragraphs>
  <ScaleCrop>false</ScaleCrop>
  <Company/>
  <LinksUpToDate>false</LinksUpToDate>
  <CharactersWithSpaces>158143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DLAMBO</dc:creator>
  <cp:lastModifiedBy>DLAMBO</cp:lastModifiedBy>
  <cp:revision>1</cp:revision>
  <dcterms:created xsi:type="dcterms:W3CDTF">2017-09-21T12:39:00Z</dcterms:created>
  <dcterms:modified xsi:type="dcterms:W3CDTF">2017-09-21T12:40:00Z</dcterms:modified>
</cp:coreProperties>
</file>