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AEF4A" w14:textId="77777777" w:rsidR="00A77B3E" w:rsidRPr="00887CAE" w:rsidRDefault="00150264" w:rsidP="00AE5CA5">
      <w:pPr>
        <w:spacing w:line="480" w:lineRule="auto"/>
        <w:rPr>
          <w:b/>
          <w:i/>
          <w:sz w:val="26"/>
          <w:szCs w:val="26"/>
          <w:lang w:val="en-GB"/>
        </w:rPr>
      </w:pPr>
      <w:bookmarkStart w:id="0" w:name="h.oc4bf4sarc09"/>
      <w:bookmarkEnd w:id="0"/>
      <w:r w:rsidRPr="00887CAE">
        <w:rPr>
          <w:b/>
          <w:i/>
          <w:sz w:val="26"/>
          <w:szCs w:val="26"/>
          <w:lang w:val="en-GB"/>
        </w:rPr>
        <w:t>Annex 1: MINDMAP research teams</w:t>
      </w:r>
    </w:p>
    <w:p w14:paraId="029ACF91"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Department of Public Health from the Erasmus MC in Rotterdam</w:t>
      </w:r>
      <w:r w:rsidRPr="00887CAE">
        <w:rPr>
          <w:sz w:val="22"/>
          <w:szCs w:val="22"/>
          <w:lang w:val="en-GB"/>
        </w:rPr>
        <w:t xml:space="preserve"> is a leading centre of public health research both within the Netherlands, and internationally and it is the coordinating centre of the MINDMAP project. They have extensive experience with large European comparative studies and they are experts on environmental influences on health and health behaviour. </w:t>
      </w:r>
    </w:p>
    <w:p w14:paraId="575708B9"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Department of Global Health and Social Medicine from King’s College London</w:t>
      </w:r>
      <w:r w:rsidRPr="00887CAE">
        <w:rPr>
          <w:sz w:val="22"/>
          <w:szCs w:val="22"/>
          <w:lang w:val="en-GB"/>
        </w:rPr>
        <w:t xml:space="preserve"> in the United Kingdom, has world-leading expertise on global ageing, understanding the long-run impact of macro-economic shocks on the health of older people, and examining the health impact of social policies using longitudinal surveys and registry data. </w:t>
      </w:r>
    </w:p>
    <w:p w14:paraId="4F10E086" w14:textId="2AA35666" w:rsidR="00A77B3E" w:rsidRPr="00887CAE" w:rsidRDefault="00150264" w:rsidP="00AE5CA5">
      <w:pPr>
        <w:spacing w:after="240" w:line="480" w:lineRule="auto"/>
        <w:rPr>
          <w:sz w:val="22"/>
          <w:szCs w:val="22"/>
          <w:lang w:val="en-GB"/>
        </w:rPr>
      </w:pPr>
      <w:r w:rsidRPr="00887CAE">
        <w:rPr>
          <w:b/>
          <w:bCs/>
          <w:sz w:val="22"/>
          <w:szCs w:val="22"/>
          <w:lang w:val="en-GB"/>
        </w:rPr>
        <w:t xml:space="preserve">Maelstrom Research from Research Institute of the McGill University Health </w:t>
      </w:r>
      <w:proofErr w:type="spellStart"/>
      <w:r w:rsidRPr="00887CAE">
        <w:rPr>
          <w:b/>
          <w:bCs/>
          <w:sz w:val="22"/>
          <w:szCs w:val="22"/>
          <w:lang w:val="en-GB"/>
        </w:rPr>
        <w:t>Center</w:t>
      </w:r>
      <w:proofErr w:type="spellEnd"/>
      <w:r w:rsidRPr="00887CAE">
        <w:rPr>
          <w:b/>
          <w:bCs/>
          <w:sz w:val="22"/>
          <w:szCs w:val="22"/>
          <w:lang w:val="en-GB"/>
        </w:rPr>
        <w:t xml:space="preserve"> </w:t>
      </w:r>
      <w:r w:rsidRPr="00887CAE">
        <w:rPr>
          <w:sz w:val="22"/>
          <w:szCs w:val="22"/>
          <w:lang w:val="en-GB"/>
        </w:rPr>
        <w:t xml:space="preserve">in Montreal, Canada, is a leading expert on retrospective data harmonization and integration across studies. The methods developed by Maelstrom Research are applied and further improved within </w:t>
      </w:r>
      <w:r w:rsidR="00AE5CA5">
        <w:rPr>
          <w:sz w:val="22"/>
          <w:szCs w:val="22"/>
          <w:lang w:val="en-GB"/>
        </w:rPr>
        <w:t>t</w:t>
      </w:r>
      <w:r w:rsidRPr="00887CAE">
        <w:rPr>
          <w:sz w:val="22"/>
          <w:szCs w:val="22"/>
          <w:lang w:val="en-GB"/>
        </w:rPr>
        <w:t>he MINDMAP project.</w:t>
      </w:r>
    </w:p>
    <w:p w14:paraId="01088D24"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Department of Social Policy from the London School of Economics and Political Science</w:t>
      </w:r>
      <w:r w:rsidRPr="00887CAE">
        <w:rPr>
          <w:sz w:val="22"/>
          <w:szCs w:val="22"/>
          <w:lang w:val="en-GB"/>
        </w:rPr>
        <w:t>, in the United Kingdom, contributes unique knowledge on ageing research from a social perspective and can help to bridge the gap between research and policy.</w:t>
      </w:r>
    </w:p>
    <w:p w14:paraId="745397E7"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 xml:space="preserve">Population Research Unit from the University of Helsinki </w:t>
      </w:r>
      <w:r w:rsidRPr="00887CAE">
        <w:rPr>
          <w:sz w:val="22"/>
          <w:szCs w:val="22"/>
          <w:lang w:val="en-GB"/>
        </w:rPr>
        <w:t>in Finland has wide-ranging experience with linking registry data, comparative studies, and areas effects on health.</w:t>
      </w:r>
    </w:p>
    <w:p w14:paraId="3E45562B"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 xml:space="preserve">Department of Epidemiology and Public Health from University College London </w:t>
      </w:r>
      <w:r w:rsidRPr="00887CAE">
        <w:rPr>
          <w:sz w:val="22"/>
          <w:szCs w:val="22"/>
          <w:lang w:val="en-GB"/>
        </w:rPr>
        <w:t>in the United Kingdom provides unique insight into understanding the determinants of health in Central and Eastern Europe and the former Soviet Union, in partnership with local investigators of the HAPIEE project in the Czech Republic, Russia, Poland and Lithuania.</w:t>
      </w:r>
    </w:p>
    <w:p w14:paraId="0E4818FF" w14:textId="77777777" w:rsidR="00A77B3E" w:rsidRPr="00887CAE" w:rsidRDefault="00150264" w:rsidP="00AE5CA5">
      <w:pPr>
        <w:spacing w:after="240" w:line="480" w:lineRule="auto"/>
        <w:rPr>
          <w:sz w:val="22"/>
          <w:szCs w:val="22"/>
          <w:lang w:val="en-GB"/>
        </w:rPr>
      </w:pPr>
      <w:r w:rsidRPr="00887CAE">
        <w:rPr>
          <w:sz w:val="22"/>
          <w:szCs w:val="22"/>
          <w:lang w:val="en-GB"/>
        </w:rPr>
        <w:lastRenderedPageBreak/>
        <w:t xml:space="preserve">The </w:t>
      </w:r>
      <w:r w:rsidRPr="00887CAE">
        <w:rPr>
          <w:b/>
          <w:bCs/>
          <w:sz w:val="22"/>
          <w:szCs w:val="22"/>
          <w:lang w:val="en-GB"/>
        </w:rPr>
        <w:t>Department of Public Health and Nursing from the Norwegian University of Science and Technology</w:t>
      </w:r>
      <w:r w:rsidRPr="00887CAE">
        <w:rPr>
          <w:sz w:val="22"/>
          <w:szCs w:val="22"/>
          <w:lang w:val="en-GB"/>
        </w:rPr>
        <w:t xml:space="preserve"> offers vast expertise in large population studies and gene-environment interactions that benefit the MINDMAP project.</w:t>
      </w:r>
    </w:p>
    <w:p w14:paraId="66E37E92"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 xml:space="preserve">Department of Epidemiology and Biostatistics from the VU University Medical </w:t>
      </w:r>
      <w:proofErr w:type="spellStart"/>
      <w:r w:rsidRPr="00887CAE">
        <w:rPr>
          <w:b/>
          <w:bCs/>
          <w:sz w:val="22"/>
          <w:szCs w:val="22"/>
          <w:lang w:val="en-GB"/>
        </w:rPr>
        <w:t>Center</w:t>
      </w:r>
      <w:proofErr w:type="spellEnd"/>
      <w:r w:rsidRPr="00887CAE">
        <w:rPr>
          <w:sz w:val="22"/>
          <w:szCs w:val="22"/>
          <w:lang w:val="en-GB"/>
        </w:rPr>
        <w:t xml:space="preserve"> is a leading centre of epidemiology of ageing and has a particular strong expertise on the social determinants of ageing. </w:t>
      </w:r>
    </w:p>
    <w:p w14:paraId="613F190A" w14:textId="77777777" w:rsidR="00A77B3E" w:rsidRPr="00887CAE" w:rsidRDefault="00150264" w:rsidP="00AE5CA5">
      <w:pPr>
        <w:spacing w:after="240" w:line="480" w:lineRule="auto"/>
        <w:rPr>
          <w:sz w:val="22"/>
          <w:szCs w:val="22"/>
          <w:lang w:val="en-GB"/>
        </w:rPr>
      </w:pPr>
      <w:r w:rsidRPr="00887CAE">
        <w:rPr>
          <w:b/>
          <w:bCs/>
          <w:sz w:val="22"/>
          <w:szCs w:val="22"/>
          <w:lang w:val="en-GB"/>
        </w:rPr>
        <w:t>INSERM, the French National Institute of Health and Medical Research</w:t>
      </w:r>
      <w:r w:rsidRPr="00887CAE">
        <w:rPr>
          <w:sz w:val="22"/>
          <w:szCs w:val="22"/>
          <w:lang w:val="en-GB"/>
        </w:rPr>
        <w:t xml:space="preserve"> in Paris is a work-leading institute on neighbourhood socioeconomic disparities in health and how multiple facets of the neighbourhood environment can influence health. </w:t>
      </w:r>
    </w:p>
    <w:p w14:paraId="2C36B3D5" w14:textId="77777777" w:rsidR="00A77B3E" w:rsidRPr="00887CAE" w:rsidRDefault="00150264" w:rsidP="00AE5CA5">
      <w:pPr>
        <w:spacing w:after="240" w:line="480" w:lineRule="auto"/>
        <w:rPr>
          <w:sz w:val="22"/>
          <w:szCs w:val="22"/>
          <w:lang w:val="en-GB"/>
        </w:rPr>
      </w:pPr>
      <w:bookmarkStart w:id="1" w:name="_GoBack"/>
      <w:bookmarkEnd w:id="1"/>
      <w:r w:rsidRPr="00887CAE">
        <w:rPr>
          <w:sz w:val="22"/>
          <w:szCs w:val="22"/>
          <w:lang w:val="en-GB"/>
        </w:rPr>
        <w:t>The</w:t>
      </w:r>
      <w:r w:rsidRPr="00887CAE">
        <w:rPr>
          <w:b/>
          <w:bCs/>
          <w:sz w:val="22"/>
          <w:szCs w:val="22"/>
          <w:lang w:val="en-GB"/>
        </w:rPr>
        <w:t xml:space="preserve"> Geriatrics Research Department at the </w:t>
      </w:r>
      <w:proofErr w:type="spellStart"/>
      <w:r w:rsidRPr="00887CAE">
        <w:rPr>
          <w:b/>
          <w:bCs/>
          <w:sz w:val="22"/>
          <w:szCs w:val="22"/>
          <w:lang w:val="en-GB"/>
        </w:rPr>
        <w:t>Albertinen-Haus</w:t>
      </w:r>
      <w:proofErr w:type="spellEnd"/>
      <w:r w:rsidRPr="00887CAE">
        <w:rPr>
          <w:b/>
          <w:bCs/>
          <w:sz w:val="22"/>
          <w:szCs w:val="22"/>
          <w:lang w:val="en-GB"/>
        </w:rPr>
        <w:t xml:space="preserve"> and the University of Hamburg</w:t>
      </w:r>
      <w:r w:rsidRPr="00887CAE">
        <w:rPr>
          <w:sz w:val="22"/>
          <w:szCs w:val="22"/>
          <w:lang w:val="en-GB"/>
        </w:rPr>
        <w:t xml:space="preserve"> are experts in geriatrics and functional ability within ageing population.</w:t>
      </w:r>
    </w:p>
    <w:p w14:paraId="41AB4051"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Department of Clinical Epidemiology and Biostatistics at McMaster University</w:t>
      </w:r>
      <w:r w:rsidRPr="00887CAE">
        <w:rPr>
          <w:sz w:val="22"/>
          <w:szCs w:val="22"/>
          <w:lang w:val="en-GB"/>
        </w:rPr>
        <w:t xml:space="preserve"> in Hamilton, Canada has great knowledge on </w:t>
      </w:r>
      <w:proofErr w:type="spellStart"/>
      <w:r w:rsidRPr="00887CAE">
        <w:rPr>
          <w:sz w:val="22"/>
          <w:szCs w:val="22"/>
          <w:lang w:val="en-GB"/>
        </w:rPr>
        <w:t>geroscience</w:t>
      </w:r>
      <w:proofErr w:type="spellEnd"/>
      <w:r w:rsidRPr="00887CAE">
        <w:rPr>
          <w:sz w:val="22"/>
          <w:szCs w:val="22"/>
          <w:lang w:val="en-GB"/>
        </w:rPr>
        <w:t xml:space="preserve">; the science to understand the processes of aging from cell to society. </w:t>
      </w:r>
    </w:p>
    <w:p w14:paraId="633DD01A"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 xml:space="preserve">Drexel University </w:t>
      </w:r>
      <w:proofErr w:type="spellStart"/>
      <w:r w:rsidRPr="00887CAE">
        <w:rPr>
          <w:b/>
          <w:bCs/>
          <w:sz w:val="22"/>
          <w:szCs w:val="22"/>
          <w:lang w:val="en-GB"/>
        </w:rPr>
        <w:t>Dornsife</w:t>
      </w:r>
      <w:proofErr w:type="spellEnd"/>
      <w:r w:rsidRPr="00887CAE">
        <w:rPr>
          <w:b/>
          <w:bCs/>
          <w:sz w:val="22"/>
          <w:szCs w:val="22"/>
          <w:lang w:val="en-GB"/>
        </w:rPr>
        <w:t xml:space="preserve"> School of Public Health</w:t>
      </w:r>
      <w:r w:rsidRPr="00887CAE">
        <w:rPr>
          <w:sz w:val="22"/>
          <w:szCs w:val="22"/>
          <w:lang w:val="en-GB"/>
        </w:rPr>
        <w:t xml:space="preserve"> in in Philadelphia, Pennsylvania carries out world-leading research on social epidemiology by using novel methods in public health including agent based modelling.</w:t>
      </w:r>
    </w:p>
    <w:p w14:paraId="2D799458" w14:textId="77777777" w:rsidR="00A77B3E" w:rsidRPr="00887CAE" w:rsidRDefault="00150264" w:rsidP="00AE5CA5">
      <w:pPr>
        <w:spacing w:after="240" w:line="480" w:lineRule="auto"/>
        <w:rPr>
          <w:sz w:val="22"/>
          <w:szCs w:val="22"/>
          <w:lang w:val="en-GB"/>
        </w:rPr>
      </w:pPr>
      <w:r w:rsidRPr="00887CAE">
        <w:rPr>
          <w:sz w:val="22"/>
          <w:szCs w:val="22"/>
          <w:lang w:val="en-GB"/>
        </w:rPr>
        <w:t xml:space="preserve">The </w:t>
      </w:r>
      <w:r w:rsidRPr="00887CAE">
        <w:rPr>
          <w:b/>
          <w:bCs/>
          <w:sz w:val="22"/>
          <w:szCs w:val="22"/>
          <w:lang w:val="en-GB"/>
        </w:rPr>
        <w:t>Regional Epidemiology Unit ASL TO3 liaised with the University of Turin</w:t>
      </w:r>
      <w:r w:rsidRPr="00887CAE">
        <w:rPr>
          <w:sz w:val="22"/>
          <w:szCs w:val="22"/>
          <w:lang w:val="en-GB"/>
        </w:rPr>
        <w:t xml:space="preserve"> in Italy has a wide expertise in the engagement of stakeholders at national and European level and in strategic communication with policy makers. They will help to valorise the results of the MINDMAP project.</w:t>
      </w:r>
    </w:p>
    <w:p w14:paraId="2C3CC26C" w14:textId="77777777" w:rsidR="00782597" w:rsidRPr="00887CAE" w:rsidRDefault="00782597" w:rsidP="00AE5CA5">
      <w:pPr>
        <w:spacing w:line="480" w:lineRule="auto"/>
        <w:rPr>
          <w:b/>
          <w:bCs/>
          <w:sz w:val="22"/>
          <w:szCs w:val="22"/>
          <w:lang w:val="en-GB"/>
        </w:rPr>
      </w:pPr>
    </w:p>
    <w:p w14:paraId="32BFB2C0" w14:textId="4001E8D2" w:rsidR="00926D51" w:rsidRPr="00887CAE" w:rsidRDefault="00926D51" w:rsidP="00AE5CA5">
      <w:pPr>
        <w:spacing w:after="200" w:line="480" w:lineRule="auto"/>
        <w:rPr>
          <w:b/>
          <w:i/>
          <w:sz w:val="26"/>
          <w:szCs w:val="26"/>
          <w:lang w:val="en-GB"/>
        </w:rPr>
      </w:pPr>
      <w:bookmarkStart w:id="2" w:name="h.uyv33dikygn"/>
      <w:bookmarkEnd w:id="2"/>
    </w:p>
    <w:sectPr w:rsidR="00926D51" w:rsidRPr="00887CAE" w:rsidSect="00AE5CA5">
      <w:pgSz w:w="12240" w:h="15840"/>
      <w:pgMar w:top="1440" w:right="1440" w:bottom="1440" w:left="1440" w:header="708" w:footer="708" w:gutter="0"/>
      <w:cols w:space="708"/>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3C6D04" w15:done="0"/>
  <w15:commentEx w15:paraId="618312DB" w15:done="0"/>
  <w15:commentEx w15:paraId="7BC42210" w15:done="0"/>
  <w15:commentEx w15:paraId="14D22A5D" w15:done="0"/>
  <w15:commentEx w15:paraId="766DB316" w15:done="0"/>
  <w15:commentEx w15:paraId="697C5A89" w15:done="0"/>
  <w15:commentEx w15:paraId="62AA2A3C" w15:done="0"/>
  <w15:commentEx w15:paraId="4E50267E" w15:done="0"/>
  <w15:commentEx w15:paraId="73E19A2C" w15:done="0"/>
  <w15:commentEx w15:paraId="5D41E766" w15:done="0"/>
  <w15:commentEx w15:paraId="5A2443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3C6D04" w16cid:durableId="1D776F5E"/>
  <w16cid:commentId w16cid:paraId="618312DB" w16cid:durableId="1D77969E"/>
  <w16cid:commentId w16cid:paraId="7BC42210" w16cid:durableId="1D777AF6"/>
  <w16cid:commentId w16cid:paraId="14D22A5D" w16cid:durableId="1D779146"/>
  <w16cid:commentId w16cid:paraId="4E50267E" w16cid:durableId="1D76829C"/>
  <w16cid:commentId w16cid:paraId="5A24437D" w16cid:durableId="1D7791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B2538" w14:textId="77777777" w:rsidR="0071320B" w:rsidRDefault="0071320B">
      <w:r>
        <w:separator/>
      </w:r>
    </w:p>
  </w:endnote>
  <w:endnote w:type="continuationSeparator" w:id="0">
    <w:p w14:paraId="274774DD" w14:textId="77777777" w:rsidR="0071320B" w:rsidRDefault="0071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A7B47" w14:textId="77777777" w:rsidR="0071320B" w:rsidRDefault="0071320B">
      <w:r>
        <w:separator/>
      </w:r>
    </w:p>
  </w:footnote>
  <w:footnote w:type="continuationSeparator" w:id="0">
    <w:p w14:paraId="5E4A30A0" w14:textId="77777777" w:rsidR="0071320B" w:rsidRDefault="007132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1">
    <w:nsid w:val="06B90D33"/>
    <w:multiLevelType w:val="hybridMultilevel"/>
    <w:tmpl w:val="1D906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60A00"/>
    <w:multiLevelType w:val="hybridMultilevel"/>
    <w:tmpl w:val="8DB841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B44109"/>
    <w:multiLevelType w:val="hybridMultilevel"/>
    <w:tmpl w:val="6F8E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ëlle Beenackers">
    <w15:presenceInfo w15:providerId="None" w15:userId="Mariëlle Beenackers"/>
  </w15:person>
  <w15:person w15:author="Dany Doiron">
    <w15:presenceInfo w15:providerId="None" w15:userId="Dany Doi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2ssxz5rxzfpmefw08x9swrp5wpszxtdwe0&quot;&gt;BMC Public Health manuscrip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record-ids&gt;&lt;/item&gt;&lt;/Libraries&gt;"/>
  </w:docVars>
  <w:rsids>
    <w:rsidRoot w:val="00DB6C55"/>
    <w:rsid w:val="000321BF"/>
    <w:rsid w:val="000501DA"/>
    <w:rsid w:val="000508ED"/>
    <w:rsid w:val="000A3191"/>
    <w:rsid w:val="000A50DD"/>
    <w:rsid w:val="000B3128"/>
    <w:rsid w:val="000C35EA"/>
    <w:rsid w:val="000E04E4"/>
    <w:rsid w:val="00141687"/>
    <w:rsid w:val="00150264"/>
    <w:rsid w:val="001536BD"/>
    <w:rsid w:val="001623CE"/>
    <w:rsid w:val="0018109E"/>
    <w:rsid w:val="001D6B89"/>
    <w:rsid w:val="0022036D"/>
    <w:rsid w:val="00222F6B"/>
    <w:rsid w:val="0027156F"/>
    <w:rsid w:val="0027604F"/>
    <w:rsid w:val="002C37A5"/>
    <w:rsid w:val="002E4443"/>
    <w:rsid w:val="002F3AFE"/>
    <w:rsid w:val="0030377E"/>
    <w:rsid w:val="00313F57"/>
    <w:rsid w:val="00347486"/>
    <w:rsid w:val="003517A7"/>
    <w:rsid w:val="00360428"/>
    <w:rsid w:val="00360D31"/>
    <w:rsid w:val="003628A8"/>
    <w:rsid w:val="003969C9"/>
    <w:rsid w:val="003A3DF2"/>
    <w:rsid w:val="003E4292"/>
    <w:rsid w:val="003F2DDA"/>
    <w:rsid w:val="003F5869"/>
    <w:rsid w:val="004A1107"/>
    <w:rsid w:val="004B27CB"/>
    <w:rsid w:val="004C03F4"/>
    <w:rsid w:val="004F0637"/>
    <w:rsid w:val="005250C8"/>
    <w:rsid w:val="005326D2"/>
    <w:rsid w:val="005703EE"/>
    <w:rsid w:val="00577035"/>
    <w:rsid w:val="005E1370"/>
    <w:rsid w:val="005F51BD"/>
    <w:rsid w:val="0061780B"/>
    <w:rsid w:val="006264CF"/>
    <w:rsid w:val="006421DA"/>
    <w:rsid w:val="00642984"/>
    <w:rsid w:val="00654577"/>
    <w:rsid w:val="00654713"/>
    <w:rsid w:val="00656B56"/>
    <w:rsid w:val="00676562"/>
    <w:rsid w:val="006A2FF0"/>
    <w:rsid w:val="007044D7"/>
    <w:rsid w:val="0071320B"/>
    <w:rsid w:val="007137D8"/>
    <w:rsid w:val="007166E6"/>
    <w:rsid w:val="007501F2"/>
    <w:rsid w:val="00773194"/>
    <w:rsid w:val="0077404F"/>
    <w:rsid w:val="00782597"/>
    <w:rsid w:val="007B3A75"/>
    <w:rsid w:val="00804091"/>
    <w:rsid w:val="008200C6"/>
    <w:rsid w:val="00887CAE"/>
    <w:rsid w:val="008A7A5D"/>
    <w:rsid w:val="008D7D60"/>
    <w:rsid w:val="008E0C20"/>
    <w:rsid w:val="00926D51"/>
    <w:rsid w:val="00976792"/>
    <w:rsid w:val="009828D8"/>
    <w:rsid w:val="009C05FD"/>
    <w:rsid w:val="009D555C"/>
    <w:rsid w:val="009F4B5F"/>
    <w:rsid w:val="00A21CB6"/>
    <w:rsid w:val="00A22799"/>
    <w:rsid w:val="00A3305B"/>
    <w:rsid w:val="00A33D95"/>
    <w:rsid w:val="00A71637"/>
    <w:rsid w:val="00A77B3E"/>
    <w:rsid w:val="00A9611F"/>
    <w:rsid w:val="00AE5CA5"/>
    <w:rsid w:val="00B03DE8"/>
    <w:rsid w:val="00B146D7"/>
    <w:rsid w:val="00B27492"/>
    <w:rsid w:val="00B46954"/>
    <w:rsid w:val="00B47B14"/>
    <w:rsid w:val="00BA0C31"/>
    <w:rsid w:val="00BB7F20"/>
    <w:rsid w:val="00BC1C72"/>
    <w:rsid w:val="00BD5822"/>
    <w:rsid w:val="00BD6AC2"/>
    <w:rsid w:val="00BF11D9"/>
    <w:rsid w:val="00BF13C1"/>
    <w:rsid w:val="00C001A4"/>
    <w:rsid w:val="00C17E69"/>
    <w:rsid w:val="00C77395"/>
    <w:rsid w:val="00CC5BC0"/>
    <w:rsid w:val="00CD6035"/>
    <w:rsid w:val="00D54EF9"/>
    <w:rsid w:val="00D57CB8"/>
    <w:rsid w:val="00D72817"/>
    <w:rsid w:val="00DB6C55"/>
    <w:rsid w:val="00DF1489"/>
    <w:rsid w:val="00E029E5"/>
    <w:rsid w:val="00E11B39"/>
    <w:rsid w:val="00E72E7F"/>
    <w:rsid w:val="00E91284"/>
    <w:rsid w:val="00E94B0A"/>
    <w:rsid w:val="00EB18D5"/>
    <w:rsid w:val="00EB345E"/>
    <w:rsid w:val="00EC21F6"/>
    <w:rsid w:val="00EC7482"/>
    <w:rsid w:val="00F215BF"/>
    <w:rsid w:val="00F72E92"/>
    <w:rsid w:val="00F90366"/>
    <w:rsid w:val="00F96E41"/>
    <w:rsid w:val="00FA3F1E"/>
    <w:rsid w:val="00FB54FF"/>
    <w:rsid w:val="00FC11D8"/>
    <w:rsid w:val="00FC17A6"/>
  </w:rsids>
  <m:mathPr>
    <m:mathFont m:val="Cambria Math"/>
    <m:brkBin m:val="before"/>
    <m:brkBinSub m:val="--"/>
    <m:smallFrac m:val="0"/>
    <m:dispDef/>
    <m:lMargin m:val="0"/>
    <m:rMargin m:val="0"/>
    <m:defJc m:val="centerGroup"/>
    <m:wrapRight/>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F2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semiHidden="0" w:unhideWhenUsed="0"/>
    <w:lsdException w:name="Placeholder Text" w:locked="1" w:uiPriority="99" w:unhideWhenUsed="0"/>
    <w:lsdException w:name="No Spacing" w:locked="1"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locked="1" w:uiPriority="99" w:unhideWhenUsed="0"/>
    <w:lsdException w:name="List Paragraph" w:locked="1" w:semiHidden="0" w:uiPriority="34" w:unhideWhenUsed="0" w:qFormat="1"/>
    <w:lsdException w:name="Quote" w:locked="1" w:semiHidden="0" w:uiPriority="29" w:unhideWhenUsed="0" w:qFormat="1"/>
    <w:lsdException w:name="Intense Quote" w:locked="1"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locked="1" w:uiPriority="37"/>
    <w:lsdException w:name="TOC Heading" w:locked="1" w:uiPriority="39" w:qFormat="1"/>
  </w:latentStyles>
  <w:style w:type="paragraph" w:default="1" w:styleId="Normal">
    <w:name w:val="Normal"/>
    <w:qFormat/>
    <w:pPr>
      <w:spacing w:after="0" w:line="240" w:lineRule="auto"/>
    </w:pPr>
    <w:rPr>
      <w:rFonts w:ascii="Cambria" w:hAnsi="Cambria" w:cs="Cambria"/>
      <w:color w:val="000000"/>
      <w:sz w:val="24"/>
      <w:szCs w:val="24"/>
    </w:rPr>
  </w:style>
  <w:style w:type="paragraph" w:styleId="Heading1">
    <w:name w:val="heading 1"/>
    <w:basedOn w:val="Normal"/>
    <w:next w:val="Normal"/>
    <w:link w:val="Heading1Char"/>
    <w:uiPriority w:val="9"/>
    <w:qFormat/>
    <w:rsid w:val="00EF7B96"/>
    <w:pPr>
      <w:keepNext/>
      <w:keepLines/>
      <w:spacing w:before="480" w:after="120"/>
      <w:jc w:val="both"/>
      <w:outlineLvl w:val="0"/>
    </w:pPr>
    <w:rPr>
      <w:rFonts w:ascii="Calibri" w:hAnsi="Calibri" w:cs="Calibri"/>
      <w:b/>
      <w:bCs/>
      <w:sz w:val="28"/>
      <w:szCs w:val="28"/>
    </w:rPr>
  </w:style>
  <w:style w:type="paragraph" w:styleId="Heading2">
    <w:name w:val="heading 2"/>
    <w:basedOn w:val="Normal"/>
    <w:next w:val="Normal"/>
    <w:link w:val="Heading2Char"/>
    <w:uiPriority w:val="9"/>
    <w:qFormat/>
    <w:rsid w:val="00EF7B96"/>
    <w:pPr>
      <w:keepNext/>
      <w:keepLines/>
      <w:jc w:val="both"/>
      <w:outlineLvl w:val="1"/>
    </w:pPr>
    <w:rPr>
      <w:b/>
      <w:bCs/>
      <w:i/>
      <w:iCs/>
      <w:sz w:val="26"/>
      <w:szCs w:val="26"/>
    </w:rPr>
  </w:style>
  <w:style w:type="paragraph" w:styleId="Heading3">
    <w:name w:val="heading 3"/>
    <w:basedOn w:val="Normal"/>
    <w:next w:val="Normal"/>
    <w:link w:val="Heading3Char"/>
    <w:uiPriority w:val="9"/>
    <w:qFormat/>
    <w:rsid w:val="00EF7B96"/>
    <w:pPr>
      <w:keepNext/>
      <w:keepLines/>
      <w:jc w:val="both"/>
      <w:outlineLvl w:val="2"/>
    </w:pPr>
    <w:rPr>
      <w:b/>
      <w:bCs/>
      <w:sz w:val="22"/>
      <w:szCs w:val="22"/>
    </w:rPr>
  </w:style>
  <w:style w:type="paragraph" w:styleId="Heading4">
    <w:name w:val="heading 4"/>
    <w:basedOn w:val="Normal"/>
    <w:next w:val="Normal"/>
    <w:link w:val="Heading4Char"/>
    <w:uiPriority w:val="9"/>
    <w:qFormat/>
    <w:rsid w:val="00EF7B96"/>
    <w:pPr>
      <w:keepNext/>
      <w:keepLines/>
      <w:spacing w:before="240" w:after="40" w:line="276" w:lineRule="auto"/>
      <w:outlineLvl w:val="3"/>
    </w:pPr>
    <w:rPr>
      <w:sz w:val="22"/>
      <w:szCs w:val="22"/>
      <w:u w:val="single"/>
    </w:rPr>
  </w:style>
  <w:style w:type="paragraph" w:styleId="Heading5">
    <w:name w:val="heading 5"/>
    <w:basedOn w:val="Normal"/>
    <w:next w:val="Normal"/>
    <w:link w:val="Heading5Char"/>
    <w:uiPriority w:val="9"/>
    <w:qFormat/>
    <w:rsid w:val="00EF7B96"/>
    <w:pPr>
      <w:keepNext/>
      <w:keepLines/>
      <w:spacing w:before="220" w:after="40"/>
      <w:outlineLvl w:val="4"/>
    </w:pPr>
    <w:rPr>
      <w:b/>
      <w:bCs/>
      <w:sz w:val="22"/>
      <w:szCs w:val="22"/>
    </w:rPr>
  </w:style>
  <w:style w:type="paragraph" w:styleId="Heading6">
    <w:name w:val="heading 6"/>
    <w:basedOn w:val="Normal"/>
    <w:next w:val="Normal"/>
    <w:link w:val="Heading6Char"/>
    <w:uiPriority w:val="9"/>
    <w:qFormat/>
    <w:rsid w:val="00EF7B96"/>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before="480" w:after="300"/>
    </w:pPr>
    <w:rPr>
      <w:rFonts w:ascii="Calibri" w:hAnsi="Calibri" w:cs="Calibri"/>
      <w:b/>
      <w:bCs/>
      <w:color w:val="17365D"/>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character" w:styleId="CommentReference">
    <w:name w:val="annotation reference"/>
    <w:basedOn w:val="DefaultParagraphFont"/>
    <w:uiPriority w:val="99"/>
    <w:rsid w:val="00805BCE"/>
    <w:rPr>
      <w:sz w:val="16"/>
      <w:szCs w:val="16"/>
    </w:rPr>
  </w:style>
  <w:style w:type="paragraph" w:styleId="BalloonText">
    <w:name w:val="Balloon Text"/>
    <w:basedOn w:val="Normal"/>
    <w:link w:val="BalloonTextChar"/>
    <w:rsid w:val="00DB6C55"/>
    <w:rPr>
      <w:rFonts w:ascii="Tahoma" w:hAnsi="Tahoma" w:cs="Tahoma"/>
      <w:sz w:val="16"/>
      <w:szCs w:val="16"/>
    </w:rPr>
  </w:style>
  <w:style w:type="character" w:customStyle="1" w:styleId="BalloonTextChar">
    <w:name w:val="Balloon Text Char"/>
    <w:basedOn w:val="DefaultParagraphFont"/>
    <w:link w:val="BalloonText"/>
    <w:rsid w:val="00DB6C55"/>
    <w:rPr>
      <w:rFonts w:ascii="Tahoma" w:hAnsi="Tahoma" w:cs="Tahoma"/>
      <w:color w:val="000000"/>
      <w:sz w:val="16"/>
      <w:szCs w:val="16"/>
    </w:rPr>
  </w:style>
  <w:style w:type="paragraph" w:styleId="ListParagraph">
    <w:name w:val="List Paragraph"/>
    <w:basedOn w:val="Normal"/>
    <w:uiPriority w:val="34"/>
    <w:qFormat/>
    <w:locked/>
    <w:rsid w:val="00150264"/>
    <w:pPr>
      <w:ind w:left="720"/>
      <w:contextualSpacing/>
    </w:pPr>
  </w:style>
  <w:style w:type="paragraph" w:styleId="CommentText">
    <w:name w:val="annotation text"/>
    <w:basedOn w:val="Normal"/>
    <w:link w:val="CommentTextChar"/>
    <w:rsid w:val="00360428"/>
    <w:rPr>
      <w:sz w:val="20"/>
      <w:szCs w:val="20"/>
    </w:rPr>
  </w:style>
  <w:style w:type="character" w:customStyle="1" w:styleId="CommentTextChar">
    <w:name w:val="Comment Text Char"/>
    <w:basedOn w:val="DefaultParagraphFont"/>
    <w:link w:val="CommentText"/>
    <w:rsid w:val="00360428"/>
    <w:rPr>
      <w:rFonts w:ascii="Cambria" w:hAnsi="Cambria" w:cs="Cambria"/>
      <w:color w:val="000000"/>
      <w:sz w:val="20"/>
      <w:szCs w:val="20"/>
    </w:rPr>
  </w:style>
  <w:style w:type="paragraph" w:styleId="CommentSubject">
    <w:name w:val="annotation subject"/>
    <w:basedOn w:val="CommentText"/>
    <w:next w:val="CommentText"/>
    <w:link w:val="CommentSubjectChar"/>
    <w:rsid w:val="00360428"/>
    <w:rPr>
      <w:b/>
      <w:bCs/>
    </w:rPr>
  </w:style>
  <w:style w:type="character" w:customStyle="1" w:styleId="CommentSubjectChar">
    <w:name w:val="Comment Subject Char"/>
    <w:basedOn w:val="CommentTextChar"/>
    <w:link w:val="CommentSubject"/>
    <w:rsid w:val="00360428"/>
    <w:rPr>
      <w:rFonts w:ascii="Cambria" w:hAnsi="Cambria" w:cs="Cambria"/>
      <w:b/>
      <w:bCs/>
      <w:color w:val="000000"/>
      <w:sz w:val="20"/>
      <w:szCs w:val="20"/>
    </w:rPr>
  </w:style>
  <w:style w:type="character" w:styleId="Hyperlink">
    <w:name w:val="Hyperlink"/>
    <w:basedOn w:val="DefaultParagraphFont"/>
    <w:rsid w:val="0030377E"/>
    <w:rPr>
      <w:color w:val="0000FF" w:themeColor="hyperlink"/>
      <w:u w:val="single"/>
    </w:rPr>
  </w:style>
  <w:style w:type="character" w:customStyle="1" w:styleId="UnresolvedMention">
    <w:name w:val="Unresolved Mention"/>
    <w:basedOn w:val="DefaultParagraphFont"/>
    <w:uiPriority w:val="99"/>
    <w:semiHidden/>
    <w:unhideWhenUsed/>
    <w:rsid w:val="006421DA"/>
    <w:rPr>
      <w:color w:val="808080"/>
      <w:shd w:val="clear" w:color="auto" w:fill="E6E6E6"/>
    </w:rPr>
  </w:style>
  <w:style w:type="character" w:styleId="Emphasis">
    <w:name w:val="Emphasis"/>
    <w:basedOn w:val="DefaultParagraphFont"/>
    <w:qFormat/>
    <w:locked/>
    <w:rsid w:val="000C35EA"/>
    <w:rPr>
      <w:i/>
      <w:iCs/>
    </w:rPr>
  </w:style>
  <w:style w:type="paragraph" w:customStyle="1" w:styleId="EndNoteBibliographyTitle">
    <w:name w:val="EndNote Bibliography Title"/>
    <w:basedOn w:val="Normal"/>
    <w:rsid w:val="00656B56"/>
    <w:pPr>
      <w:jc w:val="center"/>
    </w:pPr>
  </w:style>
  <w:style w:type="paragraph" w:customStyle="1" w:styleId="EndNoteBibliography">
    <w:name w:val="EndNote Bibliography"/>
    <w:basedOn w:val="Normal"/>
    <w:rsid w:val="00656B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semiHidden="0" w:unhideWhenUsed="0"/>
    <w:lsdException w:name="Placeholder Text" w:locked="1" w:uiPriority="99" w:unhideWhenUsed="0"/>
    <w:lsdException w:name="No Spacing" w:locked="1"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locked="1" w:uiPriority="99" w:unhideWhenUsed="0"/>
    <w:lsdException w:name="List Paragraph" w:locked="1" w:semiHidden="0" w:uiPriority="34" w:unhideWhenUsed="0" w:qFormat="1"/>
    <w:lsdException w:name="Quote" w:locked="1" w:semiHidden="0" w:uiPriority="29" w:unhideWhenUsed="0" w:qFormat="1"/>
    <w:lsdException w:name="Intense Quote" w:locked="1"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locked="1" w:uiPriority="37"/>
    <w:lsdException w:name="TOC Heading" w:locked="1" w:uiPriority="39" w:qFormat="1"/>
  </w:latentStyles>
  <w:style w:type="paragraph" w:default="1" w:styleId="Normal">
    <w:name w:val="Normal"/>
    <w:qFormat/>
    <w:pPr>
      <w:spacing w:after="0" w:line="240" w:lineRule="auto"/>
    </w:pPr>
    <w:rPr>
      <w:rFonts w:ascii="Cambria" w:hAnsi="Cambria" w:cs="Cambria"/>
      <w:color w:val="000000"/>
      <w:sz w:val="24"/>
      <w:szCs w:val="24"/>
    </w:rPr>
  </w:style>
  <w:style w:type="paragraph" w:styleId="Heading1">
    <w:name w:val="heading 1"/>
    <w:basedOn w:val="Normal"/>
    <w:next w:val="Normal"/>
    <w:link w:val="Heading1Char"/>
    <w:uiPriority w:val="9"/>
    <w:qFormat/>
    <w:rsid w:val="00EF7B96"/>
    <w:pPr>
      <w:keepNext/>
      <w:keepLines/>
      <w:spacing w:before="480" w:after="120"/>
      <w:jc w:val="both"/>
      <w:outlineLvl w:val="0"/>
    </w:pPr>
    <w:rPr>
      <w:rFonts w:ascii="Calibri" w:hAnsi="Calibri" w:cs="Calibri"/>
      <w:b/>
      <w:bCs/>
      <w:sz w:val="28"/>
      <w:szCs w:val="28"/>
    </w:rPr>
  </w:style>
  <w:style w:type="paragraph" w:styleId="Heading2">
    <w:name w:val="heading 2"/>
    <w:basedOn w:val="Normal"/>
    <w:next w:val="Normal"/>
    <w:link w:val="Heading2Char"/>
    <w:uiPriority w:val="9"/>
    <w:qFormat/>
    <w:rsid w:val="00EF7B96"/>
    <w:pPr>
      <w:keepNext/>
      <w:keepLines/>
      <w:jc w:val="both"/>
      <w:outlineLvl w:val="1"/>
    </w:pPr>
    <w:rPr>
      <w:b/>
      <w:bCs/>
      <w:i/>
      <w:iCs/>
      <w:sz w:val="26"/>
      <w:szCs w:val="26"/>
    </w:rPr>
  </w:style>
  <w:style w:type="paragraph" w:styleId="Heading3">
    <w:name w:val="heading 3"/>
    <w:basedOn w:val="Normal"/>
    <w:next w:val="Normal"/>
    <w:link w:val="Heading3Char"/>
    <w:uiPriority w:val="9"/>
    <w:qFormat/>
    <w:rsid w:val="00EF7B96"/>
    <w:pPr>
      <w:keepNext/>
      <w:keepLines/>
      <w:jc w:val="both"/>
      <w:outlineLvl w:val="2"/>
    </w:pPr>
    <w:rPr>
      <w:b/>
      <w:bCs/>
      <w:sz w:val="22"/>
      <w:szCs w:val="22"/>
    </w:rPr>
  </w:style>
  <w:style w:type="paragraph" w:styleId="Heading4">
    <w:name w:val="heading 4"/>
    <w:basedOn w:val="Normal"/>
    <w:next w:val="Normal"/>
    <w:link w:val="Heading4Char"/>
    <w:uiPriority w:val="9"/>
    <w:qFormat/>
    <w:rsid w:val="00EF7B96"/>
    <w:pPr>
      <w:keepNext/>
      <w:keepLines/>
      <w:spacing w:before="240" w:after="40" w:line="276" w:lineRule="auto"/>
      <w:outlineLvl w:val="3"/>
    </w:pPr>
    <w:rPr>
      <w:sz w:val="22"/>
      <w:szCs w:val="22"/>
      <w:u w:val="single"/>
    </w:rPr>
  </w:style>
  <w:style w:type="paragraph" w:styleId="Heading5">
    <w:name w:val="heading 5"/>
    <w:basedOn w:val="Normal"/>
    <w:next w:val="Normal"/>
    <w:link w:val="Heading5Char"/>
    <w:uiPriority w:val="9"/>
    <w:qFormat/>
    <w:rsid w:val="00EF7B96"/>
    <w:pPr>
      <w:keepNext/>
      <w:keepLines/>
      <w:spacing w:before="220" w:after="40"/>
      <w:outlineLvl w:val="4"/>
    </w:pPr>
    <w:rPr>
      <w:b/>
      <w:bCs/>
      <w:sz w:val="22"/>
      <w:szCs w:val="22"/>
    </w:rPr>
  </w:style>
  <w:style w:type="paragraph" w:styleId="Heading6">
    <w:name w:val="heading 6"/>
    <w:basedOn w:val="Normal"/>
    <w:next w:val="Normal"/>
    <w:link w:val="Heading6Char"/>
    <w:uiPriority w:val="9"/>
    <w:qFormat/>
    <w:rsid w:val="00EF7B96"/>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before="480" w:after="300"/>
    </w:pPr>
    <w:rPr>
      <w:rFonts w:ascii="Calibri" w:hAnsi="Calibri" w:cs="Calibri"/>
      <w:b/>
      <w:bCs/>
      <w:color w:val="17365D"/>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character" w:styleId="CommentReference">
    <w:name w:val="annotation reference"/>
    <w:basedOn w:val="DefaultParagraphFont"/>
    <w:uiPriority w:val="99"/>
    <w:rsid w:val="00805BCE"/>
    <w:rPr>
      <w:sz w:val="16"/>
      <w:szCs w:val="16"/>
    </w:rPr>
  </w:style>
  <w:style w:type="paragraph" w:styleId="BalloonText">
    <w:name w:val="Balloon Text"/>
    <w:basedOn w:val="Normal"/>
    <w:link w:val="BalloonTextChar"/>
    <w:rsid w:val="00DB6C55"/>
    <w:rPr>
      <w:rFonts w:ascii="Tahoma" w:hAnsi="Tahoma" w:cs="Tahoma"/>
      <w:sz w:val="16"/>
      <w:szCs w:val="16"/>
    </w:rPr>
  </w:style>
  <w:style w:type="character" w:customStyle="1" w:styleId="BalloonTextChar">
    <w:name w:val="Balloon Text Char"/>
    <w:basedOn w:val="DefaultParagraphFont"/>
    <w:link w:val="BalloonText"/>
    <w:rsid w:val="00DB6C55"/>
    <w:rPr>
      <w:rFonts w:ascii="Tahoma" w:hAnsi="Tahoma" w:cs="Tahoma"/>
      <w:color w:val="000000"/>
      <w:sz w:val="16"/>
      <w:szCs w:val="16"/>
    </w:rPr>
  </w:style>
  <w:style w:type="paragraph" w:styleId="ListParagraph">
    <w:name w:val="List Paragraph"/>
    <w:basedOn w:val="Normal"/>
    <w:uiPriority w:val="34"/>
    <w:qFormat/>
    <w:locked/>
    <w:rsid w:val="00150264"/>
    <w:pPr>
      <w:ind w:left="720"/>
      <w:contextualSpacing/>
    </w:pPr>
  </w:style>
  <w:style w:type="paragraph" w:styleId="CommentText">
    <w:name w:val="annotation text"/>
    <w:basedOn w:val="Normal"/>
    <w:link w:val="CommentTextChar"/>
    <w:rsid w:val="00360428"/>
    <w:rPr>
      <w:sz w:val="20"/>
      <w:szCs w:val="20"/>
    </w:rPr>
  </w:style>
  <w:style w:type="character" w:customStyle="1" w:styleId="CommentTextChar">
    <w:name w:val="Comment Text Char"/>
    <w:basedOn w:val="DefaultParagraphFont"/>
    <w:link w:val="CommentText"/>
    <w:rsid w:val="00360428"/>
    <w:rPr>
      <w:rFonts w:ascii="Cambria" w:hAnsi="Cambria" w:cs="Cambria"/>
      <w:color w:val="000000"/>
      <w:sz w:val="20"/>
      <w:szCs w:val="20"/>
    </w:rPr>
  </w:style>
  <w:style w:type="paragraph" w:styleId="CommentSubject">
    <w:name w:val="annotation subject"/>
    <w:basedOn w:val="CommentText"/>
    <w:next w:val="CommentText"/>
    <w:link w:val="CommentSubjectChar"/>
    <w:rsid w:val="00360428"/>
    <w:rPr>
      <w:b/>
      <w:bCs/>
    </w:rPr>
  </w:style>
  <w:style w:type="character" w:customStyle="1" w:styleId="CommentSubjectChar">
    <w:name w:val="Comment Subject Char"/>
    <w:basedOn w:val="CommentTextChar"/>
    <w:link w:val="CommentSubject"/>
    <w:rsid w:val="00360428"/>
    <w:rPr>
      <w:rFonts w:ascii="Cambria" w:hAnsi="Cambria" w:cs="Cambria"/>
      <w:b/>
      <w:bCs/>
      <w:color w:val="000000"/>
      <w:sz w:val="20"/>
      <w:szCs w:val="20"/>
    </w:rPr>
  </w:style>
  <w:style w:type="character" w:styleId="Hyperlink">
    <w:name w:val="Hyperlink"/>
    <w:basedOn w:val="DefaultParagraphFont"/>
    <w:rsid w:val="0030377E"/>
    <w:rPr>
      <w:color w:val="0000FF" w:themeColor="hyperlink"/>
      <w:u w:val="single"/>
    </w:rPr>
  </w:style>
  <w:style w:type="character" w:customStyle="1" w:styleId="UnresolvedMention">
    <w:name w:val="Unresolved Mention"/>
    <w:basedOn w:val="DefaultParagraphFont"/>
    <w:uiPriority w:val="99"/>
    <w:semiHidden/>
    <w:unhideWhenUsed/>
    <w:rsid w:val="006421DA"/>
    <w:rPr>
      <w:color w:val="808080"/>
      <w:shd w:val="clear" w:color="auto" w:fill="E6E6E6"/>
    </w:rPr>
  </w:style>
  <w:style w:type="character" w:styleId="Emphasis">
    <w:name w:val="Emphasis"/>
    <w:basedOn w:val="DefaultParagraphFont"/>
    <w:qFormat/>
    <w:locked/>
    <w:rsid w:val="000C35EA"/>
    <w:rPr>
      <w:i/>
      <w:iCs/>
    </w:rPr>
  </w:style>
  <w:style w:type="paragraph" w:customStyle="1" w:styleId="EndNoteBibliographyTitle">
    <w:name w:val="EndNote Bibliography Title"/>
    <w:basedOn w:val="Normal"/>
    <w:rsid w:val="00656B56"/>
    <w:pPr>
      <w:jc w:val="center"/>
    </w:pPr>
  </w:style>
  <w:style w:type="paragraph" w:customStyle="1" w:styleId="EndNoteBibliography">
    <w:name w:val="EndNote Bibliography"/>
    <w:basedOn w:val="Normal"/>
    <w:rsid w:val="00656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87112">
      <w:bodyDiv w:val="1"/>
      <w:marLeft w:val="0"/>
      <w:marRight w:val="0"/>
      <w:marTop w:val="0"/>
      <w:marBottom w:val="0"/>
      <w:divBdr>
        <w:top w:val="none" w:sz="0" w:space="0" w:color="auto"/>
        <w:left w:val="none" w:sz="0" w:space="0" w:color="auto"/>
        <w:bottom w:val="none" w:sz="0" w:space="0" w:color="auto"/>
        <w:right w:val="none" w:sz="0" w:space="0" w:color="auto"/>
      </w:divBdr>
    </w:div>
    <w:div w:id="927230123">
      <w:bodyDiv w:val="1"/>
      <w:marLeft w:val="0"/>
      <w:marRight w:val="0"/>
      <w:marTop w:val="0"/>
      <w:marBottom w:val="0"/>
      <w:divBdr>
        <w:top w:val="none" w:sz="0" w:space="0" w:color="auto"/>
        <w:left w:val="none" w:sz="0" w:space="0" w:color="auto"/>
        <w:bottom w:val="none" w:sz="0" w:space="0" w:color="auto"/>
        <w:right w:val="none" w:sz="0" w:space="0" w:color="auto"/>
      </w:divBdr>
      <w:divsChild>
        <w:div w:id="1465544279">
          <w:marLeft w:val="0"/>
          <w:marRight w:val="0"/>
          <w:marTop w:val="0"/>
          <w:marBottom w:val="0"/>
          <w:divBdr>
            <w:top w:val="none" w:sz="0" w:space="0" w:color="auto"/>
            <w:left w:val="none" w:sz="0" w:space="0" w:color="auto"/>
            <w:bottom w:val="none" w:sz="0" w:space="0" w:color="auto"/>
            <w:right w:val="none" w:sz="0" w:space="0" w:color="auto"/>
          </w:divBdr>
        </w:div>
        <w:div w:id="768283465">
          <w:marLeft w:val="0"/>
          <w:marRight w:val="0"/>
          <w:marTop w:val="0"/>
          <w:marBottom w:val="0"/>
          <w:divBdr>
            <w:top w:val="none" w:sz="0" w:space="0" w:color="auto"/>
            <w:left w:val="none" w:sz="0" w:space="0" w:color="auto"/>
            <w:bottom w:val="none" w:sz="0" w:space="0" w:color="auto"/>
            <w:right w:val="none" w:sz="0" w:space="0" w:color="auto"/>
          </w:divBdr>
        </w:div>
        <w:div w:id="2015834687">
          <w:marLeft w:val="0"/>
          <w:marRight w:val="0"/>
          <w:marTop w:val="0"/>
          <w:marBottom w:val="0"/>
          <w:divBdr>
            <w:top w:val="none" w:sz="0" w:space="0" w:color="auto"/>
            <w:left w:val="none" w:sz="0" w:space="0" w:color="auto"/>
            <w:bottom w:val="none" w:sz="0" w:space="0" w:color="auto"/>
            <w:right w:val="none" w:sz="0" w:space="0" w:color="auto"/>
          </w:divBdr>
        </w:div>
      </w:divsChild>
    </w:div>
    <w:div w:id="1188449625">
      <w:bodyDiv w:val="1"/>
      <w:marLeft w:val="0"/>
      <w:marRight w:val="0"/>
      <w:marTop w:val="0"/>
      <w:marBottom w:val="0"/>
      <w:divBdr>
        <w:top w:val="none" w:sz="0" w:space="0" w:color="auto"/>
        <w:left w:val="none" w:sz="0" w:space="0" w:color="auto"/>
        <w:bottom w:val="none" w:sz="0" w:space="0" w:color="auto"/>
        <w:right w:val="none" w:sz="0" w:space="0" w:color="auto"/>
      </w:divBdr>
    </w:div>
    <w:div w:id="1419249692">
      <w:bodyDiv w:val="1"/>
      <w:marLeft w:val="0"/>
      <w:marRight w:val="0"/>
      <w:marTop w:val="0"/>
      <w:marBottom w:val="0"/>
      <w:divBdr>
        <w:top w:val="none" w:sz="0" w:space="0" w:color="auto"/>
        <w:left w:val="none" w:sz="0" w:space="0" w:color="auto"/>
        <w:bottom w:val="none" w:sz="0" w:space="0" w:color="auto"/>
        <w:right w:val="none" w:sz="0" w:space="0" w:color="auto"/>
      </w:divBdr>
    </w:div>
    <w:div w:id="1579709536">
      <w:bodyDiv w:val="1"/>
      <w:marLeft w:val="0"/>
      <w:marRight w:val="0"/>
      <w:marTop w:val="0"/>
      <w:marBottom w:val="0"/>
      <w:divBdr>
        <w:top w:val="none" w:sz="0" w:space="0" w:color="auto"/>
        <w:left w:val="none" w:sz="0" w:space="0" w:color="auto"/>
        <w:bottom w:val="none" w:sz="0" w:space="0" w:color="auto"/>
        <w:right w:val="none" w:sz="0" w:space="0" w:color="auto"/>
      </w:divBdr>
      <w:divsChild>
        <w:div w:id="233440312">
          <w:marLeft w:val="0"/>
          <w:marRight w:val="0"/>
          <w:marTop w:val="0"/>
          <w:marBottom w:val="0"/>
          <w:divBdr>
            <w:top w:val="none" w:sz="0" w:space="0" w:color="auto"/>
            <w:left w:val="none" w:sz="0" w:space="0" w:color="auto"/>
            <w:bottom w:val="none" w:sz="0" w:space="0" w:color="auto"/>
            <w:right w:val="none" w:sz="0" w:space="0" w:color="auto"/>
          </w:divBdr>
        </w:div>
        <w:div w:id="1449085803">
          <w:marLeft w:val="0"/>
          <w:marRight w:val="0"/>
          <w:marTop w:val="0"/>
          <w:marBottom w:val="0"/>
          <w:divBdr>
            <w:top w:val="none" w:sz="0" w:space="0" w:color="auto"/>
            <w:left w:val="none" w:sz="0" w:space="0" w:color="auto"/>
            <w:bottom w:val="none" w:sz="0" w:space="0" w:color="auto"/>
            <w:right w:val="none" w:sz="0" w:space="0" w:color="auto"/>
          </w:divBdr>
        </w:div>
        <w:div w:id="1473018531">
          <w:marLeft w:val="0"/>
          <w:marRight w:val="0"/>
          <w:marTop w:val="0"/>
          <w:marBottom w:val="0"/>
          <w:divBdr>
            <w:top w:val="none" w:sz="0" w:space="0" w:color="auto"/>
            <w:left w:val="none" w:sz="0" w:space="0" w:color="auto"/>
            <w:bottom w:val="none" w:sz="0" w:space="0" w:color="auto"/>
            <w:right w:val="none" w:sz="0" w:space="0" w:color="auto"/>
          </w:divBdr>
        </w:div>
      </w:divsChild>
    </w:div>
    <w:div w:id="208452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15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15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15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0C680-B1E0-4D07-A4DE-30625AF48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2863</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Beenackers</dc:creator>
  <cp:lastModifiedBy>M.A. Beenackers</cp:lastModifiedBy>
  <cp:revision>3</cp:revision>
  <cp:lastPrinted>2017-09-28T19:19:00Z</cp:lastPrinted>
  <dcterms:created xsi:type="dcterms:W3CDTF">2017-09-29T11:16:00Z</dcterms:created>
  <dcterms:modified xsi:type="dcterms:W3CDTF">2017-09-29T11:19:00Z</dcterms:modified>
</cp:coreProperties>
</file>