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8DF" w:rsidRPr="00351CD9" w:rsidRDefault="00A34DC1" w:rsidP="00351CD9">
      <w:pPr>
        <w:spacing w:after="0" w:line="240" w:lineRule="auto"/>
        <w:jc w:val="both"/>
        <w:rPr>
          <w:rFonts w:asciiTheme="minorHAnsi" w:hAnsiTheme="minorHAnsi" w:cstheme="majorBidi"/>
          <w:sz w:val="18"/>
          <w:szCs w:val="18"/>
        </w:rPr>
      </w:pPr>
      <w:r>
        <w:rPr>
          <w:rFonts w:asciiTheme="minorHAnsi" w:hAnsiTheme="minorHAnsi" w:cstheme="majorBidi"/>
          <w:b/>
          <w:bCs/>
          <w:sz w:val="18"/>
          <w:szCs w:val="18"/>
        </w:rPr>
        <w:t>Additional file 3</w:t>
      </w:r>
      <w:bookmarkStart w:id="0" w:name="_GoBack"/>
      <w:bookmarkEnd w:id="0"/>
      <w:r w:rsidR="00564F19" w:rsidRPr="00351CD9">
        <w:rPr>
          <w:rFonts w:asciiTheme="minorHAnsi" w:hAnsiTheme="minorHAnsi" w:cstheme="majorBidi"/>
          <w:sz w:val="18"/>
          <w:szCs w:val="18"/>
        </w:rPr>
        <w:t xml:space="preserve"> </w:t>
      </w:r>
      <w:r w:rsidR="001048DF" w:rsidRPr="00351CD9">
        <w:rPr>
          <w:rFonts w:asciiTheme="minorHAnsi" w:hAnsiTheme="minorHAnsi" w:cstheme="majorBidi"/>
          <w:sz w:val="18"/>
          <w:szCs w:val="18"/>
        </w:rPr>
        <w:t>Results of the bivariate analysis performed using one-way ANOVA test between individual participant charact</w:t>
      </w:r>
      <w:r w:rsidR="00E0190F" w:rsidRPr="00351CD9">
        <w:rPr>
          <w:rFonts w:asciiTheme="minorHAnsi" w:hAnsiTheme="minorHAnsi" w:cstheme="majorBidi"/>
          <w:sz w:val="18"/>
          <w:szCs w:val="18"/>
        </w:rPr>
        <w:t xml:space="preserve">eristics </w:t>
      </w:r>
      <w:r w:rsidR="001048DF" w:rsidRPr="00351CD9">
        <w:rPr>
          <w:rFonts w:asciiTheme="minorHAnsi" w:hAnsiTheme="minorHAnsi" w:cstheme="majorBidi"/>
          <w:sz w:val="18"/>
          <w:szCs w:val="18"/>
        </w:rPr>
        <w:t>and t</w:t>
      </w:r>
      <w:r w:rsidR="00E0190F" w:rsidRPr="00351CD9">
        <w:rPr>
          <w:rFonts w:asciiTheme="minorHAnsi" w:hAnsiTheme="minorHAnsi" w:cstheme="majorBidi"/>
          <w:sz w:val="18"/>
          <w:szCs w:val="18"/>
        </w:rPr>
        <w:t>otal score</w:t>
      </w:r>
    </w:p>
    <w:tbl>
      <w:tblPr>
        <w:tblW w:w="90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418"/>
        <w:gridCol w:w="21"/>
        <w:gridCol w:w="1059"/>
        <w:gridCol w:w="27"/>
        <w:gridCol w:w="766"/>
        <w:gridCol w:w="32"/>
        <w:gridCol w:w="761"/>
        <w:gridCol w:w="37"/>
        <w:gridCol w:w="756"/>
        <w:gridCol w:w="42"/>
        <w:gridCol w:w="873"/>
        <w:gridCol w:w="1218"/>
        <w:gridCol w:w="55"/>
      </w:tblGrid>
      <w:tr w:rsidR="001048DF" w:rsidRPr="00351CD9" w:rsidTr="0095262D">
        <w:trPr>
          <w:trHeight w:val="18"/>
        </w:trPr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Total score mean (SD)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  <w:vertAlign w:val="superscript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Df</w:t>
            </w:r>
            <w:r w:rsidRPr="00351CD9">
              <w:rPr>
                <w:rFonts w:asciiTheme="minorHAnsi" w:hAnsiTheme="minorHAnsi" w:cstheme="majorBid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F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p-value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1048DF" w:rsidRPr="00351CD9" w:rsidRDefault="005E3940" w:rsidP="001048DF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Eta-</w:t>
            </w:r>
            <w:proofErr w:type="spellStart"/>
            <w:r w:rsidRPr="00351CD9">
              <w:rPr>
                <w:rFonts w:asciiTheme="minorHAnsi" w:hAnsiTheme="minorHAnsi" w:cstheme="majorBidi"/>
                <w:sz w:val="18"/>
                <w:szCs w:val="18"/>
              </w:rPr>
              <w:t>squared</w:t>
            </w:r>
            <w:r w:rsidR="00E73D7A" w:rsidRPr="00351CD9">
              <w:rPr>
                <w:rFonts w:asciiTheme="minorHAnsi" w:hAnsiTheme="minorHAnsi" w:cstheme="majorBidi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27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center"/>
              <w:rPr>
                <w:rFonts w:asciiTheme="minorHAnsi" w:hAnsiTheme="minorHAnsi" w:cstheme="majorBidi"/>
                <w:sz w:val="18"/>
                <w:szCs w:val="18"/>
                <w:vertAlign w:val="superscript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 xml:space="preserve">Post-hoc comparison </w:t>
            </w:r>
            <w:r w:rsidRPr="00351CD9">
              <w:rPr>
                <w:rFonts w:asciiTheme="minorHAnsi" w:hAnsiTheme="minorHAnsi" w:cstheme="majorBidi"/>
                <w:sz w:val="18"/>
                <w:szCs w:val="18"/>
                <w:vertAlign w:val="superscript"/>
              </w:rPr>
              <w:t>b</w:t>
            </w: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Total</w:t>
            </w:r>
          </w:p>
        </w:tc>
        <w:tc>
          <w:tcPr>
            <w:tcW w:w="1086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center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10.34 (5.0)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center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center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center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center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Age range (years)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2, 940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6.7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  <w:t>&lt;0.005</w:t>
            </w: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0.01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50 + &gt; 18 – 29, 30 – 49</w:t>
            </w: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18 – 29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9.9 (5.5)*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30 – 49</w:t>
            </w:r>
          </w:p>
        </w:tc>
        <w:tc>
          <w:tcPr>
            <w:tcW w:w="1086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9.8 (5.1)*</w:t>
            </w: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50 +</w:t>
            </w:r>
          </w:p>
        </w:tc>
        <w:tc>
          <w:tcPr>
            <w:tcW w:w="1086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11.0 (4.5)*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382"/>
        </w:trPr>
        <w:tc>
          <w:tcPr>
            <w:tcW w:w="3439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Education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3, 939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4.7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  <w:t>&lt;0.005</w:t>
            </w: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0.01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Higher degree or post diploma/Bachelor degree &gt; Completed highest level of school</w:t>
            </w:r>
          </w:p>
        </w:tc>
      </w:tr>
      <w:tr w:rsidR="001048DF" w:rsidRPr="00351CD9" w:rsidTr="0095262D">
        <w:trPr>
          <w:trHeight w:val="382"/>
        </w:trPr>
        <w:tc>
          <w:tcPr>
            <w:tcW w:w="3439" w:type="dxa"/>
            <w:gridSpan w:val="2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Higher degree or post graduate diploma/Bachelor degree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11.0 (5.0)*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227"/>
        </w:trPr>
        <w:tc>
          <w:tcPr>
            <w:tcW w:w="3439" w:type="dxa"/>
            <w:gridSpan w:val="2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Diploma/Vocational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10.5 (4.8)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261"/>
        </w:trPr>
        <w:tc>
          <w:tcPr>
            <w:tcW w:w="3439" w:type="dxa"/>
            <w:gridSpan w:val="2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Completed highest level of school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9.4 (5.3)*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291"/>
        </w:trPr>
        <w:tc>
          <w:tcPr>
            <w:tcW w:w="3439" w:type="dxa"/>
            <w:gridSpan w:val="2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Did not complete highest level of school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9.7 (4.7)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Occupation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5, 937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3.3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0.02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Professional/ Managerial &gt; Sales/Clerical, Unskilled/Labourer</w:t>
            </w: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Professional/Managerial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11.2 (4.7)*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Sales/Clerical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9.4 (5.4)*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Technical/Skilled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10.0 (5.2)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Unskilled/Labourer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8.9 (5.3)*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Other occupations</w:t>
            </w:r>
          </w:p>
        </w:tc>
        <w:tc>
          <w:tcPr>
            <w:tcW w:w="1086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10.8 (5.0)</w:t>
            </w: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Do not work</w:t>
            </w:r>
          </w:p>
        </w:tc>
        <w:tc>
          <w:tcPr>
            <w:tcW w:w="1086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10.4 (4.8)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Work outside home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2, 940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0.2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0.815</w:t>
            </w: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NA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NA</w:t>
            </w: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Yes, full-time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10.2 (5.2)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Yes, part-time</w:t>
            </w:r>
          </w:p>
        </w:tc>
        <w:tc>
          <w:tcPr>
            <w:tcW w:w="1086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10.3 (5.1)</w:t>
            </w: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No (Not employed, student, work at home, homemaker, retired, etc.)</w:t>
            </w:r>
          </w:p>
        </w:tc>
        <w:tc>
          <w:tcPr>
            <w:tcW w:w="1086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10.4 (4.8)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298"/>
        </w:trPr>
        <w:tc>
          <w:tcPr>
            <w:tcW w:w="3439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Gross annual income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3, 939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5.3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&lt;0.005</w:t>
            </w: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0.02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Refused &lt; Under $50,000, $50,000 to just under $100,000, $100,000 and over</w:t>
            </w:r>
          </w:p>
        </w:tc>
      </w:tr>
      <w:tr w:rsidR="001048DF" w:rsidRPr="00351CD9" w:rsidTr="0095262D">
        <w:trPr>
          <w:trHeight w:val="298"/>
        </w:trPr>
        <w:tc>
          <w:tcPr>
            <w:tcW w:w="3439" w:type="dxa"/>
            <w:gridSpan w:val="2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Under $50,000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10.3 (4.9)*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298"/>
        </w:trPr>
        <w:tc>
          <w:tcPr>
            <w:tcW w:w="3439" w:type="dxa"/>
            <w:gridSpan w:val="2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$50,000 to just under $100,000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10.6 (4.9)*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298"/>
        </w:trPr>
        <w:tc>
          <w:tcPr>
            <w:tcW w:w="3439" w:type="dxa"/>
            <w:gridSpan w:val="2"/>
            <w:tcBorders>
              <w:bottom w:val="single" w:sz="4" w:space="0" w:color="BFBFBF" w:themeColor="background1" w:themeShade="BF"/>
            </w:tcBorders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$100,000 and over</w:t>
            </w:r>
          </w:p>
        </w:tc>
        <w:tc>
          <w:tcPr>
            <w:tcW w:w="1086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10.9 (5.1)*</w:t>
            </w: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298"/>
        </w:trPr>
        <w:tc>
          <w:tcPr>
            <w:tcW w:w="3439" w:type="dxa"/>
            <w:gridSpan w:val="2"/>
            <w:tcBorders>
              <w:bottom w:val="single" w:sz="4" w:space="0" w:color="auto"/>
            </w:tcBorders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Refused</w:t>
            </w:r>
          </w:p>
        </w:tc>
        <w:tc>
          <w:tcPr>
            <w:tcW w:w="1086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8.6 (5.1)*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382"/>
        </w:trPr>
        <w:tc>
          <w:tcPr>
            <w:tcW w:w="3439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Marital status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2, 940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7.0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  <w:t>&lt;0.005</w:t>
            </w: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0.01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 xml:space="preserve">Single/Never married &lt; Married/Common law, De-facto or Living with a partner, Divorced/Separated/Widowed </w:t>
            </w:r>
          </w:p>
        </w:tc>
      </w:tr>
      <w:tr w:rsidR="001048DF" w:rsidRPr="00351CD9" w:rsidTr="0095262D">
        <w:trPr>
          <w:trHeight w:val="382"/>
        </w:trPr>
        <w:tc>
          <w:tcPr>
            <w:tcW w:w="3439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Married/Common law, De-facto or Living with a partner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10.5 (4.7)*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382"/>
        </w:trPr>
        <w:tc>
          <w:tcPr>
            <w:tcW w:w="3439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Single/Never married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9.3 (5.6)*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382"/>
        </w:trPr>
        <w:tc>
          <w:tcPr>
            <w:tcW w:w="3439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Divorced/Separated/Widowed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11.1 (4.7)*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Number of people in the household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4, 938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1.3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0.265</w:t>
            </w: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NA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NA</w:t>
            </w: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One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10.2 (5.2)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Two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10.6 (4.9)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 xml:space="preserve">Three 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10.8 (4.8)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Four</w:t>
            </w:r>
          </w:p>
        </w:tc>
        <w:tc>
          <w:tcPr>
            <w:tcW w:w="1086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10.0 (5.0)</w:t>
            </w: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trHeight w:val="18"/>
        </w:trPr>
        <w:tc>
          <w:tcPr>
            <w:tcW w:w="3439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Five or more</w:t>
            </w:r>
          </w:p>
        </w:tc>
        <w:tc>
          <w:tcPr>
            <w:tcW w:w="1086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9.4 (4.9)</w:t>
            </w: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Area description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3, 939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1.2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0.306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NA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NA</w:t>
            </w: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Within a capital city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10.4 (5.0)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Within a major regional city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10.2 (4.9)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Within a rural town or its surrounds</w:t>
            </w:r>
          </w:p>
        </w:tc>
        <w:tc>
          <w:tcPr>
            <w:tcW w:w="1080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10.7 (4.8)</w:t>
            </w: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More than 5km from the nearest town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8.8 (5.4)</w:t>
            </w: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Location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7,935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0.6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0.789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NA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NA</w:t>
            </w: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</w:tcPr>
          <w:p w:rsidR="001048DF" w:rsidRPr="00351CD9" w:rsidRDefault="001048DF" w:rsidP="001048DF">
            <w:pPr>
              <w:spacing w:after="0" w:line="240" w:lineRule="auto"/>
              <w:ind w:firstLine="171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Victoria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10.3 (4.9)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</w:tcPr>
          <w:p w:rsidR="001048DF" w:rsidRPr="00351CD9" w:rsidRDefault="001048DF" w:rsidP="001048DF">
            <w:pPr>
              <w:spacing w:after="0" w:line="240" w:lineRule="auto"/>
              <w:ind w:firstLine="171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Western Australia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10.4 (5.2)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</w:tcPr>
          <w:p w:rsidR="001048DF" w:rsidRPr="00351CD9" w:rsidRDefault="001048DF" w:rsidP="001048DF">
            <w:pPr>
              <w:spacing w:after="0" w:line="240" w:lineRule="auto"/>
              <w:ind w:firstLine="171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Tasmania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10.2 (4.3)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</w:tcPr>
          <w:p w:rsidR="001048DF" w:rsidRPr="00351CD9" w:rsidRDefault="001048DF" w:rsidP="001048DF">
            <w:pPr>
              <w:spacing w:after="0" w:line="240" w:lineRule="auto"/>
              <w:ind w:firstLine="171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lastRenderedPageBreak/>
              <w:t>ACT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11.8 (4.1)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</w:tcPr>
          <w:p w:rsidR="001048DF" w:rsidRPr="00351CD9" w:rsidRDefault="001048DF" w:rsidP="001048DF">
            <w:pPr>
              <w:spacing w:after="0" w:line="240" w:lineRule="auto"/>
              <w:ind w:firstLine="171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Northern Territory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9.7 (1.5)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</w:tcPr>
          <w:p w:rsidR="001048DF" w:rsidRPr="00351CD9" w:rsidRDefault="001048DF" w:rsidP="001048DF">
            <w:pPr>
              <w:spacing w:after="0" w:line="240" w:lineRule="auto"/>
              <w:ind w:firstLine="171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NSW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10.6 (5.1)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</w:tcPr>
          <w:p w:rsidR="001048DF" w:rsidRPr="00351CD9" w:rsidRDefault="001048DF" w:rsidP="001048DF">
            <w:pPr>
              <w:spacing w:after="0" w:line="240" w:lineRule="auto"/>
              <w:ind w:firstLine="171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Queensland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10.1 (4.9)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</w:tcPr>
          <w:p w:rsidR="001048DF" w:rsidRPr="00351CD9" w:rsidRDefault="001048DF" w:rsidP="001048DF">
            <w:pPr>
              <w:spacing w:after="0" w:line="240" w:lineRule="auto"/>
              <w:ind w:firstLine="171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South Australia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9.8 (4.8)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9010" w:type="dxa"/>
            <w:gridSpan w:val="1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Do you have any of the following medical condition(s)/illness (es) that require you to take regular medications?</w:t>
            </w: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High blood pressure known as hypertension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2, 940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12.3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0.03</w:t>
            </w:r>
          </w:p>
        </w:tc>
        <w:tc>
          <w:tcPr>
            <w:tcW w:w="1218" w:type="dxa"/>
            <w:vMerge w:val="restart"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I don’t know &lt; Yes, No</w:t>
            </w: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Yes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11.1 (4.4)*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No</w:t>
            </w:r>
          </w:p>
        </w:tc>
        <w:tc>
          <w:tcPr>
            <w:tcW w:w="1080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10.3 (5.1)*</w:t>
            </w: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I don’t know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5.4 (5.6)*</w:t>
            </w: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Raised blood sugar known as diabetes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2, 940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12.0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0.02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Yes &gt; I don’t know, No;</w:t>
            </w:r>
          </w:p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No &gt; I don’t know</w:t>
            </w: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Yes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11.8 (4.0)*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No</w:t>
            </w:r>
          </w:p>
        </w:tc>
        <w:tc>
          <w:tcPr>
            <w:tcW w:w="1080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10.3 (5.0)*</w:t>
            </w: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I don’t know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6.1 (5.6)*</w:t>
            </w: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Heart problems such as heart failure or heart attack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2, 940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6.0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  <w:t>&lt;0.005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0.01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I don’t know &lt; Yes, No</w:t>
            </w: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Yes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10.9 (4.8)*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No</w:t>
            </w:r>
          </w:p>
        </w:tc>
        <w:tc>
          <w:tcPr>
            <w:tcW w:w="1080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10.4 (4.9)*</w:t>
            </w: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I don’t know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6.9 (5.9)*</w:t>
            </w: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i/>
                <w:iCs/>
                <w:sz w:val="18"/>
                <w:szCs w:val="18"/>
              </w:rPr>
              <w:t>Personal history of stroke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2, 940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11.6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0.02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I don’t know &lt; Yes, No</w:t>
            </w: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Yes</w:t>
            </w:r>
          </w:p>
        </w:tc>
        <w:tc>
          <w:tcPr>
            <w:tcW w:w="1080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12.8 (4.6)*</w:t>
            </w: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No</w:t>
            </w:r>
          </w:p>
        </w:tc>
        <w:tc>
          <w:tcPr>
            <w:tcW w:w="1080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10.4 (4.9)*</w:t>
            </w: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  <w:tr w:rsidR="001048DF" w:rsidRPr="00351CD9" w:rsidTr="0095262D">
        <w:trPr>
          <w:gridAfter w:val="1"/>
          <w:wAfter w:w="55" w:type="dxa"/>
          <w:trHeight w:val="20"/>
        </w:trPr>
        <w:tc>
          <w:tcPr>
            <w:tcW w:w="3418" w:type="dxa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ind w:left="29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I don’t know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  <w:r w:rsidRPr="00351CD9">
              <w:rPr>
                <w:rFonts w:asciiTheme="minorHAnsi" w:hAnsiTheme="minorHAnsi" w:cstheme="majorBidi"/>
                <w:sz w:val="18"/>
                <w:szCs w:val="18"/>
              </w:rPr>
              <w:t>6.1 (5.6)*</w:t>
            </w: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jc w:val="right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</w:tcBorders>
            <w:vAlign w:val="center"/>
          </w:tcPr>
          <w:p w:rsidR="001048DF" w:rsidRPr="00351CD9" w:rsidRDefault="001048DF" w:rsidP="001048DF">
            <w:pPr>
              <w:spacing w:after="0" w:line="240" w:lineRule="auto"/>
              <w:rPr>
                <w:rFonts w:asciiTheme="minorHAnsi" w:hAnsiTheme="minorHAnsi" w:cstheme="majorBidi"/>
                <w:sz w:val="18"/>
                <w:szCs w:val="18"/>
              </w:rPr>
            </w:pPr>
          </w:p>
        </w:tc>
      </w:tr>
    </w:tbl>
    <w:p w:rsidR="001048DF" w:rsidRPr="00351CD9" w:rsidRDefault="001048DF" w:rsidP="001048DF">
      <w:pPr>
        <w:spacing w:after="0" w:line="240" w:lineRule="auto"/>
        <w:rPr>
          <w:rFonts w:asciiTheme="minorHAnsi" w:hAnsiTheme="minorHAnsi" w:cstheme="majorBidi"/>
          <w:sz w:val="16"/>
          <w:szCs w:val="20"/>
        </w:rPr>
      </w:pPr>
      <w:proofErr w:type="gramStart"/>
      <w:r w:rsidRPr="00351CD9">
        <w:rPr>
          <w:rFonts w:asciiTheme="minorHAnsi" w:hAnsiTheme="minorHAnsi"/>
          <w:sz w:val="16"/>
          <w:szCs w:val="20"/>
          <w:vertAlign w:val="superscript"/>
        </w:rPr>
        <w:t>a</w:t>
      </w:r>
      <w:proofErr w:type="gramEnd"/>
      <w:r w:rsidRPr="00351CD9">
        <w:rPr>
          <w:rFonts w:asciiTheme="minorHAnsi" w:hAnsiTheme="minorHAnsi" w:cstheme="majorBidi"/>
          <w:sz w:val="16"/>
          <w:szCs w:val="20"/>
          <w:vertAlign w:val="superscript"/>
        </w:rPr>
        <w:t xml:space="preserve"> </w:t>
      </w:r>
      <w:r w:rsidRPr="00351CD9">
        <w:rPr>
          <w:rFonts w:asciiTheme="minorHAnsi" w:hAnsiTheme="minorHAnsi" w:cstheme="majorBidi"/>
          <w:sz w:val="16"/>
          <w:szCs w:val="20"/>
        </w:rPr>
        <w:t>df values (Between groups, Within groups)</w:t>
      </w:r>
    </w:p>
    <w:p w:rsidR="001048DF" w:rsidRPr="00351CD9" w:rsidRDefault="001048DF" w:rsidP="001048DF">
      <w:pPr>
        <w:spacing w:after="0" w:line="240" w:lineRule="auto"/>
        <w:rPr>
          <w:rFonts w:asciiTheme="minorHAnsi" w:hAnsiTheme="minorHAnsi" w:cstheme="majorBidi"/>
          <w:i/>
          <w:iCs/>
          <w:sz w:val="16"/>
          <w:szCs w:val="20"/>
        </w:rPr>
      </w:pPr>
      <w:proofErr w:type="gramStart"/>
      <w:r w:rsidRPr="00351CD9">
        <w:rPr>
          <w:rFonts w:asciiTheme="minorHAnsi" w:hAnsiTheme="minorHAnsi" w:cstheme="majorBidi"/>
          <w:sz w:val="16"/>
          <w:szCs w:val="20"/>
          <w:vertAlign w:val="superscript"/>
        </w:rPr>
        <w:t>b</w:t>
      </w:r>
      <w:proofErr w:type="gramEnd"/>
      <w:r w:rsidRPr="00351CD9">
        <w:rPr>
          <w:rFonts w:asciiTheme="minorHAnsi" w:hAnsiTheme="minorHAnsi" w:cstheme="majorBidi"/>
          <w:sz w:val="16"/>
          <w:szCs w:val="20"/>
          <w:vertAlign w:val="superscript"/>
        </w:rPr>
        <w:t xml:space="preserve"> </w:t>
      </w:r>
      <w:r w:rsidRPr="00351CD9">
        <w:rPr>
          <w:rFonts w:asciiTheme="minorHAnsi" w:hAnsiTheme="minorHAnsi" w:cstheme="majorBidi"/>
          <w:sz w:val="16"/>
          <w:szCs w:val="20"/>
        </w:rPr>
        <w:t>Tukey HSD post hoc comparison (</w:t>
      </w:r>
      <w:r w:rsidRPr="00351CD9">
        <w:rPr>
          <w:rFonts w:asciiTheme="minorHAnsi" w:hAnsiTheme="minorHAnsi" w:cstheme="majorBidi"/>
          <w:i/>
          <w:iCs/>
          <w:sz w:val="16"/>
          <w:szCs w:val="20"/>
        </w:rPr>
        <w:t>p&lt;0.05)</w:t>
      </w:r>
    </w:p>
    <w:p w:rsidR="001048DF" w:rsidRPr="00351CD9" w:rsidRDefault="001048DF" w:rsidP="001048DF">
      <w:pPr>
        <w:spacing w:after="0" w:line="240" w:lineRule="auto"/>
        <w:rPr>
          <w:rFonts w:asciiTheme="minorHAnsi" w:hAnsiTheme="minorHAnsi" w:cstheme="majorBidi"/>
          <w:sz w:val="16"/>
          <w:szCs w:val="20"/>
        </w:rPr>
      </w:pPr>
      <w:r w:rsidRPr="00351CD9">
        <w:rPr>
          <w:rFonts w:asciiTheme="minorHAnsi" w:hAnsiTheme="minorHAnsi" w:cstheme="majorBidi"/>
          <w:sz w:val="16"/>
          <w:szCs w:val="20"/>
        </w:rPr>
        <w:t>*, Bold indicates variable with a statistical significance that will be included in the multiple linear regression model</w:t>
      </w:r>
    </w:p>
    <w:p w:rsidR="00E73D7A" w:rsidRPr="00351CD9" w:rsidRDefault="00E73D7A" w:rsidP="00E73D7A">
      <w:pPr>
        <w:spacing w:after="0" w:line="240" w:lineRule="auto"/>
        <w:rPr>
          <w:rFonts w:asciiTheme="minorHAnsi" w:hAnsiTheme="minorHAnsi" w:cstheme="majorBidi"/>
          <w:sz w:val="16"/>
          <w:szCs w:val="20"/>
        </w:rPr>
      </w:pPr>
      <w:proofErr w:type="gramStart"/>
      <w:r w:rsidRPr="00351CD9">
        <w:rPr>
          <w:rFonts w:asciiTheme="minorHAnsi" w:hAnsiTheme="minorHAnsi" w:cstheme="majorBidi"/>
          <w:sz w:val="16"/>
          <w:szCs w:val="20"/>
          <w:vertAlign w:val="superscript"/>
        </w:rPr>
        <w:t>c</w:t>
      </w:r>
      <w:proofErr w:type="gramEnd"/>
      <w:r w:rsidRPr="00351CD9">
        <w:rPr>
          <w:rFonts w:asciiTheme="minorHAnsi" w:hAnsiTheme="minorHAnsi" w:cstheme="majorBidi"/>
          <w:sz w:val="16"/>
          <w:szCs w:val="20"/>
          <w:vertAlign w:val="superscript"/>
        </w:rPr>
        <w:t xml:space="preserve"> </w:t>
      </w:r>
      <w:r w:rsidRPr="00351CD9">
        <w:rPr>
          <w:rFonts w:asciiTheme="minorHAnsi" w:hAnsiTheme="minorHAnsi" w:cstheme="majorBidi"/>
          <w:sz w:val="16"/>
          <w:szCs w:val="20"/>
        </w:rPr>
        <w:t>Cohen</w:t>
      </w:r>
      <w:r w:rsidR="008360C6" w:rsidRPr="00351CD9">
        <w:rPr>
          <w:rFonts w:asciiTheme="minorHAnsi" w:hAnsiTheme="minorHAnsi" w:cstheme="majorBidi"/>
          <w:sz w:val="16"/>
          <w:szCs w:val="20"/>
        </w:rPr>
        <w:t xml:space="preserve"> c</w:t>
      </w:r>
      <w:r w:rsidRPr="00351CD9">
        <w:rPr>
          <w:rFonts w:asciiTheme="minorHAnsi" w:hAnsiTheme="minorHAnsi" w:cstheme="majorBidi"/>
          <w:sz w:val="16"/>
          <w:szCs w:val="20"/>
        </w:rPr>
        <w:t>lassifies Eta-squared value of 0.01 as a small effect, 0.06 as a medium effect and 0.14 as a large effect.</w:t>
      </w:r>
    </w:p>
    <w:p w:rsidR="00E73D7A" w:rsidRPr="00351CD9" w:rsidRDefault="00E73D7A" w:rsidP="001048DF">
      <w:pPr>
        <w:spacing w:after="0" w:line="240" w:lineRule="auto"/>
        <w:rPr>
          <w:rFonts w:asciiTheme="minorHAnsi" w:hAnsiTheme="minorHAnsi" w:cstheme="majorBidi"/>
          <w:sz w:val="16"/>
          <w:szCs w:val="20"/>
        </w:rPr>
      </w:pPr>
    </w:p>
    <w:p w:rsidR="001048DF" w:rsidRPr="00351CD9" w:rsidRDefault="001048DF" w:rsidP="001048DF">
      <w:pPr>
        <w:spacing w:after="0" w:line="240" w:lineRule="auto"/>
        <w:jc w:val="both"/>
        <w:rPr>
          <w:rFonts w:asciiTheme="minorHAnsi" w:hAnsiTheme="minorHAnsi" w:cstheme="majorBidi"/>
          <w:sz w:val="18"/>
          <w:szCs w:val="21"/>
        </w:rPr>
      </w:pPr>
    </w:p>
    <w:p w:rsidR="003D4E03" w:rsidRPr="00351CD9" w:rsidRDefault="00A34DC1" w:rsidP="001048DF">
      <w:pPr>
        <w:rPr>
          <w:rFonts w:asciiTheme="minorHAnsi" w:hAnsiTheme="minorHAnsi"/>
        </w:rPr>
      </w:pPr>
    </w:p>
    <w:sectPr w:rsidR="003D4E03" w:rsidRPr="00351CD9" w:rsidSect="00A851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0A"/>
    <w:rsid w:val="000955C9"/>
    <w:rsid w:val="001048DF"/>
    <w:rsid w:val="001A3766"/>
    <w:rsid w:val="00327DE8"/>
    <w:rsid w:val="00351CD9"/>
    <w:rsid w:val="003B1D84"/>
    <w:rsid w:val="00436A36"/>
    <w:rsid w:val="0052054C"/>
    <w:rsid w:val="00564F19"/>
    <w:rsid w:val="005E3940"/>
    <w:rsid w:val="006E200A"/>
    <w:rsid w:val="008360C6"/>
    <w:rsid w:val="0095262D"/>
    <w:rsid w:val="00A34DC1"/>
    <w:rsid w:val="00A84EC7"/>
    <w:rsid w:val="00A85105"/>
    <w:rsid w:val="00B35CDD"/>
    <w:rsid w:val="00C1116C"/>
    <w:rsid w:val="00C26291"/>
    <w:rsid w:val="00C63A84"/>
    <w:rsid w:val="00C965F7"/>
    <w:rsid w:val="00DA4072"/>
    <w:rsid w:val="00E0190F"/>
    <w:rsid w:val="00E7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58C4E"/>
  <w15:chartTrackingRefBased/>
  <w15:docId w15:val="{2A2D42B0-E2FA-4292-8696-97005888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105"/>
    <w:pPr>
      <w:spacing w:line="480" w:lineRule="auto"/>
    </w:pPr>
    <w:rPr>
      <w:rFonts w:ascii="Palatino Linotype" w:eastAsiaTheme="minorHAnsi" w:hAnsi="Palatino Linotype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10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Tasmania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Pankti Gheewala</dc:creator>
  <cp:keywords/>
  <dc:description/>
  <cp:lastModifiedBy>Pankti Gheewala</cp:lastModifiedBy>
  <cp:revision>6</cp:revision>
  <dcterms:created xsi:type="dcterms:W3CDTF">2017-06-08T22:52:00Z</dcterms:created>
  <dcterms:modified xsi:type="dcterms:W3CDTF">2017-08-03T21:31:00Z</dcterms:modified>
</cp:coreProperties>
</file>