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777" w:rsidRPr="007A1777" w:rsidRDefault="00B709B6" w:rsidP="007A1777">
      <w:pPr>
        <w:pStyle w:val="Heading1"/>
        <w:rPr>
          <w:rStyle w:val="Strong"/>
        </w:rPr>
      </w:pPr>
      <w:r>
        <w:rPr>
          <w:rStyle w:val="Strong"/>
        </w:rPr>
        <w:t>Additional file 4</w:t>
      </w:r>
      <w:bookmarkStart w:id="0" w:name="_GoBack"/>
      <w:bookmarkEnd w:id="0"/>
    </w:p>
    <w:p w:rsidR="007A1777" w:rsidRPr="001B73D2" w:rsidRDefault="007A1777" w:rsidP="007A1777">
      <w:pPr>
        <w:spacing w:before="120" w:line="360" w:lineRule="auto"/>
        <w:rPr>
          <w:rFonts w:ascii="Times New Roman" w:hAnsi="Times New Roman"/>
        </w:rPr>
      </w:pPr>
      <w:r w:rsidRPr="001B73D2">
        <w:rPr>
          <w:rFonts w:ascii="Times New Roman" w:hAnsi="Times New Roman" w:cs="Times New Roman"/>
        </w:rPr>
        <w:t>Table S1. Proportion</w:t>
      </w:r>
      <w:r w:rsidRPr="001B73D2">
        <w:rPr>
          <w:rStyle w:val="FootnoteReference"/>
          <w:rFonts w:ascii="Times New Roman" w:hAnsi="Times New Roman" w:cs="Times New Roman"/>
        </w:rPr>
        <w:footnoteReference w:customMarkFollows="1" w:id="1"/>
        <w:t>*</w:t>
      </w:r>
      <w:r w:rsidRPr="001B73D2">
        <w:rPr>
          <w:rFonts w:ascii="Times New Roman" w:hAnsi="Times New Roman" w:cs="Times New Roman"/>
        </w:rPr>
        <w:t xml:space="preserve"> and 95% confidence interval for homeless populations retained in TB targeted testing (for TST-based only) and linkage to care cascade in the United States</w:t>
      </w:r>
    </w:p>
    <w:tbl>
      <w:tblPr>
        <w:tblW w:w="13500" w:type="dxa"/>
        <w:tblInd w:w="-252" w:type="dxa"/>
        <w:tblLayout w:type="fixed"/>
        <w:tblLook w:val="04A0" w:firstRow="1" w:lastRow="0" w:firstColumn="1" w:lastColumn="0" w:noHBand="0" w:noVBand="1"/>
      </w:tblPr>
      <w:tblGrid>
        <w:gridCol w:w="1350"/>
        <w:gridCol w:w="1620"/>
        <w:gridCol w:w="1710"/>
        <w:gridCol w:w="1800"/>
        <w:gridCol w:w="1800"/>
        <w:gridCol w:w="1800"/>
        <w:gridCol w:w="1710"/>
        <w:gridCol w:w="1710"/>
      </w:tblGrid>
      <w:tr w:rsidR="007A1777" w:rsidRPr="007534C2" w:rsidTr="001B73D2">
        <w:trPr>
          <w:trHeight w:val="506"/>
        </w:trPr>
        <w:tc>
          <w:tcPr>
            <w:tcW w:w="1350" w:type="dxa"/>
            <w:tcBorders>
              <w:top w:val="nil"/>
              <w:left w:val="nil"/>
              <w:bottom w:val="single" w:sz="4" w:space="0" w:color="auto"/>
              <w:right w:val="nil"/>
            </w:tcBorders>
            <w:shd w:val="clear" w:color="000000" w:fill="FFFFFF"/>
            <w:vAlign w:val="center"/>
            <w:hideMark/>
          </w:tcPr>
          <w:p w:rsidR="007A1777" w:rsidRPr="00DC420D" w:rsidRDefault="007A1777" w:rsidP="001B73D2">
            <w:pPr>
              <w:jc w:val="center"/>
              <w:rPr>
                <w:b/>
                <w:sz w:val="22"/>
                <w:szCs w:val="22"/>
              </w:rPr>
            </w:pPr>
          </w:p>
        </w:tc>
        <w:tc>
          <w:tcPr>
            <w:tcW w:w="1620" w:type="dxa"/>
            <w:tcBorders>
              <w:top w:val="single" w:sz="8" w:space="0" w:color="auto"/>
              <w:left w:val="single" w:sz="8" w:space="0" w:color="auto"/>
              <w:bottom w:val="nil"/>
              <w:right w:val="single" w:sz="8" w:space="0" w:color="auto"/>
            </w:tcBorders>
            <w:shd w:val="clear" w:color="auto" w:fill="auto"/>
            <w:vAlign w:val="center"/>
            <w:hideMark/>
          </w:tcPr>
          <w:p w:rsidR="007A1777" w:rsidRPr="00DC420D" w:rsidRDefault="007A1777" w:rsidP="001B73D2">
            <w:pPr>
              <w:jc w:val="center"/>
              <w:rPr>
                <w:b/>
                <w:sz w:val="22"/>
                <w:szCs w:val="22"/>
              </w:rPr>
            </w:pPr>
            <w:r w:rsidRPr="00DC420D">
              <w:rPr>
                <w:b/>
                <w:sz w:val="22"/>
                <w:szCs w:val="22"/>
              </w:rPr>
              <w:t>Recruited</w:t>
            </w:r>
          </w:p>
        </w:tc>
        <w:tc>
          <w:tcPr>
            <w:tcW w:w="1710" w:type="dxa"/>
            <w:tcBorders>
              <w:top w:val="single" w:sz="8" w:space="0" w:color="auto"/>
              <w:left w:val="nil"/>
              <w:bottom w:val="single" w:sz="4" w:space="0" w:color="auto"/>
              <w:right w:val="single" w:sz="8" w:space="0" w:color="auto"/>
            </w:tcBorders>
            <w:shd w:val="clear" w:color="auto" w:fill="auto"/>
            <w:vAlign w:val="center"/>
            <w:hideMark/>
          </w:tcPr>
          <w:p w:rsidR="007A1777" w:rsidRPr="00DC420D" w:rsidRDefault="007A1777" w:rsidP="001B73D2">
            <w:pPr>
              <w:jc w:val="center"/>
              <w:rPr>
                <w:b/>
                <w:sz w:val="22"/>
                <w:szCs w:val="22"/>
              </w:rPr>
            </w:pPr>
            <w:r w:rsidRPr="00DC420D">
              <w:rPr>
                <w:b/>
                <w:sz w:val="22"/>
                <w:szCs w:val="22"/>
              </w:rPr>
              <w:t>Test placed</w:t>
            </w:r>
          </w:p>
        </w:tc>
        <w:tc>
          <w:tcPr>
            <w:tcW w:w="1800" w:type="dxa"/>
            <w:tcBorders>
              <w:top w:val="single" w:sz="8" w:space="0" w:color="auto"/>
              <w:left w:val="nil"/>
              <w:bottom w:val="single" w:sz="4" w:space="0" w:color="auto"/>
              <w:right w:val="single" w:sz="4" w:space="0" w:color="auto"/>
            </w:tcBorders>
            <w:vAlign w:val="center"/>
          </w:tcPr>
          <w:p w:rsidR="007A1777" w:rsidRPr="00DC420D" w:rsidRDefault="007A1777" w:rsidP="001B73D2">
            <w:pPr>
              <w:jc w:val="center"/>
              <w:rPr>
                <w:b/>
                <w:sz w:val="22"/>
                <w:szCs w:val="22"/>
              </w:rPr>
            </w:pPr>
            <w:r>
              <w:rPr>
                <w:b/>
                <w:sz w:val="22"/>
                <w:szCs w:val="22"/>
              </w:rPr>
              <w:t>Test read</w:t>
            </w:r>
          </w:p>
        </w:tc>
        <w:tc>
          <w:tcPr>
            <w:tcW w:w="1800"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7A1777" w:rsidRPr="00DC420D" w:rsidRDefault="007A1777" w:rsidP="001B73D2">
            <w:pPr>
              <w:jc w:val="center"/>
              <w:rPr>
                <w:b/>
                <w:sz w:val="22"/>
                <w:szCs w:val="22"/>
              </w:rPr>
            </w:pPr>
            <w:r w:rsidRPr="00DC420D">
              <w:rPr>
                <w:b/>
                <w:sz w:val="22"/>
                <w:szCs w:val="22"/>
              </w:rPr>
              <w:t>Valid results</w:t>
            </w:r>
          </w:p>
        </w:tc>
        <w:tc>
          <w:tcPr>
            <w:tcW w:w="1800" w:type="dxa"/>
            <w:tcBorders>
              <w:top w:val="single" w:sz="8" w:space="0" w:color="auto"/>
              <w:left w:val="nil"/>
              <w:bottom w:val="single" w:sz="4" w:space="0" w:color="auto"/>
              <w:right w:val="single" w:sz="8" w:space="0" w:color="auto"/>
            </w:tcBorders>
            <w:shd w:val="clear" w:color="auto" w:fill="auto"/>
            <w:vAlign w:val="center"/>
            <w:hideMark/>
          </w:tcPr>
          <w:p w:rsidR="007A1777" w:rsidRPr="00DC420D" w:rsidRDefault="007A1777" w:rsidP="001B73D2">
            <w:pPr>
              <w:jc w:val="center"/>
              <w:rPr>
                <w:b/>
                <w:sz w:val="22"/>
                <w:szCs w:val="22"/>
              </w:rPr>
            </w:pPr>
            <w:r>
              <w:rPr>
                <w:b/>
                <w:sz w:val="22"/>
                <w:szCs w:val="22"/>
              </w:rPr>
              <w:t>Positive</w:t>
            </w:r>
            <w:r w:rsidRPr="00DC420D">
              <w:rPr>
                <w:b/>
                <w:sz w:val="22"/>
                <w:szCs w:val="22"/>
              </w:rPr>
              <w:t xml:space="preserve"> </w:t>
            </w:r>
          </w:p>
        </w:tc>
        <w:tc>
          <w:tcPr>
            <w:tcW w:w="1710" w:type="dxa"/>
            <w:tcBorders>
              <w:top w:val="single" w:sz="8" w:space="0" w:color="auto"/>
              <w:left w:val="nil"/>
              <w:bottom w:val="single" w:sz="4" w:space="0" w:color="auto"/>
              <w:right w:val="single" w:sz="8" w:space="0" w:color="auto"/>
            </w:tcBorders>
            <w:shd w:val="clear" w:color="auto" w:fill="auto"/>
            <w:vAlign w:val="center"/>
            <w:hideMark/>
          </w:tcPr>
          <w:p w:rsidR="007A1777" w:rsidRPr="00DC420D" w:rsidRDefault="007A1777" w:rsidP="001B73D2">
            <w:pPr>
              <w:jc w:val="center"/>
              <w:rPr>
                <w:b/>
                <w:sz w:val="22"/>
                <w:szCs w:val="22"/>
              </w:rPr>
            </w:pPr>
            <w:r w:rsidRPr="00DC420D">
              <w:rPr>
                <w:b/>
                <w:sz w:val="22"/>
                <w:szCs w:val="22"/>
              </w:rPr>
              <w:t>Referred to</w:t>
            </w:r>
            <w:r w:rsidRPr="00DC420D">
              <w:rPr>
                <w:b/>
                <w:sz w:val="22"/>
                <w:szCs w:val="22"/>
              </w:rPr>
              <w:br/>
              <w:t>follow-up</w:t>
            </w:r>
          </w:p>
        </w:tc>
        <w:tc>
          <w:tcPr>
            <w:tcW w:w="1710" w:type="dxa"/>
            <w:tcBorders>
              <w:top w:val="single" w:sz="8" w:space="0" w:color="auto"/>
              <w:left w:val="nil"/>
              <w:bottom w:val="single" w:sz="4" w:space="0" w:color="auto"/>
              <w:right w:val="single" w:sz="8" w:space="0" w:color="auto"/>
            </w:tcBorders>
            <w:shd w:val="clear" w:color="auto" w:fill="auto"/>
            <w:vAlign w:val="center"/>
          </w:tcPr>
          <w:p w:rsidR="007A1777" w:rsidRPr="00DC420D" w:rsidRDefault="007A1777" w:rsidP="00A40939">
            <w:pPr>
              <w:jc w:val="center"/>
              <w:rPr>
                <w:b/>
                <w:sz w:val="22"/>
                <w:szCs w:val="22"/>
              </w:rPr>
            </w:pPr>
            <w:r w:rsidRPr="00DC420D">
              <w:rPr>
                <w:b/>
                <w:sz w:val="22"/>
                <w:szCs w:val="22"/>
              </w:rPr>
              <w:t>Attended follow</w:t>
            </w:r>
            <w:r>
              <w:rPr>
                <w:b/>
                <w:sz w:val="22"/>
                <w:szCs w:val="22"/>
              </w:rPr>
              <w:t>-</w:t>
            </w:r>
            <w:r w:rsidRPr="00DC420D">
              <w:rPr>
                <w:b/>
                <w:sz w:val="22"/>
                <w:szCs w:val="22"/>
              </w:rPr>
              <w:t>up</w:t>
            </w:r>
            <w:r>
              <w:rPr>
                <w:rStyle w:val="FootnoteReference"/>
                <w:b/>
                <w:sz w:val="22"/>
                <w:szCs w:val="22"/>
              </w:rPr>
              <w:footnoteReference w:customMarkFollows="1" w:id="2"/>
              <w:t>†</w:t>
            </w:r>
          </w:p>
        </w:tc>
      </w:tr>
      <w:tr w:rsidR="007A1777" w:rsidRPr="007534C2" w:rsidTr="001B73D2">
        <w:trPr>
          <w:trHeight w:val="224"/>
        </w:trPr>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r w:rsidRPr="00DC420D">
              <w:rPr>
                <w:b/>
                <w:sz w:val="22"/>
                <w:szCs w:val="22"/>
              </w:rPr>
              <w:t>Reached</w:t>
            </w:r>
          </w:p>
        </w:tc>
        <w:tc>
          <w:tcPr>
            <w:tcW w:w="1620" w:type="dxa"/>
            <w:tcBorders>
              <w:top w:val="single" w:sz="4" w:space="0" w:color="auto"/>
              <w:left w:val="single" w:sz="4" w:space="0" w:color="auto"/>
              <w:right w:val="single" w:sz="4" w:space="0" w:color="auto"/>
            </w:tcBorders>
            <w:shd w:val="clear" w:color="000000" w:fill="FFFF00"/>
            <w:noWrap/>
            <w:vAlign w:val="center"/>
            <w:hideMark/>
          </w:tcPr>
          <w:p w:rsidR="007A1777" w:rsidRPr="00DC420D" w:rsidRDefault="007A1777" w:rsidP="00A40939">
            <w:pPr>
              <w:jc w:val="center"/>
              <w:rPr>
                <w:b/>
                <w:sz w:val="22"/>
                <w:szCs w:val="22"/>
              </w:rPr>
            </w:pPr>
            <w:r>
              <w:rPr>
                <w:b/>
                <w:sz w:val="22"/>
                <w:szCs w:val="22"/>
              </w:rPr>
              <w:t>93.7%</w:t>
            </w:r>
            <w:r w:rsidR="00A40939">
              <w:rPr>
                <w:rStyle w:val="FootnoteReference"/>
                <w:b/>
                <w:sz w:val="22"/>
                <w:szCs w:val="22"/>
              </w:rPr>
              <w:footnoteReference w:customMarkFollows="1" w:id="3"/>
              <w:t>**</w:t>
            </w:r>
          </w:p>
        </w:tc>
        <w:tc>
          <w:tcPr>
            <w:tcW w:w="1710" w:type="dxa"/>
            <w:tcBorders>
              <w:top w:val="single" w:sz="4" w:space="0" w:color="auto"/>
              <w:left w:val="single" w:sz="4" w:space="0" w:color="auto"/>
              <w:right w:val="single" w:sz="4" w:space="0" w:color="auto"/>
            </w:tcBorders>
            <w:shd w:val="clear" w:color="000000" w:fill="FFFF00"/>
            <w:noWrap/>
            <w:vAlign w:val="center"/>
            <w:hideMark/>
          </w:tcPr>
          <w:p w:rsidR="007A1777" w:rsidRPr="00DC420D" w:rsidRDefault="007A1777" w:rsidP="001B73D2">
            <w:pPr>
              <w:jc w:val="center"/>
              <w:rPr>
                <w:b/>
                <w:sz w:val="22"/>
                <w:szCs w:val="22"/>
              </w:rPr>
            </w:pPr>
            <w:r>
              <w:rPr>
                <w:b/>
                <w:sz w:val="22"/>
                <w:szCs w:val="22"/>
              </w:rPr>
              <w:t>88.0%</w:t>
            </w:r>
          </w:p>
        </w:tc>
        <w:tc>
          <w:tcPr>
            <w:tcW w:w="1800" w:type="dxa"/>
            <w:tcBorders>
              <w:top w:val="single" w:sz="4" w:space="0" w:color="auto"/>
              <w:left w:val="single" w:sz="4" w:space="0" w:color="auto"/>
              <w:right w:val="single" w:sz="4" w:space="0" w:color="auto"/>
            </w:tcBorders>
            <w:shd w:val="clear" w:color="000000" w:fill="9BBB59" w:themeFill="accent3"/>
          </w:tcPr>
          <w:p w:rsidR="007A1777" w:rsidRPr="00DC420D" w:rsidRDefault="007A1777" w:rsidP="001B73D2">
            <w:pPr>
              <w:jc w:val="center"/>
              <w:rPr>
                <w:b/>
                <w:sz w:val="22"/>
                <w:szCs w:val="22"/>
              </w:rPr>
            </w:pPr>
            <w:r>
              <w:rPr>
                <w:b/>
                <w:sz w:val="22"/>
                <w:szCs w:val="22"/>
              </w:rPr>
              <w:t>81.7%</w:t>
            </w:r>
          </w:p>
        </w:tc>
        <w:tc>
          <w:tcPr>
            <w:tcW w:w="1800" w:type="dxa"/>
            <w:tcBorders>
              <w:top w:val="single" w:sz="4" w:space="0" w:color="auto"/>
              <w:left w:val="single" w:sz="4" w:space="0" w:color="auto"/>
              <w:right w:val="single" w:sz="4" w:space="0" w:color="auto"/>
            </w:tcBorders>
            <w:shd w:val="clear" w:color="000000" w:fill="9BBB59" w:themeFill="accent3"/>
            <w:noWrap/>
            <w:vAlign w:val="center"/>
            <w:hideMark/>
          </w:tcPr>
          <w:p w:rsidR="007A1777" w:rsidRPr="00DC420D" w:rsidRDefault="007A1777" w:rsidP="001B73D2">
            <w:pPr>
              <w:jc w:val="center"/>
              <w:rPr>
                <w:b/>
                <w:sz w:val="22"/>
                <w:szCs w:val="22"/>
              </w:rPr>
            </w:pPr>
            <w:r w:rsidRPr="00DC420D">
              <w:rPr>
                <w:b/>
                <w:sz w:val="22"/>
                <w:szCs w:val="22"/>
              </w:rPr>
              <w:t>77</w:t>
            </w:r>
            <w:r>
              <w:rPr>
                <w:b/>
                <w:sz w:val="22"/>
                <w:szCs w:val="22"/>
              </w:rPr>
              <w:t>.</w:t>
            </w:r>
            <w:r w:rsidRPr="00DC420D">
              <w:rPr>
                <w:b/>
                <w:sz w:val="22"/>
                <w:szCs w:val="22"/>
              </w:rPr>
              <w:t>4</w:t>
            </w:r>
            <w:r>
              <w:rPr>
                <w:b/>
                <w:sz w:val="22"/>
                <w:szCs w:val="22"/>
              </w:rPr>
              <w:t>%</w:t>
            </w:r>
          </w:p>
        </w:tc>
        <w:tc>
          <w:tcPr>
            <w:tcW w:w="1800" w:type="dxa"/>
            <w:tcBorders>
              <w:top w:val="single" w:sz="4" w:space="0" w:color="auto"/>
              <w:left w:val="single" w:sz="4" w:space="0" w:color="auto"/>
              <w:right w:val="single" w:sz="4" w:space="0" w:color="auto"/>
            </w:tcBorders>
            <w:shd w:val="clear" w:color="auto" w:fill="9BBB59" w:themeFill="accent3"/>
            <w:noWrap/>
            <w:hideMark/>
          </w:tcPr>
          <w:p w:rsidR="007A1777" w:rsidRPr="00DC420D" w:rsidRDefault="007A1777" w:rsidP="001B73D2">
            <w:pPr>
              <w:jc w:val="center"/>
              <w:rPr>
                <w:b/>
                <w:sz w:val="22"/>
                <w:szCs w:val="22"/>
              </w:rPr>
            </w:pPr>
            <w:r w:rsidRPr="00DC420D">
              <w:rPr>
                <w:b/>
                <w:sz w:val="22"/>
                <w:szCs w:val="22"/>
              </w:rPr>
              <w:t>22</w:t>
            </w:r>
            <w:r>
              <w:rPr>
                <w:b/>
                <w:sz w:val="22"/>
                <w:szCs w:val="22"/>
              </w:rPr>
              <w:t>.</w:t>
            </w:r>
            <w:r w:rsidRPr="00DC420D">
              <w:rPr>
                <w:b/>
                <w:sz w:val="22"/>
                <w:szCs w:val="22"/>
              </w:rPr>
              <w:t>2</w:t>
            </w:r>
            <w:r>
              <w:rPr>
                <w:b/>
                <w:sz w:val="22"/>
                <w:szCs w:val="22"/>
              </w:rPr>
              <w:t>%</w:t>
            </w:r>
          </w:p>
        </w:tc>
        <w:tc>
          <w:tcPr>
            <w:tcW w:w="1710" w:type="dxa"/>
            <w:tcBorders>
              <w:top w:val="single" w:sz="4" w:space="0" w:color="auto"/>
              <w:left w:val="single" w:sz="4" w:space="0" w:color="auto"/>
              <w:right w:val="single" w:sz="4" w:space="0" w:color="auto"/>
            </w:tcBorders>
            <w:shd w:val="clear" w:color="000000" w:fill="F79646" w:themeFill="accent6"/>
            <w:noWrap/>
            <w:vAlign w:val="center"/>
            <w:hideMark/>
          </w:tcPr>
          <w:p w:rsidR="007A1777" w:rsidRPr="00DC420D" w:rsidRDefault="007A1777" w:rsidP="001B73D2">
            <w:pPr>
              <w:jc w:val="center"/>
              <w:rPr>
                <w:b/>
                <w:sz w:val="22"/>
                <w:szCs w:val="22"/>
              </w:rPr>
            </w:pPr>
            <w:r w:rsidRPr="00DC420D">
              <w:rPr>
                <w:b/>
                <w:sz w:val="22"/>
                <w:szCs w:val="22"/>
              </w:rPr>
              <w:t>34</w:t>
            </w:r>
            <w:r>
              <w:rPr>
                <w:b/>
                <w:sz w:val="22"/>
                <w:szCs w:val="22"/>
              </w:rPr>
              <w:t>.</w:t>
            </w:r>
            <w:r w:rsidRPr="00DC420D">
              <w:rPr>
                <w:b/>
                <w:sz w:val="22"/>
                <w:szCs w:val="22"/>
              </w:rPr>
              <w:t>5</w:t>
            </w:r>
            <w:r>
              <w:rPr>
                <w:b/>
                <w:sz w:val="22"/>
                <w:szCs w:val="22"/>
              </w:rPr>
              <w:t>%</w:t>
            </w:r>
          </w:p>
        </w:tc>
        <w:tc>
          <w:tcPr>
            <w:tcW w:w="1710" w:type="dxa"/>
            <w:tcBorders>
              <w:top w:val="single" w:sz="4" w:space="0" w:color="auto"/>
              <w:left w:val="single" w:sz="4" w:space="0" w:color="auto"/>
              <w:right w:val="single" w:sz="4" w:space="0" w:color="auto"/>
            </w:tcBorders>
            <w:shd w:val="clear" w:color="auto" w:fill="FFFF00"/>
          </w:tcPr>
          <w:p w:rsidR="007A1777" w:rsidRPr="00DC420D" w:rsidRDefault="007A1777" w:rsidP="001B73D2">
            <w:pPr>
              <w:jc w:val="center"/>
              <w:rPr>
                <w:b/>
                <w:sz w:val="22"/>
                <w:szCs w:val="22"/>
              </w:rPr>
            </w:pPr>
            <w:r w:rsidRPr="00DC420D">
              <w:rPr>
                <w:b/>
                <w:sz w:val="22"/>
                <w:szCs w:val="22"/>
              </w:rPr>
              <w:t>28</w:t>
            </w:r>
            <w:r>
              <w:rPr>
                <w:b/>
                <w:sz w:val="22"/>
                <w:szCs w:val="22"/>
              </w:rPr>
              <w:t>.</w:t>
            </w:r>
            <w:r w:rsidRPr="00DC420D">
              <w:rPr>
                <w:b/>
                <w:sz w:val="22"/>
                <w:szCs w:val="22"/>
              </w:rPr>
              <w:t>4</w:t>
            </w:r>
            <w:r>
              <w:rPr>
                <w:b/>
                <w:sz w:val="22"/>
                <w:szCs w:val="22"/>
              </w:rPr>
              <w:t>%</w:t>
            </w:r>
          </w:p>
        </w:tc>
      </w:tr>
      <w:tr w:rsidR="007A1777" w:rsidRPr="007534C2" w:rsidTr="001B73D2">
        <w:trPr>
          <w:trHeight w:val="342"/>
        </w:trPr>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620" w:type="dxa"/>
            <w:tcBorders>
              <w:left w:val="single" w:sz="4" w:space="0" w:color="auto"/>
              <w:right w:val="single" w:sz="4" w:space="0" w:color="auto"/>
            </w:tcBorders>
            <w:shd w:val="clear" w:color="000000" w:fill="FFFF00"/>
            <w:noWrap/>
            <w:vAlign w:val="center"/>
            <w:hideMark/>
          </w:tcPr>
          <w:p w:rsidR="007A1777" w:rsidRPr="00DC420D" w:rsidRDefault="007A1777" w:rsidP="001B73D2">
            <w:pPr>
              <w:jc w:val="center"/>
              <w:rPr>
                <w:b/>
                <w:sz w:val="22"/>
                <w:szCs w:val="22"/>
              </w:rPr>
            </w:pPr>
            <w:r w:rsidRPr="00DC420D">
              <w:rPr>
                <w:b/>
                <w:sz w:val="22"/>
                <w:szCs w:val="22"/>
              </w:rPr>
              <w:t>(</w:t>
            </w:r>
            <w:r>
              <w:rPr>
                <w:b/>
                <w:sz w:val="22"/>
                <w:szCs w:val="22"/>
              </w:rPr>
              <w:t>72.4 to 100%)</w:t>
            </w:r>
          </w:p>
        </w:tc>
        <w:tc>
          <w:tcPr>
            <w:tcW w:w="1710" w:type="dxa"/>
            <w:tcBorders>
              <w:left w:val="single" w:sz="4" w:space="0" w:color="auto"/>
              <w:right w:val="single" w:sz="4" w:space="0" w:color="auto"/>
            </w:tcBorders>
            <w:shd w:val="clear" w:color="000000" w:fill="FFFF00"/>
            <w:noWrap/>
            <w:vAlign w:val="center"/>
            <w:hideMark/>
          </w:tcPr>
          <w:p w:rsidR="007A1777" w:rsidRPr="00DC420D" w:rsidRDefault="007A1777" w:rsidP="001B73D2">
            <w:pPr>
              <w:jc w:val="center"/>
              <w:rPr>
                <w:b/>
                <w:sz w:val="22"/>
                <w:szCs w:val="22"/>
              </w:rPr>
            </w:pPr>
            <w:r w:rsidRPr="00DC420D">
              <w:rPr>
                <w:b/>
                <w:sz w:val="22"/>
                <w:szCs w:val="22"/>
              </w:rPr>
              <w:t>(</w:t>
            </w:r>
            <w:r>
              <w:rPr>
                <w:b/>
                <w:sz w:val="22"/>
                <w:szCs w:val="22"/>
              </w:rPr>
              <w:t>34.5 to</w:t>
            </w:r>
            <w:r w:rsidRPr="00DC420D">
              <w:rPr>
                <w:b/>
                <w:sz w:val="22"/>
                <w:szCs w:val="22"/>
              </w:rPr>
              <w:t xml:space="preserve"> 1</w:t>
            </w:r>
            <w:r>
              <w:rPr>
                <w:b/>
                <w:sz w:val="22"/>
                <w:szCs w:val="22"/>
              </w:rPr>
              <w:t>00%)</w:t>
            </w:r>
          </w:p>
        </w:tc>
        <w:tc>
          <w:tcPr>
            <w:tcW w:w="1800" w:type="dxa"/>
            <w:tcBorders>
              <w:left w:val="single" w:sz="4" w:space="0" w:color="auto"/>
              <w:right w:val="single" w:sz="4" w:space="0" w:color="auto"/>
            </w:tcBorders>
            <w:shd w:val="clear" w:color="000000" w:fill="9BBB59" w:themeFill="accent3"/>
          </w:tcPr>
          <w:p w:rsidR="007A1777" w:rsidRPr="00DC420D" w:rsidRDefault="007A1777" w:rsidP="001B73D2">
            <w:pPr>
              <w:jc w:val="center"/>
              <w:rPr>
                <w:b/>
                <w:sz w:val="22"/>
                <w:szCs w:val="22"/>
              </w:rPr>
            </w:pPr>
            <w:r>
              <w:rPr>
                <w:b/>
                <w:sz w:val="22"/>
                <w:szCs w:val="22"/>
              </w:rPr>
              <w:t>(38.6 to 100.0%)</w:t>
            </w:r>
          </w:p>
        </w:tc>
        <w:tc>
          <w:tcPr>
            <w:tcW w:w="1800" w:type="dxa"/>
            <w:tcBorders>
              <w:left w:val="single" w:sz="4" w:space="0" w:color="auto"/>
              <w:right w:val="single" w:sz="4" w:space="0" w:color="auto"/>
            </w:tcBorders>
            <w:shd w:val="clear" w:color="000000" w:fill="9BBB59" w:themeFill="accent3"/>
            <w:noWrap/>
            <w:vAlign w:val="center"/>
            <w:hideMark/>
          </w:tcPr>
          <w:p w:rsidR="007A1777" w:rsidRPr="00DC420D" w:rsidRDefault="007A1777" w:rsidP="001B73D2">
            <w:pPr>
              <w:jc w:val="center"/>
              <w:rPr>
                <w:b/>
                <w:sz w:val="22"/>
                <w:szCs w:val="22"/>
              </w:rPr>
            </w:pPr>
            <w:r w:rsidRPr="00DC420D">
              <w:rPr>
                <w:b/>
                <w:sz w:val="22"/>
                <w:szCs w:val="22"/>
              </w:rPr>
              <w:t>(34</w:t>
            </w:r>
            <w:r>
              <w:rPr>
                <w:b/>
                <w:sz w:val="22"/>
                <w:szCs w:val="22"/>
              </w:rPr>
              <w:t>.</w:t>
            </w:r>
            <w:r w:rsidRPr="00DC420D">
              <w:rPr>
                <w:b/>
                <w:sz w:val="22"/>
                <w:szCs w:val="22"/>
              </w:rPr>
              <w:t>0</w:t>
            </w:r>
            <w:r>
              <w:rPr>
                <w:b/>
                <w:sz w:val="22"/>
                <w:szCs w:val="22"/>
              </w:rPr>
              <w:t xml:space="preserve"> to</w:t>
            </w:r>
            <w:r w:rsidRPr="00DC420D">
              <w:rPr>
                <w:b/>
                <w:sz w:val="22"/>
                <w:szCs w:val="22"/>
              </w:rPr>
              <w:t xml:space="preserve"> 99</w:t>
            </w:r>
            <w:r>
              <w:rPr>
                <w:b/>
                <w:sz w:val="22"/>
                <w:szCs w:val="22"/>
              </w:rPr>
              <w:t>.</w:t>
            </w:r>
            <w:r w:rsidRPr="00DC420D">
              <w:rPr>
                <w:b/>
                <w:sz w:val="22"/>
                <w:szCs w:val="22"/>
              </w:rPr>
              <w:t>9</w:t>
            </w:r>
            <w:r>
              <w:rPr>
                <w:b/>
                <w:sz w:val="22"/>
                <w:szCs w:val="22"/>
              </w:rPr>
              <w:t>%)</w:t>
            </w:r>
          </w:p>
        </w:tc>
        <w:tc>
          <w:tcPr>
            <w:tcW w:w="1800" w:type="dxa"/>
            <w:tcBorders>
              <w:left w:val="single" w:sz="4" w:space="0" w:color="auto"/>
              <w:right w:val="single" w:sz="4" w:space="0" w:color="auto"/>
            </w:tcBorders>
            <w:shd w:val="clear" w:color="auto" w:fill="9BBB59" w:themeFill="accent3"/>
            <w:noWrap/>
            <w:hideMark/>
          </w:tcPr>
          <w:p w:rsidR="007A1777" w:rsidRPr="00DC420D" w:rsidRDefault="007A1777" w:rsidP="001B73D2">
            <w:pPr>
              <w:jc w:val="center"/>
              <w:rPr>
                <w:b/>
                <w:sz w:val="22"/>
                <w:szCs w:val="22"/>
              </w:rPr>
            </w:pPr>
            <w:r w:rsidRPr="00DC420D">
              <w:rPr>
                <w:b/>
                <w:sz w:val="22"/>
                <w:szCs w:val="22"/>
              </w:rPr>
              <w:t>(11</w:t>
            </w:r>
            <w:r>
              <w:rPr>
                <w:b/>
                <w:sz w:val="22"/>
                <w:szCs w:val="22"/>
              </w:rPr>
              <w:t>.</w:t>
            </w:r>
            <w:r w:rsidRPr="00DC420D">
              <w:rPr>
                <w:b/>
                <w:sz w:val="22"/>
                <w:szCs w:val="22"/>
              </w:rPr>
              <w:t>6</w:t>
            </w:r>
            <w:r>
              <w:rPr>
                <w:b/>
                <w:sz w:val="22"/>
                <w:szCs w:val="22"/>
              </w:rPr>
              <w:t xml:space="preserve"> to</w:t>
            </w:r>
            <w:r w:rsidRPr="00DC420D">
              <w:rPr>
                <w:b/>
                <w:sz w:val="22"/>
                <w:szCs w:val="22"/>
              </w:rPr>
              <w:t xml:space="preserve"> 35</w:t>
            </w:r>
            <w:r>
              <w:rPr>
                <w:b/>
                <w:sz w:val="22"/>
                <w:szCs w:val="22"/>
              </w:rPr>
              <w:t>.</w:t>
            </w:r>
            <w:r w:rsidRPr="00DC420D">
              <w:rPr>
                <w:b/>
                <w:sz w:val="22"/>
                <w:szCs w:val="22"/>
              </w:rPr>
              <w:t>0</w:t>
            </w:r>
            <w:r>
              <w:rPr>
                <w:b/>
                <w:sz w:val="22"/>
                <w:szCs w:val="22"/>
              </w:rPr>
              <w:t>%)</w:t>
            </w:r>
          </w:p>
        </w:tc>
        <w:tc>
          <w:tcPr>
            <w:tcW w:w="1710" w:type="dxa"/>
            <w:tcBorders>
              <w:left w:val="single" w:sz="4" w:space="0" w:color="auto"/>
              <w:right w:val="single" w:sz="4" w:space="0" w:color="auto"/>
            </w:tcBorders>
            <w:shd w:val="clear" w:color="000000" w:fill="F79646" w:themeFill="accent6"/>
            <w:noWrap/>
            <w:vAlign w:val="center"/>
            <w:hideMark/>
          </w:tcPr>
          <w:p w:rsidR="007A1777" w:rsidRPr="00DC420D" w:rsidRDefault="007A1777" w:rsidP="001B73D2">
            <w:pPr>
              <w:jc w:val="center"/>
              <w:rPr>
                <w:b/>
                <w:sz w:val="22"/>
                <w:szCs w:val="22"/>
              </w:rPr>
            </w:pPr>
            <w:r w:rsidRPr="00DC420D">
              <w:rPr>
                <w:b/>
                <w:sz w:val="22"/>
                <w:szCs w:val="22"/>
              </w:rPr>
              <w:t>(29</w:t>
            </w:r>
            <w:r>
              <w:rPr>
                <w:b/>
                <w:sz w:val="22"/>
                <w:szCs w:val="22"/>
              </w:rPr>
              <w:t>.</w:t>
            </w:r>
            <w:r w:rsidRPr="00DC420D">
              <w:rPr>
                <w:b/>
                <w:sz w:val="22"/>
                <w:szCs w:val="22"/>
              </w:rPr>
              <w:t>1</w:t>
            </w:r>
            <w:r>
              <w:rPr>
                <w:b/>
                <w:sz w:val="22"/>
                <w:szCs w:val="22"/>
              </w:rPr>
              <w:t xml:space="preserve"> to</w:t>
            </w:r>
            <w:r w:rsidRPr="00DC420D">
              <w:rPr>
                <w:b/>
                <w:sz w:val="22"/>
                <w:szCs w:val="22"/>
              </w:rPr>
              <w:t xml:space="preserve"> 40</w:t>
            </w:r>
            <w:r>
              <w:rPr>
                <w:b/>
                <w:sz w:val="22"/>
                <w:szCs w:val="22"/>
              </w:rPr>
              <w:t>.</w:t>
            </w:r>
            <w:r w:rsidRPr="00DC420D">
              <w:rPr>
                <w:b/>
                <w:sz w:val="22"/>
                <w:szCs w:val="22"/>
              </w:rPr>
              <w:t>1</w:t>
            </w:r>
            <w:r>
              <w:rPr>
                <w:b/>
                <w:sz w:val="22"/>
                <w:szCs w:val="22"/>
              </w:rPr>
              <w:t>%)</w:t>
            </w:r>
          </w:p>
        </w:tc>
        <w:tc>
          <w:tcPr>
            <w:tcW w:w="1710" w:type="dxa"/>
            <w:tcBorders>
              <w:left w:val="single" w:sz="4" w:space="0" w:color="auto"/>
              <w:right w:val="single" w:sz="4" w:space="0" w:color="auto"/>
            </w:tcBorders>
            <w:shd w:val="clear" w:color="auto" w:fill="FFFF00"/>
          </w:tcPr>
          <w:p w:rsidR="007A1777" w:rsidRPr="00DC420D" w:rsidRDefault="007A1777" w:rsidP="001B73D2">
            <w:pPr>
              <w:jc w:val="center"/>
              <w:rPr>
                <w:b/>
                <w:sz w:val="22"/>
                <w:szCs w:val="22"/>
              </w:rPr>
            </w:pPr>
            <w:r w:rsidRPr="00DC420D">
              <w:rPr>
                <w:b/>
                <w:sz w:val="22"/>
                <w:szCs w:val="22"/>
              </w:rPr>
              <w:t>(16</w:t>
            </w:r>
            <w:r>
              <w:rPr>
                <w:b/>
                <w:sz w:val="22"/>
                <w:szCs w:val="22"/>
              </w:rPr>
              <w:t>.</w:t>
            </w:r>
            <w:r w:rsidRPr="00DC420D">
              <w:rPr>
                <w:b/>
                <w:sz w:val="22"/>
                <w:szCs w:val="22"/>
              </w:rPr>
              <w:t>1</w:t>
            </w:r>
            <w:r>
              <w:rPr>
                <w:b/>
                <w:sz w:val="22"/>
                <w:szCs w:val="22"/>
              </w:rPr>
              <w:t xml:space="preserve"> to</w:t>
            </w:r>
            <w:r w:rsidRPr="00DC420D">
              <w:rPr>
                <w:b/>
                <w:sz w:val="22"/>
                <w:szCs w:val="22"/>
              </w:rPr>
              <w:t xml:space="preserve"> 42</w:t>
            </w:r>
            <w:r>
              <w:rPr>
                <w:b/>
                <w:sz w:val="22"/>
                <w:szCs w:val="22"/>
              </w:rPr>
              <w:t>.</w:t>
            </w:r>
            <w:r w:rsidRPr="00DC420D">
              <w:rPr>
                <w:b/>
                <w:sz w:val="22"/>
                <w:szCs w:val="22"/>
              </w:rPr>
              <w:t>5</w:t>
            </w:r>
            <w:r>
              <w:rPr>
                <w:b/>
                <w:sz w:val="22"/>
                <w:szCs w:val="22"/>
              </w:rPr>
              <w:t>%)</w:t>
            </w:r>
          </w:p>
        </w:tc>
      </w:tr>
      <w:tr w:rsidR="007A1777" w:rsidRPr="007534C2" w:rsidTr="001B73D2">
        <w:trPr>
          <w:trHeight w:val="90"/>
        </w:trPr>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7A1777" w:rsidRPr="00DC420D" w:rsidRDefault="007A1777" w:rsidP="001B73D2">
            <w:pPr>
              <w:jc w:val="center"/>
              <w:rPr>
                <w:b/>
                <w:sz w:val="22"/>
                <w:szCs w:val="22"/>
              </w:rPr>
            </w:pPr>
          </w:p>
        </w:tc>
        <w:tc>
          <w:tcPr>
            <w:tcW w:w="1620" w:type="dxa"/>
            <w:tcBorders>
              <w:left w:val="single" w:sz="4" w:space="0" w:color="auto"/>
              <w:bottom w:val="single" w:sz="4" w:space="0" w:color="auto"/>
              <w:right w:val="single" w:sz="4" w:space="0" w:color="auto"/>
            </w:tcBorders>
            <w:shd w:val="clear" w:color="000000" w:fill="FFFF00"/>
            <w:noWrap/>
            <w:vAlign w:val="center"/>
          </w:tcPr>
          <w:p w:rsidR="007A1777" w:rsidRPr="00DC420D" w:rsidRDefault="007A1777" w:rsidP="001B73D2">
            <w:pPr>
              <w:jc w:val="center"/>
              <w:rPr>
                <w:b/>
                <w:sz w:val="22"/>
                <w:szCs w:val="22"/>
              </w:rPr>
            </w:pPr>
            <w:r w:rsidRPr="00DC420D">
              <w:rPr>
                <w:b/>
                <w:sz w:val="22"/>
                <w:szCs w:val="22"/>
              </w:rPr>
              <w:t>3 studies</w:t>
            </w:r>
          </w:p>
        </w:tc>
        <w:tc>
          <w:tcPr>
            <w:tcW w:w="1710" w:type="dxa"/>
            <w:tcBorders>
              <w:left w:val="single" w:sz="4" w:space="0" w:color="auto"/>
              <w:bottom w:val="single" w:sz="4" w:space="0" w:color="auto"/>
              <w:right w:val="single" w:sz="4" w:space="0" w:color="auto"/>
            </w:tcBorders>
            <w:shd w:val="clear" w:color="000000" w:fill="FFFF00"/>
            <w:noWrap/>
            <w:vAlign w:val="center"/>
          </w:tcPr>
          <w:p w:rsidR="007A1777" w:rsidRPr="00DC420D" w:rsidRDefault="007A1777" w:rsidP="001B73D2">
            <w:pPr>
              <w:jc w:val="center"/>
              <w:rPr>
                <w:b/>
                <w:sz w:val="22"/>
                <w:szCs w:val="22"/>
              </w:rPr>
            </w:pPr>
            <w:r w:rsidRPr="00DC420D">
              <w:rPr>
                <w:b/>
                <w:sz w:val="22"/>
                <w:szCs w:val="22"/>
              </w:rPr>
              <w:t>3 studies</w:t>
            </w:r>
          </w:p>
        </w:tc>
        <w:tc>
          <w:tcPr>
            <w:tcW w:w="1800" w:type="dxa"/>
            <w:tcBorders>
              <w:left w:val="single" w:sz="4" w:space="0" w:color="auto"/>
              <w:bottom w:val="single" w:sz="4" w:space="0" w:color="auto"/>
              <w:right w:val="single" w:sz="4" w:space="0" w:color="auto"/>
            </w:tcBorders>
            <w:shd w:val="clear" w:color="000000" w:fill="9BBB59" w:themeFill="accent3"/>
          </w:tcPr>
          <w:p w:rsidR="007A1777" w:rsidRPr="00DC420D" w:rsidRDefault="007A1777" w:rsidP="001B73D2">
            <w:pPr>
              <w:jc w:val="center"/>
              <w:rPr>
                <w:b/>
                <w:sz w:val="22"/>
                <w:szCs w:val="22"/>
              </w:rPr>
            </w:pPr>
            <w:r>
              <w:rPr>
                <w:b/>
                <w:sz w:val="22"/>
                <w:szCs w:val="22"/>
              </w:rPr>
              <w:t>5 studies</w:t>
            </w:r>
          </w:p>
        </w:tc>
        <w:tc>
          <w:tcPr>
            <w:tcW w:w="1800" w:type="dxa"/>
            <w:tcBorders>
              <w:left w:val="single" w:sz="4" w:space="0" w:color="auto"/>
              <w:bottom w:val="single" w:sz="4" w:space="0" w:color="auto"/>
              <w:right w:val="single" w:sz="4" w:space="0" w:color="auto"/>
            </w:tcBorders>
            <w:shd w:val="clear" w:color="000000" w:fill="9BBB59" w:themeFill="accent3"/>
            <w:noWrap/>
            <w:vAlign w:val="center"/>
          </w:tcPr>
          <w:p w:rsidR="007A1777" w:rsidRPr="00DC420D" w:rsidRDefault="007A1777" w:rsidP="001B73D2">
            <w:pPr>
              <w:jc w:val="center"/>
              <w:rPr>
                <w:b/>
                <w:sz w:val="22"/>
                <w:szCs w:val="22"/>
              </w:rPr>
            </w:pPr>
            <w:r w:rsidRPr="00DC420D">
              <w:rPr>
                <w:b/>
                <w:sz w:val="22"/>
                <w:szCs w:val="22"/>
              </w:rPr>
              <w:t>5 studies</w:t>
            </w:r>
          </w:p>
        </w:tc>
        <w:tc>
          <w:tcPr>
            <w:tcW w:w="1800" w:type="dxa"/>
            <w:tcBorders>
              <w:left w:val="single" w:sz="4" w:space="0" w:color="auto"/>
              <w:bottom w:val="single" w:sz="4" w:space="0" w:color="auto"/>
              <w:right w:val="single" w:sz="4" w:space="0" w:color="auto"/>
            </w:tcBorders>
            <w:shd w:val="clear" w:color="auto" w:fill="9BBB59" w:themeFill="accent3"/>
            <w:noWrap/>
          </w:tcPr>
          <w:p w:rsidR="007A1777" w:rsidRPr="00DC420D" w:rsidRDefault="007A1777" w:rsidP="001B73D2">
            <w:pPr>
              <w:jc w:val="center"/>
              <w:rPr>
                <w:b/>
                <w:sz w:val="22"/>
                <w:szCs w:val="22"/>
              </w:rPr>
            </w:pPr>
            <w:r w:rsidRPr="00DC420D">
              <w:rPr>
                <w:b/>
                <w:sz w:val="22"/>
                <w:szCs w:val="22"/>
              </w:rPr>
              <w:t>5 studies</w:t>
            </w:r>
          </w:p>
        </w:tc>
        <w:tc>
          <w:tcPr>
            <w:tcW w:w="1710" w:type="dxa"/>
            <w:tcBorders>
              <w:left w:val="single" w:sz="4" w:space="0" w:color="auto"/>
              <w:bottom w:val="single" w:sz="4" w:space="0" w:color="auto"/>
              <w:right w:val="single" w:sz="4" w:space="0" w:color="auto"/>
            </w:tcBorders>
            <w:shd w:val="clear" w:color="000000" w:fill="F79646" w:themeFill="accent6"/>
            <w:noWrap/>
            <w:vAlign w:val="center"/>
          </w:tcPr>
          <w:p w:rsidR="007A1777" w:rsidRPr="00DC420D" w:rsidRDefault="007A1777" w:rsidP="001B73D2">
            <w:pPr>
              <w:jc w:val="center"/>
              <w:rPr>
                <w:b/>
                <w:sz w:val="22"/>
                <w:szCs w:val="22"/>
              </w:rPr>
            </w:pPr>
            <w:r w:rsidRPr="00DC420D">
              <w:rPr>
                <w:b/>
                <w:sz w:val="22"/>
                <w:szCs w:val="22"/>
              </w:rPr>
              <w:t>2 studies</w:t>
            </w:r>
          </w:p>
        </w:tc>
        <w:tc>
          <w:tcPr>
            <w:tcW w:w="1710" w:type="dxa"/>
            <w:tcBorders>
              <w:left w:val="single" w:sz="4" w:space="0" w:color="auto"/>
              <w:bottom w:val="single" w:sz="4" w:space="0" w:color="auto"/>
              <w:right w:val="single" w:sz="4" w:space="0" w:color="auto"/>
            </w:tcBorders>
            <w:shd w:val="clear" w:color="auto" w:fill="FFFF00"/>
          </w:tcPr>
          <w:p w:rsidR="007A1777" w:rsidRPr="00DC420D" w:rsidRDefault="007A1777" w:rsidP="001B73D2">
            <w:pPr>
              <w:jc w:val="center"/>
              <w:rPr>
                <w:b/>
                <w:sz w:val="22"/>
                <w:szCs w:val="22"/>
              </w:rPr>
            </w:pPr>
            <w:r w:rsidRPr="00DC420D">
              <w:rPr>
                <w:b/>
                <w:sz w:val="22"/>
                <w:szCs w:val="22"/>
              </w:rPr>
              <w:t>3 studies</w:t>
            </w:r>
          </w:p>
        </w:tc>
      </w:tr>
      <w:tr w:rsidR="007A1777" w:rsidRPr="007534C2" w:rsidTr="001B73D2">
        <w:trPr>
          <w:trHeight w:val="278"/>
        </w:trPr>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A1777" w:rsidRPr="00DC420D" w:rsidRDefault="007A1777" w:rsidP="001B73D2">
            <w:pPr>
              <w:jc w:val="center"/>
              <w:rPr>
                <w:b/>
                <w:sz w:val="22"/>
                <w:szCs w:val="22"/>
              </w:rPr>
            </w:pPr>
            <w:r w:rsidRPr="00DC420D">
              <w:rPr>
                <w:b/>
                <w:sz w:val="22"/>
                <w:szCs w:val="22"/>
              </w:rPr>
              <w:t>Recruited</w:t>
            </w:r>
          </w:p>
        </w:tc>
        <w:tc>
          <w:tcPr>
            <w:tcW w:w="1620" w:type="dxa"/>
            <w:vMerge w:val="restart"/>
            <w:tcBorders>
              <w:top w:val="single" w:sz="4" w:space="0" w:color="auto"/>
              <w:left w:val="single" w:sz="4" w:space="0" w:color="auto"/>
              <w:right w:val="single" w:sz="4" w:space="0" w:color="auto"/>
            </w:tcBorders>
            <w:shd w:val="clear" w:color="auto" w:fill="auto"/>
            <w:noWrap/>
            <w:vAlign w:val="center"/>
          </w:tcPr>
          <w:p w:rsidR="007A1777" w:rsidRPr="00DC420D" w:rsidRDefault="007A1777" w:rsidP="001B73D2">
            <w:pPr>
              <w:jc w:val="center"/>
              <w:rPr>
                <w:b/>
                <w:sz w:val="22"/>
                <w:szCs w:val="22"/>
              </w:rPr>
            </w:pPr>
          </w:p>
        </w:tc>
        <w:tc>
          <w:tcPr>
            <w:tcW w:w="1710" w:type="dxa"/>
            <w:tcBorders>
              <w:top w:val="single" w:sz="4" w:space="0" w:color="auto"/>
              <w:left w:val="single" w:sz="4" w:space="0" w:color="auto"/>
              <w:right w:val="single" w:sz="4" w:space="0" w:color="auto"/>
            </w:tcBorders>
            <w:shd w:val="clear" w:color="auto" w:fill="9BBB59" w:themeFill="accent3"/>
            <w:noWrap/>
            <w:vAlign w:val="center"/>
          </w:tcPr>
          <w:p w:rsidR="007A1777" w:rsidRPr="00DC420D" w:rsidRDefault="007A1777" w:rsidP="001B73D2">
            <w:pPr>
              <w:jc w:val="center"/>
              <w:rPr>
                <w:b/>
                <w:sz w:val="22"/>
                <w:szCs w:val="22"/>
              </w:rPr>
            </w:pPr>
            <w:r w:rsidRPr="00DC420D">
              <w:rPr>
                <w:b/>
                <w:sz w:val="22"/>
                <w:szCs w:val="22"/>
              </w:rPr>
              <w:t>97</w:t>
            </w:r>
            <w:r>
              <w:rPr>
                <w:b/>
                <w:sz w:val="22"/>
                <w:szCs w:val="22"/>
              </w:rPr>
              <w:t>.</w:t>
            </w:r>
            <w:r w:rsidRPr="00DC420D">
              <w:rPr>
                <w:b/>
                <w:sz w:val="22"/>
                <w:szCs w:val="22"/>
              </w:rPr>
              <w:t>9</w:t>
            </w:r>
            <w:r>
              <w:rPr>
                <w:b/>
                <w:sz w:val="22"/>
                <w:szCs w:val="22"/>
              </w:rPr>
              <w:t>%</w:t>
            </w:r>
            <w:r w:rsidR="006B7811" w:rsidRPr="006B7811">
              <w:rPr>
                <w:b/>
                <w:sz w:val="22"/>
                <w:szCs w:val="22"/>
                <w:vertAlign w:val="superscript"/>
              </w:rPr>
              <w:t>**</w:t>
            </w:r>
          </w:p>
        </w:tc>
        <w:tc>
          <w:tcPr>
            <w:tcW w:w="1800" w:type="dxa"/>
            <w:tcBorders>
              <w:top w:val="single" w:sz="4" w:space="0" w:color="auto"/>
              <w:left w:val="single" w:sz="4" w:space="0" w:color="auto"/>
              <w:right w:val="single" w:sz="4" w:space="0" w:color="auto"/>
            </w:tcBorders>
            <w:shd w:val="clear" w:color="auto" w:fill="9BBB59" w:themeFill="accent3"/>
          </w:tcPr>
          <w:p w:rsidR="007A1777" w:rsidRDefault="007A1777" w:rsidP="001B73D2">
            <w:pPr>
              <w:jc w:val="center"/>
              <w:rPr>
                <w:b/>
                <w:sz w:val="22"/>
                <w:szCs w:val="22"/>
              </w:rPr>
            </w:pPr>
            <w:r>
              <w:rPr>
                <w:b/>
                <w:sz w:val="22"/>
                <w:szCs w:val="22"/>
              </w:rPr>
              <w:t>80.2%</w:t>
            </w:r>
          </w:p>
        </w:tc>
        <w:tc>
          <w:tcPr>
            <w:tcW w:w="1800" w:type="dxa"/>
            <w:tcBorders>
              <w:top w:val="single" w:sz="4" w:space="0" w:color="auto"/>
              <w:left w:val="single" w:sz="4" w:space="0" w:color="auto"/>
              <w:right w:val="single" w:sz="4" w:space="0" w:color="auto"/>
            </w:tcBorders>
            <w:shd w:val="clear" w:color="auto" w:fill="9BBB59" w:themeFill="accent3"/>
            <w:noWrap/>
          </w:tcPr>
          <w:p w:rsidR="007A1777" w:rsidRPr="00DC420D" w:rsidRDefault="007A1777" w:rsidP="001B73D2">
            <w:pPr>
              <w:jc w:val="center"/>
              <w:rPr>
                <w:b/>
                <w:sz w:val="22"/>
                <w:szCs w:val="22"/>
              </w:rPr>
            </w:pPr>
            <w:r>
              <w:rPr>
                <w:b/>
                <w:sz w:val="22"/>
                <w:szCs w:val="22"/>
              </w:rPr>
              <w:t>79.4%</w:t>
            </w:r>
          </w:p>
        </w:tc>
        <w:tc>
          <w:tcPr>
            <w:tcW w:w="1800" w:type="dxa"/>
            <w:tcBorders>
              <w:top w:val="single" w:sz="4" w:space="0" w:color="auto"/>
              <w:left w:val="single" w:sz="4" w:space="0" w:color="auto"/>
              <w:right w:val="single" w:sz="4" w:space="0" w:color="auto"/>
            </w:tcBorders>
            <w:shd w:val="clear" w:color="auto" w:fill="9BBB59" w:themeFill="accent3"/>
            <w:noWrap/>
            <w:vAlign w:val="center"/>
          </w:tcPr>
          <w:p w:rsidR="007A1777" w:rsidRPr="00DC420D" w:rsidRDefault="007A1777" w:rsidP="001B73D2">
            <w:pPr>
              <w:jc w:val="center"/>
              <w:rPr>
                <w:b/>
                <w:sz w:val="22"/>
                <w:szCs w:val="22"/>
              </w:rPr>
            </w:pPr>
            <w:r w:rsidRPr="00DC420D">
              <w:rPr>
                <w:b/>
                <w:sz w:val="22"/>
                <w:szCs w:val="22"/>
              </w:rPr>
              <w:t>23</w:t>
            </w:r>
            <w:r>
              <w:rPr>
                <w:b/>
                <w:sz w:val="22"/>
                <w:szCs w:val="22"/>
              </w:rPr>
              <w:t>.</w:t>
            </w:r>
            <w:r w:rsidRPr="00DC420D">
              <w:rPr>
                <w:b/>
                <w:sz w:val="22"/>
                <w:szCs w:val="22"/>
              </w:rPr>
              <w:t>0</w:t>
            </w:r>
            <w:r>
              <w:rPr>
                <w:b/>
                <w:sz w:val="22"/>
                <w:szCs w:val="22"/>
              </w:rPr>
              <w:t>%</w:t>
            </w:r>
          </w:p>
        </w:tc>
        <w:tc>
          <w:tcPr>
            <w:tcW w:w="1710" w:type="dxa"/>
            <w:tcBorders>
              <w:top w:val="single" w:sz="4" w:space="0" w:color="auto"/>
              <w:left w:val="single" w:sz="4" w:space="0" w:color="auto"/>
              <w:right w:val="single" w:sz="4" w:space="0" w:color="auto"/>
            </w:tcBorders>
            <w:shd w:val="clear" w:color="auto" w:fill="C0504D" w:themeFill="accent2"/>
            <w:noWrap/>
            <w:vAlign w:val="center"/>
          </w:tcPr>
          <w:p w:rsidR="007A1777" w:rsidRPr="00DC420D" w:rsidRDefault="007A1777" w:rsidP="001B73D2">
            <w:pPr>
              <w:jc w:val="center"/>
              <w:rPr>
                <w:b/>
                <w:sz w:val="22"/>
                <w:szCs w:val="22"/>
              </w:rPr>
            </w:pPr>
            <w:r w:rsidRPr="00DC420D">
              <w:rPr>
                <w:b/>
                <w:sz w:val="22"/>
                <w:szCs w:val="22"/>
              </w:rPr>
              <w:t>10</w:t>
            </w:r>
            <w:r>
              <w:rPr>
                <w:b/>
                <w:sz w:val="22"/>
                <w:szCs w:val="22"/>
              </w:rPr>
              <w:t>.</w:t>
            </w:r>
            <w:r w:rsidRPr="00DC420D">
              <w:rPr>
                <w:b/>
                <w:sz w:val="22"/>
                <w:szCs w:val="22"/>
              </w:rPr>
              <w:t>7</w:t>
            </w:r>
            <w:r>
              <w:rPr>
                <w:b/>
                <w:sz w:val="22"/>
                <w:szCs w:val="22"/>
              </w:rPr>
              <w:t>%</w:t>
            </w:r>
          </w:p>
        </w:tc>
        <w:tc>
          <w:tcPr>
            <w:tcW w:w="1710" w:type="dxa"/>
            <w:tcBorders>
              <w:top w:val="single" w:sz="4" w:space="0" w:color="auto"/>
              <w:left w:val="single" w:sz="4" w:space="0" w:color="auto"/>
              <w:right w:val="single" w:sz="4" w:space="0" w:color="auto"/>
            </w:tcBorders>
            <w:shd w:val="clear" w:color="auto" w:fill="F79646" w:themeFill="accent6"/>
          </w:tcPr>
          <w:p w:rsidR="007A1777" w:rsidRPr="00DC420D" w:rsidRDefault="007A1777" w:rsidP="001B73D2">
            <w:pPr>
              <w:jc w:val="center"/>
              <w:rPr>
                <w:b/>
                <w:sz w:val="22"/>
                <w:szCs w:val="22"/>
              </w:rPr>
            </w:pPr>
            <w:r w:rsidRPr="00DC420D">
              <w:rPr>
                <w:b/>
                <w:sz w:val="22"/>
                <w:szCs w:val="22"/>
              </w:rPr>
              <w:t>16</w:t>
            </w:r>
            <w:r>
              <w:rPr>
                <w:b/>
                <w:sz w:val="22"/>
                <w:szCs w:val="22"/>
              </w:rPr>
              <w:t>.</w:t>
            </w:r>
            <w:r w:rsidRPr="00DC420D">
              <w:rPr>
                <w:b/>
                <w:sz w:val="22"/>
                <w:szCs w:val="22"/>
              </w:rPr>
              <w:t>5</w:t>
            </w:r>
            <w:r>
              <w:rPr>
                <w:b/>
                <w:sz w:val="22"/>
                <w:szCs w:val="22"/>
              </w:rPr>
              <w:t>%</w:t>
            </w:r>
          </w:p>
        </w:tc>
      </w:tr>
      <w:tr w:rsidR="007A1777" w:rsidRPr="007534C2" w:rsidTr="001B73D2">
        <w:trPr>
          <w:trHeight w:val="179"/>
        </w:trPr>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620" w:type="dxa"/>
            <w:vMerge/>
            <w:tcBorders>
              <w:left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tcBorders>
              <w:left w:val="single" w:sz="4" w:space="0" w:color="auto"/>
              <w:right w:val="single" w:sz="4" w:space="0" w:color="auto"/>
            </w:tcBorders>
            <w:shd w:val="clear" w:color="auto" w:fill="9BBB59" w:themeFill="accent3"/>
            <w:noWrap/>
            <w:vAlign w:val="center"/>
            <w:hideMark/>
          </w:tcPr>
          <w:p w:rsidR="007A1777" w:rsidRPr="00DC420D" w:rsidRDefault="007A1777" w:rsidP="001B73D2">
            <w:pPr>
              <w:jc w:val="center"/>
              <w:rPr>
                <w:b/>
                <w:sz w:val="22"/>
                <w:szCs w:val="22"/>
              </w:rPr>
            </w:pPr>
            <w:r w:rsidRPr="00DC420D">
              <w:rPr>
                <w:b/>
                <w:sz w:val="22"/>
                <w:szCs w:val="22"/>
              </w:rPr>
              <w:t>(89</w:t>
            </w:r>
            <w:r>
              <w:rPr>
                <w:b/>
                <w:sz w:val="22"/>
                <w:szCs w:val="22"/>
              </w:rPr>
              <w:t>.</w:t>
            </w:r>
            <w:r w:rsidRPr="00DC420D">
              <w:rPr>
                <w:b/>
                <w:sz w:val="22"/>
                <w:szCs w:val="22"/>
              </w:rPr>
              <w:t>3</w:t>
            </w:r>
            <w:r>
              <w:rPr>
                <w:b/>
                <w:sz w:val="22"/>
                <w:szCs w:val="22"/>
              </w:rPr>
              <w:t xml:space="preserve"> to</w:t>
            </w:r>
            <w:r w:rsidRPr="00DC420D">
              <w:rPr>
                <w:b/>
                <w:sz w:val="22"/>
                <w:szCs w:val="22"/>
              </w:rPr>
              <w:t xml:space="preserve"> </w:t>
            </w:r>
            <w:r>
              <w:rPr>
                <w:b/>
                <w:sz w:val="22"/>
                <w:szCs w:val="22"/>
              </w:rPr>
              <w:t>100%)</w:t>
            </w:r>
          </w:p>
        </w:tc>
        <w:tc>
          <w:tcPr>
            <w:tcW w:w="1800" w:type="dxa"/>
            <w:tcBorders>
              <w:left w:val="single" w:sz="4" w:space="0" w:color="auto"/>
              <w:right w:val="single" w:sz="4" w:space="0" w:color="auto"/>
            </w:tcBorders>
            <w:shd w:val="clear" w:color="auto" w:fill="9BBB59" w:themeFill="accent3"/>
          </w:tcPr>
          <w:p w:rsidR="007A1777" w:rsidRDefault="007A1777" w:rsidP="001B73D2">
            <w:pPr>
              <w:jc w:val="center"/>
              <w:rPr>
                <w:b/>
                <w:sz w:val="22"/>
                <w:szCs w:val="22"/>
              </w:rPr>
            </w:pPr>
            <w:r>
              <w:rPr>
                <w:b/>
                <w:sz w:val="22"/>
                <w:szCs w:val="22"/>
              </w:rPr>
              <w:t>(60.2 to 94.4%)</w:t>
            </w:r>
          </w:p>
        </w:tc>
        <w:tc>
          <w:tcPr>
            <w:tcW w:w="1800" w:type="dxa"/>
            <w:tcBorders>
              <w:left w:val="single" w:sz="4" w:space="0" w:color="auto"/>
              <w:right w:val="single" w:sz="4" w:space="0" w:color="auto"/>
            </w:tcBorders>
            <w:shd w:val="clear" w:color="auto" w:fill="9BBB59" w:themeFill="accent3"/>
            <w:noWrap/>
            <w:hideMark/>
          </w:tcPr>
          <w:p w:rsidR="007A1777" w:rsidRPr="00DC420D" w:rsidRDefault="007A1777" w:rsidP="001B73D2">
            <w:pPr>
              <w:jc w:val="center"/>
              <w:rPr>
                <w:b/>
                <w:sz w:val="22"/>
                <w:szCs w:val="22"/>
              </w:rPr>
            </w:pPr>
            <w:r>
              <w:rPr>
                <w:b/>
                <w:sz w:val="22"/>
                <w:szCs w:val="22"/>
              </w:rPr>
              <w:t>(59.2 to 94.0%)</w:t>
            </w:r>
          </w:p>
        </w:tc>
        <w:tc>
          <w:tcPr>
            <w:tcW w:w="1800" w:type="dxa"/>
            <w:tcBorders>
              <w:left w:val="single" w:sz="4" w:space="0" w:color="auto"/>
              <w:right w:val="single" w:sz="4" w:space="0" w:color="auto"/>
            </w:tcBorders>
            <w:shd w:val="clear" w:color="auto" w:fill="9BBB59" w:themeFill="accent3"/>
            <w:noWrap/>
            <w:vAlign w:val="center"/>
            <w:hideMark/>
          </w:tcPr>
          <w:p w:rsidR="007A1777" w:rsidRPr="00DC420D" w:rsidRDefault="007A1777" w:rsidP="001B73D2">
            <w:pPr>
              <w:jc w:val="center"/>
              <w:rPr>
                <w:b/>
                <w:sz w:val="22"/>
                <w:szCs w:val="22"/>
              </w:rPr>
            </w:pPr>
            <w:r w:rsidRPr="00DC420D">
              <w:rPr>
                <w:b/>
                <w:sz w:val="22"/>
                <w:szCs w:val="22"/>
              </w:rPr>
              <w:t>(14</w:t>
            </w:r>
            <w:r>
              <w:rPr>
                <w:b/>
                <w:sz w:val="22"/>
                <w:szCs w:val="22"/>
              </w:rPr>
              <w:t>.</w:t>
            </w:r>
            <w:r w:rsidRPr="00DC420D">
              <w:rPr>
                <w:b/>
                <w:sz w:val="22"/>
                <w:szCs w:val="22"/>
              </w:rPr>
              <w:t>7</w:t>
            </w:r>
            <w:r>
              <w:rPr>
                <w:b/>
                <w:sz w:val="22"/>
                <w:szCs w:val="22"/>
              </w:rPr>
              <w:t xml:space="preserve"> to</w:t>
            </w:r>
            <w:r w:rsidRPr="00DC420D">
              <w:rPr>
                <w:b/>
                <w:sz w:val="22"/>
                <w:szCs w:val="22"/>
              </w:rPr>
              <w:t xml:space="preserve"> 32</w:t>
            </w:r>
            <w:r>
              <w:rPr>
                <w:b/>
                <w:sz w:val="22"/>
                <w:szCs w:val="22"/>
              </w:rPr>
              <w:t>.</w:t>
            </w:r>
            <w:r w:rsidRPr="00DC420D">
              <w:rPr>
                <w:b/>
                <w:sz w:val="22"/>
                <w:szCs w:val="22"/>
              </w:rPr>
              <w:t>4</w:t>
            </w:r>
            <w:r>
              <w:rPr>
                <w:b/>
                <w:sz w:val="22"/>
                <w:szCs w:val="22"/>
              </w:rPr>
              <w:t>%)</w:t>
            </w:r>
          </w:p>
        </w:tc>
        <w:tc>
          <w:tcPr>
            <w:tcW w:w="1710" w:type="dxa"/>
            <w:tcBorders>
              <w:left w:val="single" w:sz="4" w:space="0" w:color="auto"/>
              <w:right w:val="single" w:sz="4" w:space="0" w:color="auto"/>
            </w:tcBorders>
            <w:shd w:val="clear" w:color="auto" w:fill="C0504D" w:themeFill="accent2"/>
            <w:noWrap/>
            <w:vAlign w:val="center"/>
            <w:hideMark/>
          </w:tcPr>
          <w:p w:rsidR="007A1777" w:rsidRPr="00DC420D" w:rsidRDefault="007A1777" w:rsidP="001B73D2">
            <w:pPr>
              <w:jc w:val="center"/>
              <w:rPr>
                <w:b/>
                <w:sz w:val="22"/>
                <w:szCs w:val="22"/>
              </w:rPr>
            </w:pPr>
            <w:r w:rsidRPr="00DC420D">
              <w:rPr>
                <w:b/>
                <w:sz w:val="22"/>
                <w:szCs w:val="22"/>
              </w:rPr>
              <w:t>(5</w:t>
            </w:r>
            <w:r>
              <w:rPr>
                <w:b/>
                <w:sz w:val="22"/>
                <w:szCs w:val="22"/>
              </w:rPr>
              <w:t>.</w:t>
            </w:r>
            <w:r w:rsidRPr="00DC420D">
              <w:rPr>
                <w:b/>
                <w:sz w:val="22"/>
                <w:szCs w:val="22"/>
              </w:rPr>
              <w:t>7</w:t>
            </w:r>
            <w:r>
              <w:rPr>
                <w:b/>
                <w:sz w:val="22"/>
                <w:szCs w:val="22"/>
              </w:rPr>
              <w:t xml:space="preserve"> to</w:t>
            </w:r>
            <w:r w:rsidRPr="00DC420D">
              <w:rPr>
                <w:b/>
                <w:sz w:val="22"/>
                <w:szCs w:val="22"/>
              </w:rPr>
              <w:t xml:space="preserve"> 19</w:t>
            </w:r>
            <w:r>
              <w:rPr>
                <w:b/>
                <w:sz w:val="22"/>
                <w:szCs w:val="22"/>
              </w:rPr>
              <w:t>.</w:t>
            </w:r>
            <w:r w:rsidRPr="00DC420D">
              <w:rPr>
                <w:b/>
                <w:sz w:val="22"/>
                <w:szCs w:val="22"/>
              </w:rPr>
              <w:t>1</w:t>
            </w:r>
            <w:r>
              <w:rPr>
                <w:b/>
                <w:sz w:val="22"/>
                <w:szCs w:val="22"/>
              </w:rPr>
              <w:t>%)</w:t>
            </w:r>
          </w:p>
        </w:tc>
        <w:tc>
          <w:tcPr>
            <w:tcW w:w="1710" w:type="dxa"/>
            <w:tcBorders>
              <w:left w:val="single" w:sz="4" w:space="0" w:color="auto"/>
              <w:right w:val="single" w:sz="4" w:space="0" w:color="auto"/>
            </w:tcBorders>
            <w:shd w:val="clear" w:color="auto" w:fill="F79646" w:themeFill="accent6"/>
          </w:tcPr>
          <w:p w:rsidR="007A1777" w:rsidRPr="00DC420D" w:rsidRDefault="007A1777" w:rsidP="001B73D2">
            <w:pPr>
              <w:jc w:val="center"/>
              <w:rPr>
                <w:b/>
                <w:sz w:val="22"/>
                <w:szCs w:val="22"/>
              </w:rPr>
            </w:pPr>
            <w:r w:rsidRPr="00DC420D">
              <w:rPr>
                <w:b/>
                <w:sz w:val="22"/>
                <w:szCs w:val="22"/>
              </w:rPr>
              <w:t>(13</w:t>
            </w:r>
            <w:r>
              <w:rPr>
                <w:b/>
                <w:sz w:val="22"/>
                <w:szCs w:val="22"/>
              </w:rPr>
              <w:t>.</w:t>
            </w:r>
            <w:r w:rsidRPr="00DC420D">
              <w:rPr>
                <w:b/>
                <w:sz w:val="22"/>
                <w:szCs w:val="22"/>
              </w:rPr>
              <w:t>1</w:t>
            </w:r>
            <w:r>
              <w:rPr>
                <w:b/>
                <w:sz w:val="22"/>
                <w:szCs w:val="22"/>
              </w:rPr>
              <w:t xml:space="preserve"> to</w:t>
            </w:r>
            <w:r w:rsidRPr="00DC420D">
              <w:rPr>
                <w:b/>
                <w:sz w:val="22"/>
                <w:szCs w:val="22"/>
              </w:rPr>
              <w:t xml:space="preserve"> 20</w:t>
            </w:r>
            <w:r>
              <w:rPr>
                <w:b/>
                <w:sz w:val="22"/>
                <w:szCs w:val="22"/>
              </w:rPr>
              <w:t>.</w:t>
            </w:r>
            <w:r w:rsidRPr="00DC420D">
              <w:rPr>
                <w:b/>
                <w:sz w:val="22"/>
                <w:szCs w:val="22"/>
              </w:rPr>
              <w:t>1</w:t>
            </w:r>
            <w:r>
              <w:rPr>
                <w:b/>
                <w:sz w:val="22"/>
                <w:szCs w:val="22"/>
              </w:rPr>
              <w:t>%)</w:t>
            </w:r>
          </w:p>
        </w:tc>
      </w:tr>
      <w:tr w:rsidR="007A1777" w:rsidRPr="007534C2" w:rsidTr="001B73D2">
        <w:trPr>
          <w:trHeight w:val="207"/>
        </w:trPr>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620" w:type="dxa"/>
            <w:vMerge/>
            <w:tcBorders>
              <w:left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tcBorders>
              <w:left w:val="single" w:sz="4" w:space="0" w:color="auto"/>
              <w:bottom w:val="single" w:sz="4" w:space="0" w:color="auto"/>
              <w:right w:val="single" w:sz="4" w:space="0" w:color="auto"/>
            </w:tcBorders>
            <w:shd w:val="clear" w:color="auto" w:fill="9BBB59" w:themeFill="accent3"/>
            <w:noWrap/>
            <w:vAlign w:val="center"/>
            <w:hideMark/>
          </w:tcPr>
          <w:p w:rsidR="007A1777" w:rsidRPr="00DC420D" w:rsidRDefault="007A1777" w:rsidP="001B73D2">
            <w:pPr>
              <w:jc w:val="center"/>
              <w:rPr>
                <w:b/>
                <w:sz w:val="22"/>
                <w:szCs w:val="22"/>
              </w:rPr>
            </w:pPr>
            <w:r w:rsidRPr="00DC420D">
              <w:rPr>
                <w:b/>
                <w:sz w:val="22"/>
                <w:szCs w:val="22"/>
              </w:rPr>
              <w:t>8 studies</w:t>
            </w:r>
          </w:p>
        </w:tc>
        <w:tc>
          <w:tcPr>
            <w:tcW w:w="1800" w:type="dxa"/>
            <w:tcBorders>
              <w:left w:val="single" w:sz="4" w:space="0" w:color="auto"/>
              <w:bottom w:val="single" w:sz="4" w:space="0" w:color="auto"/>
              <w:right w:val="single" w:sz="4" w:space="0" w:color="auto"/>
            </w:tcBorders>
            <w:shd w:val="clear" w:color="auto" w:fill="9BBB59" w:themeFill="accent3"/>
          </w:tcPr>
          <w:p w:rsidR="007A1777" w:rsidRDefault="007A1777" w:rsidP="001B73D2">
            <w:pPr>
              <w:jc w:val="center"/>
              <w:rPr>
                <w:b/>
                <w:sz w:val="22"/>
                <w:szCs w:val="22"/>
              </w:rPr>
            </w:pPr>
            <w:r>
              <w:rPr>
                <w:b/>
                <w:sz w:val="22"/>
                <w:szCs w:val="22"/>
              </w:rPr>
              <w:t>9 studies</w:t>
            </w:r>
          </w:p>
        </w:tc>
        <w:tc>
          <w:tcPr>
            <w:tcW w:w="1800" w:type="dxa"/>
            <w:tcBorders>
              <w:left w:val="single" w:sz="4" w:space="0" w:color="auto"/>
              <w:bottom w:val="single" w:sz="4" w:space="0" w:color="auto"/>
              <w:right w:val="single" w:sz="4" w:space="0" w:color="auto"/>
            </w:tcBorders>
            <w:shd w:val="clear" w:color="auto" w:fill="9BBB59" w:themeFill="accent3"/>
            <w:noWrap/>
            <w:hideMark/>
          </w:tcPr>
          <w:p w:rsidR="007A1777" w:rsidRPr="00DC420D" w:rsidRDefault="007A1777" w:rsidP="001B73D2">
            <w:pPr>
              <w:jc w:val="center"/>
              <w:rPr>
                <w:b/>
                <w:sz w:val="22"/>
                <w:szCs w:val="22"/>
              </w:rPr>
            </w:pPr>
            <w:r>
              <w:rPr>
                <w:b/>
                <w:sz w:val="22"/>
                <w:szCs w:val="22"/>
              </w:rPr>
              <w:t>9 studies</w:t>
            </w:r>
          </w:p>
        </w:tc>
        <w:tc>
          <w:tcPr>
            <w:tcW w:w="1800" w:type="dxa"/>
            <w:tcBorders>
              <w:left w:val="single" w:sz="4" w:space="0" w:color="auto"/>
              <w:bottom w:val="single" w:sz="4" w:space="0" w:color="auto"/>
              <w:right w:val="single" w:sz="4" w:space="0" w:color="auto"/>
            </w:tcBorders>
            <w:shd w:val="clear" w:color="auto" w:fill="9BBB59" w:themeFill="accent3"/>
            <w:noWrap/>
            <w:vAlign w:val="center"/>
            <w:hideMark/>
          </w:tcPr>
          <w:p w:rsidR="007A1777" w:rsidRPr="00DC420D" w:rsidRDefault="007A1777" w:rsidP="001B73D2">
            <w:pPr>
              <w:jc w:val="center"/>
              <w:rPr>
                <w:b/>
                <w:sz w:val="22"/>
                <w:szCs w:val="22"/>
              </w:rPr>
            </w:pPr>
            <w:r w:rsidRPr="00DC420D">
              <w:rPr>
                <w:b/>
                <w:sz w:val="22"/>
                <w:szCs w:val="22"/>
              </w:rPr>
              <w:t>9 studies</w:t>
            </w:r>
          </w:p>
        </w:tc>
        <w:tc>
          <w:tcPr>
            <w:tcW w:w="1710" w:type="dxa"/>
            <w:tcBorders>
              <w:left w:val="single" w:sz="4" w:space="0" w:color="auto"/>
              <w:bottom w:val="single" w:sz="4" w:space="0" w:color="auto"/>
              <w:right w:val="single" w:sz="4" w:space="0" w:color="auto"/>
            </w:tcBorders>
            <w:shd w:val="clear" w:color="auto" w:fill="C0504D" w:themeFill="accent2"/>
            <w:noWrap/>
            <w:vAlign w:val="center"/>
            <w:hideMark/>
          </w:tcPr>
          <w:p w:rsidR="007A1777" w:rsidRPr="00DC420D" w:rsidRDefault="007A1777" w:rsidP="001B73D2">
            <w:pPr>
              <w:jc w:val="center"/>
              <w:rPr>
                <w:b/>
                <w:sz w:val="22"/>
                <w:szCs w:val="22"/>
              </w:rPr>
            </w:pPr>
            <w:r w:rsidRPr="00DC420D">
              <w:rPr>
                <w:b/>
                <w:sz w:val="22"/>
                <w:szCs w:val="22"/>
              </w:rPr>
              <w:t>1 study</w:t>
            </w:r>
          </w:p>
        </w:tc>
        <w:tc>
          <w:tcPr>
            <w:tcW w:w="1710" w:type="dxa"/>
            <w:tcBorders>
              <w:left w:val="single" w:sz="4" w:space="0" w:color="auto"/>
              <w:bottom w:val="single" w:sz="4" w:space="0" w:color="auto"/>
              <w:right w:val="single" w:sz="4" w:space="0" w:color="auto"/>
            </w:tcBorders>
            <w:shd w:val="clear" w:color="auto" w:fill="F79646" w:themeFill="accent6"/>
          </w:tcPr>
          <w:p w:rsidR="007A1777" w:rsidRPr="00DC420D" w:rsidRDefault="007A1777" w:rsidP="001B73D2">
            <w:pPr>
              <w:jc w:val="center"/>
              <w:rPr>
                <w:b/>
                <w:sz w:val="22"/>
                <w:szCs w:val="22"/>
              </w:rPr>
            </w:pPr>
            <w:r w:rsidRPr="00DC420D">
              <w:rPr>
                <w:b/>
                <w:sz w:val="22"/>
                <w:szCs w:val="22"/>
              </w:rPr>
              <w:t>2 studies</w:t>
            </w:r>
          </w:p>
        </w:tc>
      </w:tr>
      <w:tr w:rsidR="007A1777" w:rsidRPr="007534C2" w:rsidTr="001B73D2">
        <w:trPr>
          <w:trHeight w:val="197"/>
        </w:trPr>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r w:rsidRPr="00DC420D">
              <w:rPr>
                <w:b/>
                <w:sz w:val="22"/>
                <w:szCs w:val="22"/>
              </w:rPr>
              <w:t>Test placed</w:t>
            </w:r>
          </w:p>
        </w:tc>
        <w:tc>
          <w:tcPr>
            <w:tcW w:w="1620" w:type="dxa"/>
            <w:vMerge w:val="restart"/>
            <w:tcBorders>
              <w:left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vMerge w:val="restart"/>
            <w:tcBorders>
              <w:top w:val="single" w:sz="4" w:space="0" w:color="auto"/>
              <w:left w:val="nil"/>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800" w:type="dxa"/>
            <w:tcBorders>
              <w:top w:val="single" w:sz="4" w:space="0" w:color="auto"/>
              <w:left w:val="single" w:sz="4" w:space="0" w:color="auto"/>
              <w:right w:val="single" w:sz="4" w:space="0" w:color="auto"/>
            </w:tcBorders>
            <w:shd w:val="clear" w:color="auto" w:fill="9BBB59" w:themeFill="accent3"/>
          </w:tcPr>
          <w:p w:rsidR="007A1777" w:rsidRPr="00DC420D" w:rsidRDefault="007A1777" w:rsidP="001B73D2">
            <w:pPr>
              <w:jc w:val="center"/>
              <w:rPr>
                <w:b/>
                <w:sz w:val="22"/>
                <w:szCs w:val="22"/>
              </w:rPr>
            </w:pPr>
            <w:r>
              <w:rPr>
                <w:b/>
                <w:sz w:val="22"/>
                <w:szCs w:val="22"/>
              </w:rPr>
              <w:t>85.5%</w:t>
            </w:r>
            <w:r w:rsidR="006B7811" w:rsidRPr="006B7811">
              <w:rPr>
                <w:b/>
                <w:sz w:val="22"/>
                <w:szCs w:val="22"/>
                <w:vertAlign w:val="superscript"/>
              </w:rPr>
              <w:t>**</w:t>
            </w:r>
          </w:p>
        </w:tc>
        <w:tc>
          <w:tcPr>
            <w:tcW w:w="1800" w:type="dxa"/>
            <w:tcBorders>
              <w:top w:val="single" w:sz="4" w:space="0" w:color="auto"/>
              <w:left w:val="single" w:sz="4" w:space="0" w:color="auto"/>
              <w:right w:val="single" w:sz="4" w:space="0" w:color="auto"/>
            </w:tcBorders>
            <w:shd w:val="clear" w:color="auto" w:fill="9BBB59" w:themeFill="accent3"/>
            <w:noWrap/>
            <w:vAlign w:val="center"/>
            <w:hideMark/>
          </w:tcPr>
          <w:p w:rsidR="007A1777" w:rsidRPr="00DC420D" w:rsidRDefault="007A1777" w:rsidP="001B73D2">
            <w:pPr>
              <w:jc w:val="center"/>
              <w:rPr>
                <w:b/>
                <w:sz w:val="22"/>
                <w:szCs w:val="22"/>
              </w:rPr>
            </w:pPr>
            <w:r w:rsidRPr="00DC420D">
              <w:rPr>
                <w:b/>
                <w:sz w:val="22"/>
                <w:szCs w:val="22"/>
              </w:rPr>
              <w:t>8</w:t>
            </w:r>
            <w:r>
              <w:rPr>
                <w:b/>
                <w:sz w:val="22"/>
                <w:szCs w:val="22"/>
              </w:rPr>
              <w:t>1.3%</w:t>
            </w:r>
          </w:p>
        </w:tc>
        <w:tc>
          <w:tcPr>
            <w:tcW w:w="1800" w:type="dxa"/>
            <w:tcBorders>
              <w:top w:val="single" w:sz="4" w:space="0" w:color="auto"/>
              <w:left w:val="single" w:sz="4" w:space="0" w:color="auto"/>
              <w:right w:val="single" w:sz="4" w:space="0" w:color="auto"/>
            </w:tcBorders>
            <w:shd w:val="clear" w:color="auto" w:fill="9BBB59" w:themeFill="accent3"/>
            <w:noWrap/>
            <w:vAlign w:val="center"/>
            <w:hideMark/>
          </w:tcPr>
          <w:p w:rsidR="007A1777" w:rsidRPr="00DC420D" w:rsidRDefault="007A1777" w:rsidP="001B73D2">
            <w:pPr>
              <w:jc w:val="center"/>
              <w:rPr>
                <w:b/>
                <w:sz w:val="22"/>
                <w:szCs w:val="22"/>
              </w:rPr>
            </w:pPr>
            <w:r w:rsidRPr="00DC420D">
              <w:rPr>
                <w:b/>
                <w:sz w:val="22"/>
                <w:szCs w:val="22"/>
              </w:rPr>
              <w:t>1</w:t>
            </w:r>
            <w:r>
              <w:rPr>
                <w:b/>
                <w:sz w:val="22"/>
                <w:szCs w:val="22"/>
              </w:rPr>
              <w:t>9.7%</w:t>
            </w:r>
          </w:p>
        </w:tc>
        <w:tc>
          <w:tcPr>
            <w:tcW w:w="1710" w:type="dxa"/>
            <w:tcBorders>
              <w:top w:val="single" w:sz="4" w:space="0" w:color="auto"/>
              <w:left w:val="single" w:sz="4" w:space="0" w:color="auto"/>
              <w:right w:val="single" w:sz="4" w:space="0" w:color="auto"/>
            </w:tcBorders>
            <w:shd w:val="clear" w:color="auto" w:fill="F79646" w:themeFill="accent6"/>
            <w:noWrap/>
            <w:vAlign w:val="center"/>
            <w:hideMark/>
          </w:tcPr>
          <w:p w:rsidR="007A1777" w:rsidRPr="00DC420D" w:rsidRDefault="007A1777" w:rsidP="001B73D2">
            <w:pPr>
              <w:jc w:val="center"/>
              <w:rPr>
                <w:b/>
                <w:sz w:val="22"/>
                <w:szCs w:val="22"/>
              </w:rPr>
            </w:pPr>
            <w:r w:rsidRPr="00DC420D">
              <w:rPr>
                <w:b/>
                <w:sz w:val="22"/>
                <w:szCs w:val="22"/>
              </w:rPr>
              <w:t>23</w:t>
            </w:r>
            <w:r>
              <w:rPr>
                <w:b/>
                <w:sz w:val="22"/>
                <w:szCs w:val="22"/>
              </w:rPr>
              <w:t>.</w:t>
            </w:r>
            <w:r w:rsidRPr="00DC420D">
              <w:rPr>
                <w:b/>
                <w:sz w:val="22"/>
                <w:szCs w:val="22"/>
              </w:rPr>
              <w:t>4</w:t>
            </w:r>
            <w:r>
              <w:rPr>
                <w:b/>
                <w:sz w:val="22"/>
                <w:szCs w:val="22"/>
              </w:rPr>
              <w:t>%</w:t>
            </w:r>
          </w:p>
        </w:tc>
        <w:tc>
          <w:tcPr>
            <w:tcW w:w="1710" w:type="dxa"/>
            <w:tcBorders>
              <w:top w:val="single" w:sz="4" w:space="0" w:color="auto"/>
              <w:left w:val="single" w:sz="4" w:space="0" w:color="auto"/>
              <w:right w:val="single" w:sz="4" w:space="0" w:color="auto"/>
            </w:tcBorders>
            <w:shd w:val="clear" w:color="auto" w:fill="FFFF00"/>
          </w:tcPr>
          <w:p w:rsidR="007A1777" w:rsidRPr="00DC420D" w:rsidRDefault="007A1777" w:rsidP="001B73D2">
            <w:pPr>
              <w:jc w:val="center"/>
              <w:rPr>
                <w:b/>
                <w:sz w:val="22"/>
                <w:szCs w:val="22"/>
              </w:rPr>
            </w:pPr>
            <w:r w:rsidRPr="00DC420D">
              <w:rPr>
                <w:b/>
                <w:sz w:val="22"/>
                <w:szCs w:val="22"/>
              </w:rPr>
              <w:t>11</w:t>
            </w:r>
            <w:r>
              <w:rPr>
                <w:b/>
                <w:sz w:val="22"/>
                <w:szCs w:val="22"/>
              </w:rPr>
              <w:t>.7%</w:t>
            </w:r>
          </w:p>
        </w:tc>
      </w:tr>
      <w:tr w:rsidR="007A1777" w:rsidRPr="007534C2" w:rsidTr="001B73D2">
        <w:trPr>
          <w:trHeight w:val="206"/>
        </w:trPr>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620" w:type="dxa"/>
            <w:vMerge/>
            <w:tcBorders>
              <w:left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vMerge/>
            <w:tcBorders>
              <w:left w:val="nil"/>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800" w:type="dxa"/>
            <w:tcBorders>
              <w:left w:val="single" w:sz="4" w:space="0" w:color="auto"/>
              <w:right w:val="single" w:sz="4" w:space="0" w:color="auto"/>
            </w:tcBorders>
            <w:shd w:val="clear" w:color="auto" w:fill="9BBB59" w:themeFill="accent3"/>
          </w:tcPr>
          <w:p w:rsidR="007A1777" w:rsidRPr="00DC420D" w:rsidRDefault="007A1777" w:rsidP="001B73D2">
            <w:pPr>
              <w:jc w:val="center"/>
              <w:rPr>
                <w:b/>
                <w:sz w:val="22"/>
                <w:szCs w:val="22"/>
              </w:rPr>
            </w:pPr>
            <w:r>
              <w:rPr>
                <w:b/>
                <w:sz w:val="22"/>
                <w:szCs w:val="22"/>
              </w:rPr>
              <w:t>(78.6 to 91.3%)</w:t>
            </w:r>
          </w:p>
        </w:tc>
        <w:tc>
          <w:tcPr>
            <w:tcW w:w="1800" w:type="dxa"/>
            <w:tcBorders>
              <w:left w:val="single" w:sz="4" w:space="0" w:color="auto"/>
              <w:right w:val="single" w:sz="4" w:space="0" w:color="auto"/>
            </w:tcBorders>
            <w:shd w:val="clear" w:color="auto" w:fill="9BBB59" w:themeFill="accent3"/>
            <w:noWrap/>
            <w:vAlign w:val="center"/>
            <w:hideMark/>
          </w:tcPr>
          <w:p w:rsidR="007A1777" w:rsidRPr="00DC420D" w:rsidRDefault="007A1777" w:rsidP="001B73D2">
            <w:pPr>
              <w:jc w:val="center"/>
              <w:rPr>
                <w:b/>
                <w:sz w:val="22"/>
                <w:szCs w:val="22"/>
              </w:rPr>
            </w:pPr>
            <w:r w:rsidRPr="00DC420D">
              <w:rPr>
                <w:b/>
                <w:sz w:val="22"/>
                <w:szCs w:val="22"/>
              </w:rPr>
              <w:t>(7</w:t>
            </w:r>
            <w:r>
              <w:rPr>
                <w:b/>
                <w:sz w:val="22"/>
                <w:szCs w:val="22"/>
              </w:rPr>
              <w:t>4.1 to</w:t>
            </w:r>
            <w:r w:rsidRPr="00DC420D">
              <w:rPr>
                <w:b/>
                <w:sz w:val="22"/>
                <w:szCs w:val="22"/>
              </w:rPr>
              <w:t xml:space="preserve"> </w:t>
            </w:r>
            <w:r>
              <w:rPr>
                <w:b/>
                <w:sz w:val="22"/>
                <w:szCs w:val="22"/>
              </w:rPr>
              <w:t>87.6%)</w:t>
            </w:r>
          </w:p>
        </w:tc>
        <w:tc>
          <w:tcPr>
            <w:tcW w:w="1800" w:type="dxa"/>
            <w:tcBorders>
              <w:left w:val="single" w:sz="4" w:space="0" w:color="auto"/>
              <w:right w:val="single" w:sz="4" w:space="0" w:color="auto"/>
            </w:tcBorders>
            <w:shd w:val="clear" w:color="auto" w:fill="9BBB59" w:themeFill="accent3"/>
            <w:noWrap/>
            <w:vAlign w:val="center"/>
            <w:hideMark/>
          </w:tcPr>
          <w:p w:rsidR="007A1777" w:rsidRPr="00DC420D" w:rsidRDefault="007A1777" w:rsidP="001B73D2">
            <w:pPr>
              <w:jc w:val="center"/>
              <w:rPr>
                <w:b/>
                <w:sz w:val="22"/>
                <w:szCs w:val="22"/>
              </w:rPr>
            </w:pPr>
            <w:r w:rsidRPr="00DC420D">
              <w:rPr>
                <w:b/>
                <w:sz w:val="22"/>
                <w:szCs w:val="22"/>
              </w:rPr>
              <w:t>(1</w:t>
            </w:r>
            <w:r>
              <w:rPr>
                <w:b/>
                <w:sz w:val="22"/>
                <w:szCs w:val="22"/>
              </w:rPr>
              <w:t>5.3 to</w:t>
            </w:r>
            <w:r w:rsidRPr="00DC420D">
              <w:rPr>
                <w:b/>
                <w:sz w:val="22"/>
                <w:szCs w:val="22"/>
              </w:rPr>
              <w:t xml:space="preserve"> </w:t>
            </w:r>
            <w:r>
              <w:rPr>
                <w:b/>
                <w:sz w:val="22"/>
                <w:szCs w:val="22"/>
              </w:rPr>
              <w:t>24.6%)</w:t>
            </w:r>
          </w:p>
        </w:tc>
        <w:tc>
          <w:tcPr>
            <w:tcW w:w="1710" w:type="dxa"/>
            <w:tcBorders>
              <w:left w:val="single" w:sz="4" w:space="0" w:color="auto"/>
              <w:right w:val="single" w:sz="4" w:space="0" w:color="auto"/>
            </w:tcBorders>
            <w:shd w:val="clear" w:color="auto" w:fill="F79646" w:themeFill="accent6"/>
            <w:noWrap/>
            <w:vAlign w:val="center"/>
            <w:hideMark/>
          </w:tcPr>
          <w:p w:rsidR="007A1777" w:rsidRPr="00DC420D" w:rsidRDefault="007A1777" w:rsidP="001B73D2">
            <w:pPr>
              <w:jc w:val="center"/>
              <w:rPr>
                <w:b/>
                <w:sz w:val="22"/>
                <w:szCs w:val="22"/>
              </w:rPr>
            </w:pPr>
            <w:r w:rsidRPr="00DC420D">
              <w:rPr>
                <w:b/>
                <w:sz w:val="22"/>
                <w:szCs w:val="22"/>
              </w:rPr>
              <w:t>(17</w:t>
            </w:r>
            <w:r>
              <w:rPr>
                <w:b/>
                <w:sz w:val="22"/>
                <w:szCs w:val="22"/>
              </w:rPr>
              <w:t>.</w:t>
            </w:r>
            <w:r w:rsidRPr="00DC420D">
              <w:rPr>
                <w:b/>
                <w:sz w:val="22"/>
                <w:szCs w:val="22"/>
              </w:rPr>
              <w:t>2</w:t>
            </w:r>
            <w:r>
              <w:rPr>
                <w:b/>
                <w:sz w:val="22"/>
                <w:szCs w:val="22"/>
              </w:rPr>
              <w:t xml:space="preserve"> to</w:t>
            </w:r>
            <w:r w:rsidRPr="00DC420D">
              <w:rPr>
                <w:b/>
                <w:sz w:val="22"/>
                <w:szCs w:val="22"/>
              </w:rPr>
              <w:t xml:space="preserve"> 30</w:t>
            </w:r>
            <w:r>
              <w:rPr>
                <w:b/>
                <w:sz w:val="22"/>
                <w:szCs w:val="22"/>
              </w:rPr>
              <w:t>.</w:t>
            </w:r>
            <w:r w:rsidRPr="00DC420D">
              <w:rPr>
                <w:b/>
                <w:sz w:val="22"/>
                <w:szCs w:val="22"/>
              </w:rPr>
              <w:t>1</w:t>
            </w:r>
            <w:r>
              <w:rPr>
                <w:b/>
                <w:sz w:val="22"/>
                <w:szCs w:val="22"/>
              </w:rPr>
              <w:t>%)</w:t>
            </w:r>
          </w:p>
        </w:tc>
        <w:tc>
          <w:tcPr>
            <w:tcW w:w="1710" w:type="dxa"/>
            <w:tcBorders>
              <w:left w:val="single" w:sz="4" w:space="0" w:color="auto"/>
              <w:right w:val="single" w:sz="4" w:space="0" w:color="auto"/>
            </w:tcBorders>
            <w:shd w:val="clear" w:color="auto" w:fill="FFFF00"/>
          </w:tcPr>
          <w:p w:rsidR="007A1777" w:rsidRPr="00DC420D" w:rsidRDefault="007A1777" w:rsidP="001B73D2">
            <w:pPr>
              <w:jc w:val="center"/>
              <w:rPr>
                <w:b/>
                <w:sz w:val="22"/>
                <w:szCs w:val="22"/>
              </w:rPr>
            </w:pPr>
            <w:r w:rsidRPr="00DC420D">
              <w:rPr>
                <w:b/>
                <w:sz w:val="22"/>
                <w:szCs w:val="22"/>
              </w:rPr>
              <w:t>(</w:t>
            </w:r>
            <w:r>
              <w:rPr>
                <w:b/>
                <w:sz w:val="22"/>
                <w:szCs w:val="22"/>
              </w:rPr>
              <w:t>2.5 to</w:t>
            </w:r>
            <w:r w:rsidRPr="00DC420D">
              <w:rPr>
                <w:b/>
                <w:sz w:val="22"/>
                <w:szCs w:val="22"/>
              </w:rPr>
              <w:t xml:space="preserve"> </w:t>
            </w:r>
            <w:r>
              <w:rPr>
                <w:b/>
                <w:sz w:val="22"/>
                <w:szCs w:val="22"/>
              </w:rPr>
              <w:t>26.</w:t>
            </w:r>
            <w:r w:rsidRPr="00DC420D">
              <w:rPr>
                <w:b/>
                <w:sz w:val="22"/>
                <w:szCs w:val="22"/>
              </w:rPr>
              <w:t>1</w:t>
            </w:r>
            <w:r>
              <w:rPr>
                <w:b/>
                <w:sz w:val="22"/>
                <w:szCs w:val="22"/>
              </w:rPr>
              <w:t>%)</w:t>
            </w:r>
          </w:p>
        </w:tc>
      </w:tr>
      <w:tr w:rsidR="007A1777" w:rsidRPr="007534C2" w:rsidTr="001B73D2">
        <w:trPr>
          <w:trHeight w:val="197"/>
        </w:trPr>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7A1777" w:rsidRPr="00DC420D" w:rsidRDefault="007A1777" w:rsidP="001B73D2">
            <w:pPr>
              <w:jc w:val="center"/>
              <w:rPr>
                <w:b/>
                <w:sz w:val="22"/>
                <w:szCs w:val="22"/>
              </w:rPr>
            </w:pPr>
          </w:p>
        </w:tc>
        <w:tc>
          <w:tcPr>
            <w:tcW w:w="1620" w:type="dxa"/>
            <w:vMerge/>
            <w:tcBorders>
              <w:left w:val="single" w:sz="4" w:space="0" w:color="auto"/>
            </w:tcBorders>
            <w:shd w:val="clear" w:color="auto" w:fill="auto"/>
            <w:vAlign w:val="center"/>
          </w:tcPr>
          <w:p w:rsidR="007A1777" w:rsidRPr="00DC420D" w:rsidRDefault="007A1777" w:rsidP="001B73D2">
            <w:pPr>
              <w:jc w:val="center"/>
              <w:rPr>
                <w:b/>
                <w:sz w:val="22"/>
                <w:szCs w:val="22"/>
              </w:rPr>
            </w:pPr>
          </w:p>
        </w:tc>
        <w:tc>
          <w:tcPr>
            <w:tcW w:w="1710" w:type="dxa"/>
            <w:vMerge/>
            <w:tcBorders>
              <w:left w:val="nil"/>
              <w:right w:val="single" w:sz="4" w:space="0" w:color="auto"/>
            </w:tcBorders>
            <w:shd w:val="clear" w:color="auto" w:fill="auto"/>
            <w:vAlign w:val="center"/>
          </w:tcPr>
          <w:p w:rsidR="007A1777" w:rsidRPr="00DC420D" w:rsidRDefault="007A1777" w:rsidP="001B73D2">
            <w:pPr>
              <w:jc w:val="center"/>
              <w:rPr>
                <w:b/>
                <w:sz w:val="22"/>
                <w:szCs w:val="22"/>
              </w:rPr>
            </w:pPr>
          </w:p>
        </w:tc>
        <w:tc>
          <w:tcPr>
            <w:tcW w:w="1800" w:type="dxa"/>
            <w:tcBorders>
              <w:left w:val="single" w:sz="4" w:space="0" w:color="auto"/>
              <w:bottom w:val="single" w:sz="4" w:space="0" w:color="auto"/>
              <w:right w:val="single" w:sz="4" w:space="0" w:color="auto"/>
            </w:tcBorders>
            <w:shd w:val="clear" w:color="auto" w:fill="9BBB59" w:themeFill="accent3"/>
          </w:tcPr>
          <w:p w:rsidR="007A1777" w:rsidRPr="00DC420D" w:rsidRDefault="007A1777" w:rsidP="001B73D2">
            <w:pPr>
              <w:jc w:val="center"/>
              <w:rPr>
                <w:b/>
                <w:sz w:val="22"/>
                <w:szCs w:val="22"/>
              </w:rPr>
            </w:pPr>
            <w:r>
              <w:rPr>
                <w:b/>
                <w:sz w:val="22"/>
                <w:szCs w:val="22"/>
              </w:rPr>
              <w:t>14 studies</w:t>
            </w:r>
          </w:p>
        </w:tc>
        <w:tc>
          <w:tcPr>
            <w:tcW w:w="1800" w:type="dxa"/>
            <w:tcBorders>
              <w:left w:val="single" w:sz="4" w:space="0" w:color="auto"/>
              <w:bottom w:val="single" w:sz="4" w:space="0" w:color="auto"/>
              <w:right w:val="single" w:sz="4" w:space="0" w:color="auto"/>
            </w:tcBorders>
            <w:shd w:val="clear" w:color="auto" w:fill="9BBB59" w:themeFill="accent3"/>
            <w:noWrap/>
            <w:vAlign w:val="center"/>
          </w:tcPr>
          <w:p w:rsidR="007A1777" w:rsidRPr="00DC420D" w:rsidRDefault="007A1777" w:rsidP="001B73D2">
            <w:pPr>
              <w:jc w:val="center"/>
              <w:rPr>
                <w:b/>
                <w:sz w:val="22"/>
                <w:szCs w:val="22"/>
              </w:rPr>
            </w:pPr>
            <w:r w:rsidRPr="00DC420D">
              <w:rPr>
                <w:b/>
                <w:sz w:val="22"/>
                <w:szCs w:val="22"/>
              </w:rPr>
              <w:t>1</w:t>
            </w:r>
            <w:r>
              <w:rPr>
                <w:b/>
                <w:sz w:val="22"/>
                <w:szCs w:val="22"/>
              </w:rPr>
              <w:t>4</w:t>
            </w:r>
            <w:r w:rsidRPr="00DC420D">
              <w:rPr>
                <w:b/>
                <w:sz w:val="22"/>
                <w:szCs w:val="22"/>
              </w:rPr>
              <w:t xml:space="preserve"> studies</w:t>
            </w:r>
          </w:p>
        </w:tc>
        <w:tc>
          <w:tcPr>
            <w:tcW w:w="1800" w:type="dxa"/>
            <w:tcBorders>
              <w:left w:val="single" w:sz="4" w:space="0" w:color="auto"/>
              <w:bottom w:val="single" w:sz="4" w:space="0" w:color="auto"/>
              <w:right w:val="single" w:sz="4" w:space="0" w:color="auto"/>
            </w:tcBorders>
            <w:shd w:val="clear" w:color="auto" w:fill="9BBB59" w:themeFill="accent3"/>
            <w:noWrap/>
            <w:vAlign w:val="center"/>
          </w:tcPr>
          <w:p w:rsidR="007A1777" w:rsidRPr="00DC420D" w:rsidRDefault="007A1777" w:rsidP="001B73D2">
            <w:pPr>
              <w:jc w:val="center"/>
              <w:rPr>
                <w:b/>
                <w:sz w:val="22"/>
                <w:szCs w:val="22"/>
              </w:rPr>
            </w:pPr>
            <w:r w:rsidRPr="00DC420D">
              <w:rPr>
                <w:b/>
                <w:sz w:val="22"/>
                <w:szCs w:val="22"/>
              </w:rPr>
              <w:t>1</w:t>
            </w:r>
            <w:r>
              <w:rPr>
                <w:b/>
                <w:sz w:val="22"/>
                <w:szCs w:val="22"/>
              </w:rPr>
              <w:t>5</w:t>
            </w:r>
            <w:r w:rsidRPr="00DC420D">
              <w:rPr>
                <w:b/>
                <w:sz w:val="22"/>
                <w:szCs w:val="22"/>
              </w:rPr>
              <w:t xml:space="preserve"> studies</w:t>
            </w:r>
          </w:p>
        </w:tc>
        <w:tc>
          <w:tcPr>
            <w:tcW w:w="1710" w:type="dxa"/>
            <w:tcBorders>
              <w:left w:val="single" w:sz="4" w:space="0" w:color="auto"/>
              <w:bottom w:val="single" w:sz="4" w:space="0" w:color="auto"/>
              <w:right w:val="single" w:sz="4" w:space="0" w:color="auto"/>
            </w:tcBorders>
            <w:shd w:val="clear" w:color="auto" w:fill="F79646" w:themeFill="accent6"/>
            <w:noWrap/>
            <w:vAlign w:val="center"/>
          </w:tcPr>
          <w:p w:rsidR="007A1777" w:rsidRPr="00DC420D" w:rsidRDefault="007A1777" w:rsidP="001B73D2">
            <w:pPr>
              <w:jc w:val="center"/>
              <w:rPr>
                <w:b/>
                <w:sz w:val="22"/>
                <w:szCs w:val="22"/>
              </w:rPr>
            </w:pPr>
            <w:r w:rsidRPr="00DC420D">
              <w:rPr>
                <w:b/>
                <w:sz w:val="22"/>
                <w:szCs w:val="22"/>
              </w:rPr>
              <w:t>2 studies</w:t>
            </w:r>
          </w:p>
        </w:tc>
        <w:tc>
          <w:tcPr>
            <w:tcW w:w="1710" w:type="dxa"/>
            <w:tcBorders>
              <w:left w:val="single" w:sz="4" w:space="0" w:color="auto"/>
              <w:bottom w:val="single" w:sz="4" w:space="0" w:color="auto"/>
              <w:right w:val="single" w:sz="4" w:space="0" w:color="auto"/>
            </w:tcBorders>
            <w:shd w:val="clear" w:color="auto" w:fill="FFFF00"/>
          </w:tcPr>
          <w:p w:rsidR="007A1777" w:rsidRPr="00DC420D" w:rsidRDefault="007A1777" w:rsidP="001B73D2">
            <w:pPr>
              <w:jc w:val="center"/>
              <w:rPr>
                <w:b/>
                <w:sz w:val="22"/>
                <w:szCs w:val="22"/>
              </w:rPr>
            </w:pPr>
            <w:r>
              <w:rPr>
                <w:b/>
                <w:sz w:val="22"/>
                <w:szCs w:val="22"/>
              </w:rPr>
              <w:t>4</w:t>
            </w:r>
            <w:r w:rsidRPr="00DC420D">
              <w:rPr>
                <w:b/>
                <w:sz w:val="22"/>
                <w:szCs w:val="22"/>
              </w:rPr>
              <w:t xml:space="preserve"> studies</w:t>
            </w:r>
          </w:p>
        </w:tc>
      </w:tr>
      <w:tr w:rsidR="007A1777" w:rsidRPr="007534C2" w:rsidTr="001B73D2">
        <w:trPr>
          <w:trHeight w:val="206"/>
        </w:trPr>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7A1777" w:rsidRPr="00DC420D" w:rsidRDefault="007A1777" w:rsidP="001B73D2">
            <w:pPr>
              <w:jc w:val="center"/>
              <w:rPr>
                <w:b/>
                <w:sz w:val="22"/>
                <w:szCs w:val="22"/>
              </w:rPr>
            </w:pPr>
            <w:r>
              <w:rPr>
                <w:b/>
                <w:sz w:val="22"/>
                <w:szCs w:val="22"/>
              </w:rPr>
              <w:t>Test read</w:t>
            </w:r>
          </w:p>
        </w:tc>
        <w:tc>
          <w:tcPr>
            <w:tcW w:w="1620" w:type="dxa"/>
            <w:tcBorders>
              <w:left w:val="single" w:sz="4" w:space="0" w:color="auto"/>
            </w:tcBorders>
            <w:shd w:val="clear" w:color="auto" w:fill="auto"/>
            <w:vAlign w:val="center"/>
          </w:tcPr>
          <w:p w:rsidR="007A1777" w:rsidRPr="00DC420D" w:rsidRDefault="007A1777" w:rsidP="001B73D2">
            <w:pPr>
              <w:jc w:val="center"/>
              <w:rPr>
                <w:b/>
                <w:sz w:val="22"/>
                <w:szCs w:val="22"/>
              </w:rPr>
            </w:pPr>
          </w:p>
        </w:tc>
        <w:tc>
          <w:tcPr>
            <w:tcW w:w="1710" w:type="dxa"/>
            <w:tcBorders>
              <w:left w:val="nil"/>
            </w:tcBorders>
            <w:shd w:val="clear" w:color="auto" w:fill="auto"/>
            <w:vAlign w:val="center"/>
          </w:tcPr>
          <w:p w:rsidR="007A1777" w:rsidRPr="00DC420D" w:rsidRDefault="007A1777" w:rsidP="001B73D2">
            <w:pPr>
              <w:jc w:val="center"/>
              <w:rPr>
                <w:b/>
                <w:sz w:val="22"/>
                <w:szCs w:val="22"/>
              </w:rPr>
            </w:pPr>
          </w:p>
        </w:tc>
        <w:tc>
          <w:tcPr>
            <w:tcW w:w="1800" w:type="dxa"/>
            <w:tcBorders>
              <w:top w:val="single" w:sz="4" w:space="0" w:color="auto"/>
              <w:left w:val="nil"/>
              <w:right w:val="single" w:sz="4" w:space="0" w:color="auto"/>
            </w:tcBorders>
          </w:tcPr>
          <w:p w:rsidR="007A1777" w:rsidRPr="00DC420D" w:rsidRDefault="007A1777" w:rsidP="001B73D2">
            <w:pPr>
              <w:jc w:val="center"/>
              <w:rPr>
                <w:b/>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9BBB59" w:themeFill="accent3"/>
            <w:noWrap/>
            <w:vAlign w:val="center"/>
          </w:tcPr>
          <w:p w:rsidR="007A1777" w:rsidRDefault="007A1777" w:rsidP="001B73D2">
            <w:pPr>
              <w:jc w:val="center"/>
              <w:rPr>
                <w:b/>
                <w:sz w:val="22"/>
                <w:szCs w:val="22"/>
              </w:rPr>
            </w:pPr>
            <w:r>
              <w:rPr>
                <w:b/>
                <w:sz w:val="22"/>
                <w:szCs w:val="22"/>
              </w:rPr>
              <w:t>99.9%</w:t>
            </w:r>
            <w:r w:rsidR="006B7811" w:rsidRPr="006B7811">
              <w:rPr>
                <w:b/>
                <w:sz w:val="22"/>
                <w:szCs w:val="22"/>
                <w:vertAlign w:val="superscript"/>
              </w:rPr>
              <w:t>**</w:t>
            </w:r>
          </w:p>
          <w:p w:rsidR="007A1777" w:rsidRDefault="007A1777" w:rsidP="001B73D2">
            <w:pPr>
              <w:jc w:val="center"/>
              <w:rPr>
                <w:b/>
                <w:sz w:val="22"/>
                <w:szCs w:val="22"/>
              </w:rPr>
            </w:pPr>
            <w:r>
              <w:rPr>
                <w:b/>
                <w:sz w:val="22"/>
                <w:szCs w:val="22"/>
              </w:rPr>
              <w:t>(99.6 to 100.0%)</w:t>
            </w:r>
          </w:p>
          <w:p w:rsidR="007A1777" w:rsidRPr="00DC420D" w:rsidRDefault="007A1777" w:rsidP="001B73D2">
            <w:pPr>
              <w:jc w:val="center"/>
              <w:rPr>
                <w:b/>
                <w:sz w:val="22"/>
                <w:szCs w:val="22"/>
              </w:rPr>
            </w:pPr>
            <w:r>
              <w:rPr>
                <w:b/>
                <w:sz w:val="22"/>
                <w:szCs w:val="22"/>
              </w:rPr>
              <w:t>19 studies</w:t>
            </w:r>
          </w:p>
        </w:tc>
        <w:tc>
          <w:tcPr>
            <w:tcW w:w="1800" w:type="dxa"/>
            <w:tcBorders>
              <w:top w:val="single" w:sz="4" w:space="0" w:color="auto"/>
              <w:left w:val="single" w:sz="4" w:space="0" w:color="auto"/>
              <w:right w:val="single" w:sz="4" w:space="0" w:color="auto"/>
            </w:tcBorders>
            <w:shd w:val="clear" w:color="auto" w:fill="9BBB59" w:themeFill="accent3"/>
            <w:noWrap/>
            <w:vAlign w:val="center"/>
          </w:tcPr>
          <w:p w:rsidR="007A1777" w:rsidRDefault="007A1777" w:rsidP="001B73D2">
            <w:pPr>
              <w:jc w:val="center"/>
              <w:rPr>
                <w:b/>
                <w:sz w:val="22"/>
                <w:szCs w:val="22"/>
              </w:rPr>
            </w:pPr>
            <w:r>
              <w:rPr>
                <w:b/>
                <w:sz w:val="22"/>
                <w:szCs w:val="22"/>
              </w:rPr>
              <w:t>24.3%</w:t>
            </w:r>
          </w:p>
          <w:p w:rsidR="007A1777" w:rsidRDefault="007A1777" w:rsidP="001B73D2">
            <w:pPr>
              <w:jc w:val="center"/>
              <w:rPr>
                <w:b/>
                <w:sz w:val="22"/>
                <w:szCs w:val="22"/>
              </w:rPr>
            </w:pPr>
            <w:r>
              <w:rPr>
                <w:b/>
                <w:sz w:val="22"/>
                <w:szCs w:val="22"/>
              </w:rPr>
              <w:t>(20.6 to 28.1%)</w:t>
            </w:r>
          </w:p>
          <w:p w:rsidR="007A1777" w:rsidRPr="00DC420D" w:rsidRDefault="007A1777" w:rsidP="001B73D2">
            <w:pPr>
              <w:jc w:val="center"/>
              <w:rPr>
                <w:b/>
                <w:sz w:val="22"/>
                <w:szCs w:val="22"/>
              </w:rPr>
            </w:pPr>
            <w:r>
              <w:rPr>
                <w:b/>
                <w:sz w:val="22"/>
                <w:szCs w:val="22"/>
              </w:rPr>
              <w:t>19 studies</w:t>
            </w:r>
          </w:p>
        </w:tc>
        <w:tc>
          <w:tcPr>
            <w:tcW w:w="1710" w:type="dxa"/>
            <w:tcBorders>
              <w:top w:val="single" w:sz="4" w:space="0" w:color="auto"/>
              <w:left w:val="single" w:sz="4" w:space="0" w:color="auto"/>
              <w:right w:val="single" w:sz="4" w:space="0" w:color="auto"/>
            </w:tcBorders>
            <w:shd w:val="clear" w:color="auto" w:fill="FFFF00"/>
            <w:noWrap/>
            <w:vAlign w:val="center"/>
          </w:tcPr>
          <w:p w:rsidR="007A1777" w:rsidRDefault="007A1777" w:rsidP="001B73D2">
            <w:pPr>
              <w:jc w:val="center"/>
              <w:rPr>
                <w:b/>
                <w:sz w:val="22"/>
                <w:szCs w:val="22"/>
              </w:rPr>
            </w:pPr>
            <w:r>
              <w:rPr>
                <w:b/>
                <w:sz w:val="22"/>
                <w:szCs w:val="22"/>
              </w:rPr>
              <w:t>26.2%</w:t>
            </w:r>
          </w:p>
          <w:p w:rsidR="007A1777" w:rsidRDefault="007A1777" w:rsidP="001B73D2">
            <w:pPr>
              <w:jc w:val="center"/>
              <w:rPr>
                <w:b/>
                <w:sz w:val="22"/>
                <w:szCs w:val="22"/>
              </w:rPr>
            </w:pPr>
            <w:r>
              <w:rPr>
                <w:b/>
                <w:sz w:val="22"/>
                <w:szCs w:val="22"/>
              </w:rPr>
              <w:t>(14.5 to 39.9%)</w:t>
            </w:r>
          </w:p>
          <w:p w:rsidR="007A1777" w:rsidRPr="00DC420D" w:rsidRDefault="007A1777" w:rsidP="001B73D2">
            <w:pPr>
              <w:jc w:val="center"/>
              <w:rPr>
                <w:b/>
                <w:sz w:val="22"/>
                <w:szCs w:val="22"/>
              </w:rPr>
            </w:pPr>
            <w:r>
              <w:rPr>
                <w:b/>
                <w:sz w:val="22"/>
                <w:szCs w:val="22"/>
              </w:rPr>
              <w:t>4 studies</w:t>
            </w:r>
          </w:p>
        </w:tc>
        <w:tc>
          <w:tcPr>
            <w:tcW w:w="1710" w:type="dxa"/>
            <w:tcBorders>
              <w:top w:val="single" w:sz="4" w:space="0" w:color="auto"/>
              <w:left w:val="single" w:sz="4" w:space="0" w:color="auto"/>
              <w:right w:val="single" w:sz="4" w:space="0" w:color="auto"/>
            </w:tcBorders>
            <w:shd w:val="clear" w:color="auto" w:fill="9BBB59" w:themeFill="accent3"/>
          </w:tcPr>
          <w:p w:rsidR="007A1777" w:rsidRDefault="007A1777" w:rsidP="001B73D2">
            <w:pPr>
              <w:jc w:val="center"/>
              <w:rPr>
                <w:b/>
                <w:sz w:val="22"/>
                <w:szCs w:val="22"/>
              </w:rPr>
            </w:pPr>
            <w:r>
              <w:rPr>
                <w:b/>
                <w:sz w:val="22"/>
                <w:szCs w:val="22"/>
              </w:rPr>
              <w:t>21.3</w:t>
            </w:r>
          </w:p>
          <w:p w:rsidR="007A1777" w:rsidRDefault="007A1777" w:rsidP="001B73D2">
            <w:pPr>
              <w:jc w:val="center"/>
              <w:rPr>
                <w:b/>
                <w:sz w:val="22"/>
                <w:szCs w:val="22"/>
              </w:rPr>
            </w:pPr>
            <w:r>
              <w:rPr>
                <w:b/>
                <w:sz w:val="22"/>
                <w:szCs w:val="22"/>
              </w:rPr>
              <w:t>(10.7 to 34.3%)</w:t>
            </w:r>
          </w:p>
          <w:p w:rsidR="007A1777" w:rsidRPr="00DC420D" w:rsidRDefault="007A1777" w:rsidP="001B73D2">
            <w:pPr>
              <w:jc w:val="center"/>
              <w:rPr>
                <w:b/>
                <w:sz w:val="22"/>
                <w:szCs w:val="22"/>
              </w:rPr>
            </w:pPr>
            <w:r>
              <w:rPr>
                <w:b/>
                <w:sz w:val="22"/>
                <w:szCs w:val="22"/>
              </w:rPr>
              <w:t>6 studies</w:t>
            </w:r>
          </w:p>
        </w:tc>
      </w:tr>
      <w:tr w:rsidR="007A1777" w:rsidRPr="007534C2" w:rsidTr="001B73D2">
        <w:trPr>
          <w:trHeight w:val="206"/>
        </w:trPr>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A1777" w:rsidRPr="00DC420D" w:rsidRDefault="007A1777" w:rsidP="001B73D2">
            <w:pPr>
              <w:jc w:val="center"/>
              <w:rPr>
                <w:b/>
                <w:sz w:val="22"/>
                <w:szCs w:val="22"/>
              </w:rPr>
            </w:pPr>
            <w:r w:rsidRPr="00DC420D">
              <w:rPr>
                <w:b/>
                <w:sz w:val="22"/>
                <w:szCs w:val="22"/>
              </w:rPr>
              <w:t>Valid results</w:t>
            </w:r>
          </w:p>
        </w:tc>
        <w:tc>
          <w:tcPr>
            <w:tcW w:w="1620" w:type="dxa"/>
            <w:vMerge w:val="restart"/>
            <w:tcBorders>
              <w:left w:val="single" w:sz="4" w:space="0" w:color="auto"/>
            </w:tcBorders>
            <w:shd w:val="clear" w:color="auto" w:fill="auto"/>
            <w:vAlign w:val="center"/>
          </w:tcPr>
          <w:p w:rsidR="007A1777" w:rsidRPr="00DC420D" w:rsidRDefault="007A1777" w:rsidP="001B73D2">
            <w:pPr>
              <w:jc w:val="center"/>
              <w:rPr>
                <w:b/>
                <w:sz w:val="22"/>
                <w:szCs w:val="22"/>
              </w:rPr>
            </w:pPr>
          </w:p>
        </w:tc>
        <w:tc>
          <w:tcPr>
            <w:tcW w:w="1710" w:type="dxa"/>
            <w:vMerge w:val="restart"/>
            <w:tcBorders>
              <w:left w:val="nil"/>
            </w:tcBorders>
            <w:shd w:val="clear" w:color="auto" w:fill="auto"/>
            <w:vAlign w:val="center"/>
          </w:tcPr>
          <w:p w:rsidR="007A1777" w:rsidRPr="00DC420D" w:rsidRDefault="007A1777" w:rsidP="001B73D2">
            <w:pPr>
              <w:jc w:val="center"/>
              <w:rPr>
                <w:b/>
                <w:sz w:val="22"/>
                <w:szCs w:val="22"/>
              </w:rPr>
            </w:pPr>
          </w:p>
        </w:tc>
        <w:tc>
          <w:tcPr>
            <w:tcW w:w="1800" w:type="dxa"/>
            <w:tcBorders>
              <w:left w:val="nil"/>
              <w:right w:val="nil"/>
            </w:tcBorders>
          </w:tcPr>
          <w:p w:rsidR="007A1777" w:rsidRPr="00DC420D" w:rsidRDefault="007A1777" w:rsidP="001B73D2">
            <w:pPr>
              <w:jc w:val="center"/>
              <w:rPr>
                <w:b/>
                <w:sz w:val="22"/>
                <w:szCs w:val="22"/>
              </w:rPr>
            </w:pPr>
          </w:p>
        </w:tc>
        <w:tc>
          <w:tcPr>
            <w:tcW w:w="1800" w:type="dxa"/>
            <w:vMerge w:val="restart"/>
            <w:tcBorders>
              <w:top w:val="single" w:sz="4" w:space="0" w:color="auto"/>
              <w:left w:val="nil"/>
              <w:right w:val="single" w:sz="4" w:space="0" w:color="auto"/>
            </w:tcBorders>
            <w:shd w:val="clear" w:color="auto" w:fill="auto"/>
            <w:noWrap/>
            <w:vAlign w:val="center"/>
          </w:tcPr>
          <w:p w:rsidR="007A1777" w:rsidRPr="00DC420D" w:rsidRDefault="007A1777" w:rsidP="001B73D2">
            <w:pPr>
              <w:jc w:val="center"/>
              <w:rPr>
                <w:b/>
                <w:sz w:val="22"/>
                <w:szCs w:val="22"/>
              </w:rPr>
            </w:pPr>
          </w:p>
        </w:tc>
        <w:tc>
          <w:tcPr>
            <w:tcW w:w="1800" w:type="dxa"/>
            <w:tcBorders>
              <w:top w:val="single" w:sz="4" w:space="0" w:color="auto"/>
              <w:left w:val="single" w:sz="4" w:space="0" w:color="auto"/>
              <w:right w:val="single" w:sz="4" w:space="0" w:color="auto"/>
            </w:tcBorders>
            <w:shd w:val="clear" w:color="auto" w:fill="9BBB59" w:themeFill="accent3"/>
            <w:noWrap/>
            <w:vAlign w:val="center"/>
          </w:tcPr>
          <w:p w:rsidR="007A1777" w:rsidRPr="00DC420D" w:rsidRDefault="007A1777" w:rsidP="001B73D2">
            <w:pPr>
              <w:jc w:val="center"/>
              <w:rPr>
                <w:b/>
                <w:sz w:val="22"/>
                <w:szCs w:val="22"/>
              </w:rPr>
            </w:pPr>
            <w:r w:rsidRPr="00DC420D">
              <w:rPr>
                <w:b/>
                <w:sz w:val="22"/>
                <w:szCs w:val="22"/>
              </w:rPr>
              <w:t>2</w:t>
            </w:r>
            <w:r>
              <w:rPr>
                <w:b/>
                <w:sz w:val="22"/>
                <w:szCs w:val="22"/>
              </w:rPr>
              <w:t>4.7%</w:t>
            </w:r>
            <w:r w:rsidR="006B7811" w:rsidRPr="006B7811">
              <w:rPr>
                <w:b/>
                <w:sz w:val="22"/>
                <w:szCs w:val="22"/>
                <w:vertAlign w:val="superscript"/>
              </w:rPr>
              <w:t>**</w:t>
            </w:r>
          </w:p>
        </w:tc>
        <w:tc>
          <w:tcPr>
            <w:tcW w:w="1710" w:type="dxa"/>
            <w:tcBorders>
              <w:top w:val="single" w:sz="4" w:space="0" w:color="auto"/>
              <w:left w:val="single" w:sz="4" w:space="0" w:color="auto"/>
              <w:right w:val="single" w:sz="4" w:space="0" w:color="auto"/>
            </w:tcBorders>
            <w:shd w:val="clear" w:color="auto" w:fill="FFFF00"/>
            <w:noWrap/>
            <w:vAlign w:val="center"/>
          </w:tcPr>
          <w:p w:rsidR="007A1777" w:rsidRPr="00DC420D" w:rsidRDefault="007A1777" w:rsidP="001B73D2">
            <w:pPr>
              <w:jc w:val="center"/>
              <w:rPr>
                <w:b/>
                <w:sz w:val="22"/>
                <w:szCs w:val="22"/>
              </w:rPr>
            </w:pPr>
            <w:r w:rsidRPr="00DC420D">
              <w:rPr>
                <w:b/>
                <w:sz w:val="22"/>
                <w:szCs w:val="22"/>
              </w:rPr>
              <w:t>27</w:t>
            </w:r>
            <w:r>
              <w:rPr>
                <w:b/>
                <w:sz w:val="22"/>
                <w:szCs w:val="22"/>
              </w:rPr>
              <w:t>.</w:t>
            </w:r>
            <w:r w:rsidRPr="00DC420D">
              <w:rPr>
                <w:b/>
                <w:sz w:val="22"/>
                <w:szCs w:val="22"/>
              </w:rPr>
              <w:t>8</w:t>
            </w:r>
            <w:r>
              <w:rPr>
                <w:b/>
                <w:sz w:val="22"/>
                <w:szCs w:val="22"/>
              </w:rPr>
              <w:t>%</w:t>
            </w:r>
          </w:p>
        </w:tc>
        <w:tc>
          <w:tcPr>
            <w:tcW w:w="1710" w:type="dxa"/>
            <w:tcBorders>
              <w:top w:val="single" w:sz="4" w:space="0" w:color="auto"/>
              <w:left w:val="single" w:sz="4" w:space="0" w:color="auto"/>
              <w:right w:val="single" w:sz="4" w:space="0" w:color="auto"/>
            </w:tcBorders>
            <w:shd w:val="clear" w:color="auto" w:fill="9BBB59" w:themeFill="accent3"/>
          </w:tcPr>
          <w:p w:rsidR="007A1777" w:rsidRPr="00DC420D" w:rsidRDefault="007A1777" w:rsidP="001B73D2">
            <w:pPr>
              <w:jc w:val="center"/>
              <w:rPr>
                <w:b/>
                <w:sz w:val="22"/>
                <w:szCs w:val="22"/>
              </w:rPr>
            </w:pPr>
            <w:r>
              <w:rPr>
                <w:b/>
                <w:sz w:val="22"/>
                <w:szCs w:val="22"/>
              </w:rPr>
              <w:t>20.4%</w:t>
            </w:r>
          </w:p>
        </w:tc>
      </w:tr>
      <w:tr w:rsidR="007A1777" w:rsidRPr="007534C2" w:rsidTr="001B73D2">
        <w:trPr>
          <w:trHeight w:val="161"/>
        </w:trPr>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620" w:type="dxa"/>
            <w:vMerge/>
            <w:tcBorders>
              <w:left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vMerge/>
            <w:tcBorders>
              <w:left w:val="nil"/>
            </w:tcBorders>
            <w:shd w:val="clear" w:color="auto" w:fill="auto"/>
            <w:vAlign w:val="center"/>
            <w:hideMark/>
          </w:tcPr>
          <w:p w:rsidR="007A1777" w:rsidRPr="00DC420D" w:rsidRDefault="007A1777" w:rsidP="001B73D2">
            <w:pPr>
              <w:jc w:val="center"/>
              <w:rPr>
                <w:b/>
                <w:sz w:val="22"/>
                <w:szCs w:val="22"/>
              </w:rPr>
            </w:pPr>
          </w:p>
        </w:tc>
        <w:tc>
          <w:tcPr>
            <w:tcW w:w="1800" w:type="dxa"/>
            <w:tcBorders>
              <w:left w:val="nil"/>
              <w:right w:val="nil"/>
            </w:tcBorders>
          </w:tcPr>
          <w:p w:rsidR="007A1777" w:rsidRPr="00DC420D" w:rsidRDefault="007A1777" w:rsidP="001B73D2">
            <w:pPr>
              <w:jc w:val="center"/>
              <w:rPr>
                <w:b/>
                <w:sz w:val="22"/>
                <w:szCs w:val="22"/>
              </w:rPr>
            </w:pPr>
          </w:p>
        </w:tc>
        <w:tc>
          <w:tcPr>
            <w:tcW w:w="1800" w:type="dxa"/>
            <w:vMerge/>
            <w:tcBorders>
              <w:left w:val="nil"/>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800" w:type="dxa"/>
            <w:tcBorders>
              <w:left w:val="single" w:sz="4" w:space="0" w:color="auto"/>
              <w:right w:val="single" w:sz="4" w:space="0" w:color="auto"/>
            </w:tcBorders>
            <w:shd w:val="clear" w:color="auto" w:fill="9BBB59" w:themeFill="accent3"/>
            <w:noWrap/>
            <w:vAlign w:val="center"/>
            <w:hideMark/>
          </w:tcPr>
          <w:p w:rsidR="007A1777" w:rsidRPr="00DC420D" w:rsidRDefault="007A1777" w:rsidP="001B73D2">
            <w:pPr>
              <w:jc w:val="center"/>
              <w:rPr>
                <w:b/>
                <w:sz w:val="22"/>
                <w:szCs w:val="22"/>
              </w:rPr>
            </w:pPr>
            <w:r w:rsidRPr="00DC420D">
              <w:rPr>
                <w:b/>
                <w:sz w:val="22"/>
                <w:szCs w:val="22"/>
              </w:rPr>
              <w:t>(</w:t>
            </w:r>
            <w:r>
              <w:rPr>
                <w:b/>
                <w:sz w:val="22"/>
                <w:szCs w:val="22"/>
              </w:rPr>
              <w:t>21.0 to</w:t>
            </w:r>
            <w:r w:rsidRPr="00DC420D">
              <w:rPr>
                <w:b/>
                <w:sz w:val="22"/>
                <w:szCs w:val="22"/>
              </w:rPr>
              <w:t xml:space="preserve"> 2</w:t>
            </w:r>
            <w:r>
              <w:rPr>
                <w:b/>
                <w:sz w:val="22"/>
                <w:szCs w:val="22"/>
              </w:rPr>
              <w:t>8.5%)</w:t>
            </w:r>
          </w:p>
        </w:tc>
        <w:tc>
          <w:tcPr>
            <w:tcW w:w="1710" w:type="dxa"/>
            <w:tcBorders>
              <w:left w:val="single" w:sz="4" w:space="0" w:color="auto"/>
              <w:right w:val="single" w:sz="4" w:space="0" w:color="auto"/>
            </w:tcBorders>
            <w:shd w:val="clear" w:color="auto" w:fill="FFFF00"/>
            <w:noWrap/>
            <w:vAlign w:val="center"/>
            <w:hideMark/>
          </w:tcPr>
          <w:p w:rsidR="007A1777" w:rsidRPr="00DC420D" w:rsidRDefault="007A1777" w:rsidP="001B73D2">
            <w:pPr>
              <w:jc w:val="center"/>
              <w:rPr>
                <w:b/>
                <w:sz w:val="22"/>
                <w:szCs w:val="22"/>
              </w:rPr>
            </w:pPr>
            <w:r w:rsidRPr="00DC420D">
              <w:rPr>
                <w:b/>
                <w:sz w:val="22"/>
                <w:szCs w:val="22"/>
              </w:rPr>
              <w:t>(14</w:t>
            </w:r>
            <w:r>
              <w:rPr>
                <w:b/>
                <w:sz w:val="22"/>
                <w:szCs w:val="22"/>
              </w:rPr>
              <w:t>.</w:t>
            </w:r>
            <w:r w:rsidRPr="00DC420D">
              <w:rPr>
                <w:b/>
                <w:sz w:val="22"/>
                <w:szCs w:val="22"/>
              </w:rPr>
              <w:t>3</w:t>
            </w:r>
            <w:r>
              <w:rPr>
                <w:b/>
                <w:sz w:val="22"/>
                <w:szCs w:val="22"/>
              </w:rPr>
              <w:t xml:space="preserve"> to</w:t>
            </w:r>
            <w:r w:rsidRPr="00DC420D">
              <w:rPr>
                <w:b/>
                <w:sz w:val="22"/>
                <w:szCs w:val="22"/>
              </w:rPr>
              <w:t xml:space="preserve"> 43</w:t>
            </w:r>
            <w:r>
              <w:rPr>
                <w:b/>
                <w:sz w:val="22"/>
                <w:szCs w:val="22"/>
              </w:rPr>
              <w:t>.</w:t>
            </w:r>
            <w:r w:rsidRPr="00DC420D">
              <w:rPr>
                <w:b/>
                <w:sz w:val="22"/>
                <w:szCs w:val="22"/>
              </w:rPr>
              <w:t>7</w:t>
            </w:r>
            <w:r>
              <w:rPr>
                <w:b/>
                <w:sz w:val="22"/>
                <w:szCs w:val="22"/>
              </w:rPr>
              <w:t>%)</w:t>
            </w:r>
          </w:p>
        </w:tc>
        <w:tc>
          <w:tcPr>
            <w:tcW w:w="1710" w:type="dxa"/>
            <w:tcBorders>
              <w:left w:val="single" w:sz="4" w:space="0" w:color="auto"/>
              <w:right w:val="single" w:sz="4" w:space="0" w:color="auto"/>
            </w:tcBorders>
            <w:shd w:val="clear" w:color="auto" w:fill="9BBB59" w:themeFill="accent3"/>
          </w:tcPr>
          <w:p w:rsidR="007A1777" w:rsidRPr="00DC420D" w:rsidRDefault="007A1777" w:rsidP="001B73D2">
            <w:pPr>
              <w:jc w:val="center"/>
              <w:rPr>
                <w:b/>
                <w:sz w:val="22"/>
                <w:szCs w:val="22"/>
              </w:rPr>
            </w:pPr>
            <w:r w:rsidRPr="00DC420D">
              <w:rPr>
                <w:b/>
                <w:sz w:val="22"/>
                <w:szCs w:val="22"/>
              </w:rPr>
              <w:t>(1</w:t>
            </w:r>
            <w:r>
              <w:rPr>
                <w:b/>
                <w:sz w:val="22"/>
                <w:szCs w:val="22"/>
              </w:rPr>
              <w:t>0.3 to</w:t>
            </w:r>
            <w:r w:rsidRPr="00DC420D">
              <w:rPr>
                <w:b/>
                <w:sz w:val="22"/>
                <w:szCs w:val="22"/>
              </w:rPr>
              <w:t xml:space="preserve"> </w:t>
            </w:r>
            <w:r>
              <w:rPr>
                <w:b/>
                <w:sz w:val="22"/>
                <w:szCs w:val="22"/>
              </w:rPr>
              <w:t>32.7%)</w:t>
            </w:r>
          </w:p>
        </w:tc>
      </w:tr>
      <w:tr w:rsidR="007A1777" w:rsidRPr="007534C2" w:rsidTr="001B73D2">
        <w:trPr>
          <w:trHeight w:val="252"/>
        </w:trPr>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620" w:type="dxa"/>
            <w:vMerge/>
            <w:tcBorders>
              <w:left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vMerge/>
            <w:tcBorders>
              <w:left w:val="nil"/>
            </w:tcBorders>
            <w:shd w:val="clear" w:color="auto" w:fill="auto"/>
            <w:vAlign w:val="center"/>
            <w:hideMark/>
          </w:tcPr>
          <w:p w:rsidR="007A1777" w:rsidRPr="00DC420D" w:rsidRDefault="007A1777" w:rsidP="001B73D2">
            <w:pPr>
              <w:jc w:val="center"/>
              <w:rPr>
                <w:b/>
                <w:sz w:val="22"/>
                <w:szCs w:val="22"/>
              </w:rPr>
            </w:pPr>
          </w:p>
        </w:tc>
        <w:tc>
          <w:tcPr>
            <w:tcW w:w="1800" w:type="dxa"/>
            <w:tcBorders>
              <w:left w:val="nil"/>
              <w:right w:val="nil"/>
            </w:tcBorders>
          </w:tcPr>
          <w:p w:rsidR="007A1777" w:rsidRPr="00DC420D" w:rsidRDefault="007A1777" w:rsidP="001B73D2">
            <w:pPr>
              <w:jc w:val="center"/>
              <w:rPr>
                <w:b/>
                <w:sz w:val="22"/>
                <w:szCs w:val="22"/>
              </w:rPr>
            </w:pPr>
          </w:p>
        </w:tc>
        <w:tc>
          <w:tcPr>
            <w:tcW w:w="1800" w:type="dxa"/>
            <w:vMerge/>
            <w:tcBorders>
              <w:left w:val="nil"/>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800" w:type="dxa"/>
            <w:tcBorders>
              <w:left w:val="single" w:sz="4" w:space="0" w:color="auto"/>
              <w:bottom w:val="single" w:sz="4" w:space="0" w:color="auto"/>
              <w:right w:val="single" w:sz="4" w:space="0" w:color="auto"/>
            </w:tcBorders>
            <w:shd w:val="clear" w:color="auto" w:fill="9BBB59" w:themeFill="accent3"/>
            <w:noWrap/>
            <w:vAlign w:val="center"/>
            <w:hideMark/>
          </w:tcPr>
          <w:p w:rsidR="007A1777" w:rsidRPr="00DC420D" w:rsidRDefault="007A1777" w:rsidP="001B73D2">
            <w:pPr>
              <w:jc w:val="center"/>
              <w:rPr>
                <w:b/>
                <w:sz w:val="22"/>
                <w:szCs w:val="22"/>
              </w:rPr>
            </w:pPr>
            <w:r w:rsidRPr="00DC420D">
              <w:rPr>
                <w:b/>
                <w:sz w:val="22"/>
                <w:szCs w:val="22"/>
              </w:rPr>
              <w:t>2</w:t>
            </w:r>
            <w:r>
              <w:rPr>
                <w:b/>
                <w:sz w:val="22"/>
                <w:szCs w:val="22"/>
              </w:rPr>
              <w:t>0</w:t>
            </w:r>
            <w:r w:rsidRPr="00DC420D">
              <w:rPr>
                <w:b/>
                <w:sz w:val="22"/>
                <w:szCs w:val="22"/>
              </w:rPr>
              <w:t xml:space="preserve"> studies</w:t>
            </w:r>
          </w:p>
        </w:tc>
        <w:tc>
          <w:tcPr>
            <w:tcW w:w="1710" w:type="dxa"/>
            <w:tcBorders>
              <w:left w:val="single" w:sz="4" w:space="0" w:color="auto"/>
              <w:bottom w:val="single" w:sz="4" w:space="0" w:color="auto"/>
              <w:right w:val="single" w:sz="4" w:space="0" w:color="auto"/>
            </w:tcBorders>
            <w:shd w:val="clear" w:color="auto" w:fill="FFFF00"/>
            <w:noWrap/>
            <w:vAlign w:val="center"/>
            <w:hideMark/>
          </w:tcPr>
          <w:p w:rsidR="007A1777" w:rsidRPr="00DC420D" w:rsidRDefault="007A1777" w:rsidP="001B73D2">
            <w:pPr>
              <w:jc w:val="center"/>
              <w:rPr>
                <w:b/>
                <w:sz w:val="22"/>
                <w:szCs w:val="22"/>
              </w:rPr>
            </w:pPr>
            <w:r w:rsidRPr="00DC420D">
              <w:rPr>
                <w:b/>
                <w:sz w:val="22"/>
                <w:szCs w:val="22"/>
              </w:rPr>
              <w:t>4 studies</w:t>
            </w:r>
          </w:p>
        </w:tc>
        <w:tc>
          <w:tcPr>
            <w:tcW w:w="1710" w:type="dxa"/>
            <w:tcBorders>
              <w:left w:val="single" w:sz="4" w:space="0" w:color="auto"/>
              <w:bottom w:val="single" w:sz="4" w:space="0" w:color="auto"/>
              <w:right w:val="single" w:sz="4" w:space="0" w:color="auto"/>
            </w:tcBorders>
            <w:shd w:val="clear" w:color="auto" w:fill="9BBB59" w:themeFill="accent3"/>
          </w:tcPr>
          <w:p w:rsidR="007A1777" w:rsidRPr="00DC420D" w:rsidRDefault="007A1777" w:rsidP="001B73D2">
            <w:pPr>
              <w:jc w:val="center"/>
              <w:rPr>
                <w:b/>
                <w:sz w:val="22"/>
                <w:szCs w:val="22"/>
              </w:rPr>
            </w:pPr>
            <w:r>
              <w:rPr>
                <w:b/>
                <w:sz w:val="22"/>
                <w:szCs w:val="22"/>
              </w:rPr>
              <w:t>7</w:t>
            </w:r>
            <w:r w:rsidRPr="00DC420D">
              <w:rPr>
                <w:b/>
                <w:sz w:val="22"/>
                <w:szCs w:val="22"/>
              </w:rPr>
              <w:t xml:space="preserve"> studies</w:t>
            </w:r>
          </w:p>
        </w:tc>
      </w:tr>
      <w:tr w:rsidR="007A1777" w:rsidRPr="007534C2" w:rsidTr="001B73D2">
        <w:trPr>
          <w:trHeight w:val="143"/>
        </w:trPr>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r>
              <w:rPr>
                <w:b/>
                <w:sz w:val="22"/>
                <w:szCs w:val="22"/>
              </w:rPr>
              <w:t>Positive</w:t>
            </w:r>
          </w:p>
        </w:tc>
        <w:tc>
          <w:tcPr>
            <w:tcW w:w="1620" w:type="dxa"/>
            <w:vMerge w:val="restart"/>
            <w:tcBorders>
              <w:left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vMerge w:val="restart"/>
            <w:tcBorders>
              <w:left w:val="nil"/>
            </w:tcBorders>
            <w:shd w:val="clear" w:color="auto" w:fill="auto"/>
            <w:vAlign w:val="center"/>
            <w:hideMark/>
          </w:tcPr>
          <w:p w:rsidR="007A1777" w:rsidRPr="00DC420D" w:rsidRDefault="007A1777" w:rsidP="001B73D2">
            <w:pPr>
              <w:jc w:val="center"/>
              <w:rPr>
                <w:b/>
                <w:sz w:val="22"/>
                <w:szCs w:val="22"/>
              </w:rPr>
            </w:pPr>
          </w:p>
        </w:tc>
        <w:tc>
          <w:tcPr>
            <w:tcW w:w="1800" w:type="dxa"/>
            <w:tcBorders>
              <w:left w:val="nil"/>
              <w:right w:val="nil"/>
            </w:tcBorders>
          </w:tcPr>
          <w:p w:rsidR="007A1777" w:rsidRPr="00DC420D" w:rsidRDefault="007A1777" w:rsidP="001B73D2">
            <w:pPr>
              <w:jc w:val="center"/>
              <w:rPr>
                <w:b/>
                <w:sz w:val="22"/>
                <w:szCs w:val="22"/>
              </w:rPr>
            </w:pPr>
          </w:p>
        </w:tc>
        <w:tc>
          <w:tcPr>
            <w:tcW w:w="1800" w:type="dxa"/>
            <w:vMerge w:val="restart"/>
            <w:tcBorders>
              <w:left w:val="nil"/>
            </w:tcBorders>
            <w:shd w:val="clear" w:color="auto" w:fill="auto"/>
            <w:vAlign w:val="center"/>
            <w:hideMark/>
          </w:tcPr>
          <w:p w:rsidR="007A1777" w:rsidRPr="00DC420D" w:rsidRDefault="007A1777" w:rsidP="001B73D2">
            <w:pPr>
              <w:jc w:val="center"/>
              <w:rPr>
                <w:b/>
                <w:sz w:val="22"/>
                <w:szCs w:val="22"/>
              </w:rPr>
            </w:pPr>
          </w:p>
        </w:tc>
        <w:tc>
          <w:tcPr>
            <w:tcW w:w="1800" w:type="dxa"/>
            <w:vMerge w:val="restart"/>
            <w:tcBorders>
              <w:top w:val="single" w:sz="4" w:space="0" w:color="auto"/>
              <w:left w:val="nil"/>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tcBorders>
              <w:top w:val="single" w:sz="4" w:space="0" w:color="auto"/>
              <w:left w:val="single" w:sz="4" w:space="0" w:color="auto"/>
              <w:right w:val="single" w:sz="4" w:space="0" w:color="auto"/>
            </w:tcBorders>
            <w:shd w:val="clear" w:color="auto" w:fill="FFFF00"/>
            <w:noWrap/>
            <w:hideMark/>
          </w:tcPr>
          <w:p w:rsidR="007A1777" w:rsidRPr="00DC420D" w:rsidRDefault="007A1777" w:rsidP="001B73D2">
            <w:pPr>
              <w:jc w:val="center"/>
              <w:rPr>
                <w:b/>
                <w:sz w:val="22"/>
                <w:szCs w:val="22"/>
              </w:rPr>
            </w:pPr>
            <w:r>
              <w:rPr>
                <w:b/>
                <w:sz w:val="22"/>
                <w:szCs w:val="22"/>
              </w:rPr>
              <w:t>100.0%</w:t>
            </w:r>
            <w:r w:rsidR="006B7811" w:rsidRPr="006B7811">
              <w:rPr>
                <w:b/>
                <w:sz w:val="22"/>
                <w:szCs w:val="22"/>
                <w:vertAlign w:val="superscript"/>
              </w:rPr>
              <w:t>**</w:t>
            </w:r>
          </w:p>
        </w:tc>
        <w:tc>
          <w:tcPr>
            <w:tcW w:w="1710" w:type="dxa"/>
            <w:tcBorders>
              <w:top w:val="single" w:sz="4" w:space="0" w:color="auto"/>
              <w:left w:val="single" w:sz="4" w:space="0" w:color="auto"/>
              <w:right w:val="single" w:sz="4" w:space="0" w:color="auto"/>
            </w:tcBorders>
            <w:shd w:val="clear" w:color="auto" w:fill="9BBB59" w:themeFill="accent3"/>
          </w:tcPr>
          <w:p w:rsidR="007A1777" w:rsidRPr="00DC420D" w:rsidRDefault="007A1777" w:rsidP="001B73D2">
            <w:pPr>
              <w:jc w:val="center"/>
              <w:rPr>
                <w:b/>
                <w:sz w:val="22"/>
                <w:szCs w:val="22"/>
              </w:rPr>
            </w:pPr>
            <w:r w:rsidRPr="00DC420D">
              <w:rPr>
                <w:b/>
                <w:sz w:val="22"/>
                <w:szCs w:val="22"/>
              </w:rPr>
              <w:t>8</w:t>
            </w:r>
            <w:r>
              <w:rPr>
                <w:b/>
                <w:sz w:val="22"/>
                <w:szCs w:val="22"/>
              </w:rPr>
              <w:t>5.6%</w:t>
            </w:r>
          </w:p>
        </w:tc>
      </w:tr>
      <w:tr w:rsidR="007A1777" w:rsidRPr="007534C2" w:rsidTr="001B73D2">
        <w:trPr>
          <w:trHeight w:val="134"/>
        </w:trPr>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620" w:type="dxa"/>
            <w:vMerge/>
            <w:tcBorders>
              <w:left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vMerge/>
            <w:tcBorders>
              <w:left w:val="nil"/>
            </w:tcBorders>
            <w:shd w:val="clear" w:color="auto" w:fill="auto"/>
            <w:vAlign w:val="center"/>
            <w:hideMark/>
          </w:tcPr>
          <w:p w:rsidR="007A1777" w:rsidRPr="00DC420D" w:rsidRDefault="007A1777" w:rsidP="001B73D2">
            <w:pPr>
              <w:jc w:val="center"/>
              <w:rPr>
                <w:b/>
                <w:sz w:val="22"/>
                <w:szCs w:val="22"/>
              </w:rPr>
            </w:pPr>
          </w:p>
        </w:tc>
        <w:tc>
          <w:tcPr>
            <w:tcW w:w="1800" w:type="dxa"/>
            <w:tcBorders>
              <w:left w:val="nil"/>
              <w:right w:val="nil"/>
            </w:tcBorders>
          </w:tcPr>
          <w:p w:rsidR="007A1777" w:rsidRPr="00DC420D" w:rsidRDefault="007A1777" w:rsidP="001B73D2">
            <w:pPr>
              <w:jc w:val="center"/>
              <w:rPr>
                <w:b/>
                <w:sz w:val="22"/>
                <w:szCs w:val="22"/>
              </w:rPr>
            </w:pPr>
          </w:p>
        </w:tc>
        <w:tc>
          <w:tcPr>
            <w:tcW w:w="1800" w:type="dxa"/>
            <w:vMerge/>
            <w:tcBorders>
              <w:left w:val="nil"/>
            </w:tcBorders>
            <w:shd w:val="clear" w:color="auto" w:fill="auto"/>
            <w:vAlign w:val="center"/>
            <w:hideMark/>
          </w:tcPr>
          <w:p w:rsidR="007A1777" w:rsidRPr="00DC420D" w:rsidRDefault="007A1777" w:rsidP="001B73D2">
            <w:pPr>
              <w:jc w:val="center"/>
              <w:rPr>
                <w:b/>
                <w:sz w:val="22"/>
                <w:szCs w:val="22"/>
              </w:rPr>
            </w:pPr>
          </w:p>
        </w:tc>
        <w:tc>
          <w:tcPr>
            <w:tcW w:w="1800" w:type="dxa"/>
            <w:vMerge/>
            <w:tcBorders>
              <w:left w:val="nil"/>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tcBorders>
              <w:left w:val="single" w:sz="4" w:space="0" w:color="auto"/>
              <w:right w:val="single" w:sz="4" w:space="0" w:color="auto"/>
            </w:tcBorders>
            <w:shd w:val="clear" w:color="auto" w:fill="FFFF00"/>
            <w:noWrap/>
            <w:hideMark/>
          </w:tcPr>
          <w:p w:rsidR="007A1777" w:rsidRPr="00DC420D" w:rsidRDefault="007A1777" w:rsidP="001B73D2">
            <w:pPr>
              <w:jc w:val="center"/>
              <w:rPr>
                <w:b/>
                <w:sz w:val="22"/>
                <w:szCs w:val="22"/>
              </w:rPr>
            </w:pPr>
            <w:r w:rsidRPr="00DC420D">
              <w:rPr>
                <w:b/>
                <w:sz w:val="22"/>
                <w:szCs w:val="22"/>
              </w:rPr>
              <w:t>(99</w:t>
            </w:r>
            <w:r>
              <w:rPr>
                <w:b/>
                <w:sz w:val="22"/>
                <w:szCs w:val="22"/>
              </w:rPr>
              <w:t>.</w:t>
            </w:r>
            <w:r w:rsidRPr="00DC420D">
              <w:rPr>
                <w:b/>
                <w:sz w:val="22"/>
                <w:szCs w:val="22"/>
              </w:rPr>
              <w:t>3</w:t>
            </w:r>
            <w:r>
              <w:rPr>
                <w:b/>
                <w:sz w:val="22"/>
                <w:szCs w:val="22"/>
              </w:rPr>
              <w:t xml:space="preserve"> to</w:t>
            </w:r>
            <w:r w:rsidRPr="00DC420D">
              <w:rPr>
                <w:b/>
                <w:sz w:val="22"/>
                <w:szCs w:val="22"/>
              </w:rPr>
              <w:t xml:space="preserve"> </w:t>
            </w:r>
            <w:r>
              <w:rPr>
                <w:b/>
                <w:sz w:val="22"/>
                <w:szCs w:val="22"/>
              </w:rPr>
              <w:t>100.0%)</w:t>
            </w:r>
          </w:p>
        </w:tc>
        <w:tc>
          <w:tcPr>
            <w:tcW w:w="1710" w:type="dxa"/>
            <w:tcBorders>
              <w:left w:val="single" w:sz="4" w:space="0" w:color="auto"/>
              <w:right w:val="single" w:sz="4" w:space="0" w:color="auto"/>
            </w:tcBorders>
            <w:shd w:val="clear" w:color="auto" w:fill="9BBB59" w:themeFill="accent3"/>
          </w:tcPr>
          <w:p w:rsidR="007A1777" w:rsidRPr="00DC420D" w:rsidRDefault="007A1777" w:rsidP="001B73D2">
            <w:pPr>
              <w:jc w:val="center"/>
              <w:rPr>
                <w:b/>
                <w:sz w:val="22"/>
                <w:szCs w:val="22"/>
              </w:rPr>
            </w:pPr>
            <w:r w:rsidRPr="00DC420D">
              <w:rPr>
                <w:b/>
                <w:sz w:val="22"/>
                <w:szCs w:val="22"/>
              </w:rPr>
              <w:t>(6</w:t>
            </w:r>
            <w:r>
              <w:rPr>
                <w:b/>
                <w:sz w:val="22"/>
                <w:szCs w:val="22"/>
              </w:rPr>
              <w:t>1.5 to</w:t>
            </w:r>
            <w:r w:rsidRPr="00DC420D">
              <w:rPr>
                <w:b/>
                <w:sz w:val="22"/>
                <w:szCs w:val="22"/>
              </w:rPr>
              <w:t xml:space="preserve"> 9</w:t>
            </w:r>
            <w:r>
              <w:rPr>
                <w:b/>
                <w:sz w:val="22"/>
                <w:szCs w:val="22"/>
              </w:rPr>
              <w:t>9.5%)</w:t>
            </w:r>
          </w:p>
        </w:tc>
      </w:tr>
      <w:tr w:rsidR="007A1777" w:rsidRPr="007534C2" w:rsidTr="001B73D2">
        <w:trPr>
          <w:trHeight w:val="233"/>
        </w:trPr>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7A1777" w:rsidRPr="00DC420D" w:rsidRDefault="007A1777" w:rsidP="001B73D2">
            <w:pPr>
              <w:jc w:val="center"/>
              <w:rPr>
                <w:b/>
                <w:sz w:val="22"/>
                <w:szCs w:val="22"/>
              </w:rPr>
            </w:pPr>
          </w:p>
        </w:tc>
        <w:tc>
          <w:tcPr>
            <w:tcW w:w="1620" w:type="dxa"/>
            <w:vMerge/>
            <w:tcBorders>
              <w:left w:val="single" w:sz="4" w:space="0" w:color="auto"/>
            </w:tcBorders>
            <w:shd w:val="clear" w:color="auto" w:fill="auto"/>
            <w:vAlign w:val="center"/>
          </w:tcPr>
          <w:p w:rsidR="007A1777" w:rsidRPr="00DC420D" w:rsidRDefault="007A1777" w:rsidP="001B73D2">
            <w:pPr>
              <w:jc w:val="center"/>
              <w:rPr>
                <w:b/>
                <w:sz w:val="22"/>
                <w:szCs w:val="22"/>
              </w:rPr>
            </w:pPr>
          </w:p>
        </w:tc>
        <w:tc>
          <w:tcPr>
            <w:tcW w:w="1710" w:type="dxa"/>
            <w:vMerge/>
            <w:tcBorders>
              <w:left w:val="nil"/>
            </w:tcBorders>
            <w:shd w:val="clear" w:color="auto" w:fill="auto"/>
            <w:vAlign w:val="center"/>
          </w:tcPr>
          <w:p w:rsidR="007A1777" w:rsidRPr="00DC420D" w:rsidRDefault="007A1777" w:rsidP="001B73D2">
            <w:pPr>
              <w:jc w:val="center"/>
              <w:rPr>
                <w:b/>
                <w:sz w:val="22"/>
                <w:szCs w:val="22"/>
              </w:rPr>
            </w:pPr>
          </w:p>
        </w:tc>
        <w:tc>
          <w:tcPr>
            <w:tcW w:w="1800" w:type="dxa"/>
            <w:tcBorders>
              <w:left w:val="nil"/>
              <w:right w:val="nil"/>
            </w:tcBorders>
          </w:tcPr>
          <w:p w:rsidR="007A1777" w:rsidRPr="00DC420D" w:rsidRDefault="007A1777" w:rsidP="001B73D2">
            <w:pPr>
              <w:jc w:val="center"/>
              <w:rPr>
                <w:b/>
                <w:sz w:val="22"/>
                <w:szCs w:val="22"/>
              </w:rPr>
            </w:pPr>
          </w:p>
        </w:tc>
        <w:tc>
          <w:tcPr>
            <w:tcW w:w="1800" w:type="dxa"/>
            <w:vMerge/>
            <w:tcBorders>
              <w:left w:val="nil"/>
            </w:tcBorders>
            <w:shd w:val="clear" w:color="auto" w:fill="auto"/>
            <w:vAlign w:val="center"/>
          </w:tcPr>
          <w:p w:rsidR="007A1777" w:rsidRPr="00DC420D" w:rsidRDefault="007A1777" w:rsidP="001B73D2">
            <w:pPr>
              <w:jc w:val="center"/>
              <w:rPr>
                <w:b/>
                <w:sz w:val="22"/>
                <w:szCs w:val="22"/>
              </w:rPr>
            </w:pPr>
          </w:p>
        </w:tc>
        <w:tc>
          <w:tcPr>
            <w:tcW w:w="1800" w:type="dxa"/>
            <w:vMerge/>
            <w:tcBorders>
              <w:left w:val="nil"/>
              <w:right w:val="single" w:sz="4" w:space="0" w:color="auto"/>
            </w:tcBorders>
            <w:shd w:val="clear" w:color="auto" w:fill="auto"/>
            <w:vAlign w:val="center"/>
          </w:tcPr>
          <w:p w:rsidR="007A1777" w:rsidRPr="00DC420D" w:rsidRDefault="007A1777" w:rsidP="001B73D2">
            <w:pPr>
              <w:jc w:val="center"/>
              <w:rPr>
                <w:b/>
                <w:sz w:val="22"/>
                <w:szCs w:val="22"/>
              </w:rPr>
            </w:pPr>
          </w:p>
        </w:tc>
        <w:tc>
          <w:tcPr>
            <w:tcW w:w="1710" w:type="dxa"/>
            <w:tcBorders>
              <w:left w:val="single" w:sz="4" w:space="0" w:color="auto"/>
              <w:bottom w:val="single" w:sz="4" w:space="0" w:color="auto"/>
              <w:right w:val="single" w:sz="4" w:space="0" w:color="auto"/>
            </w:tcBorders>
            <w:shd w:val="clear" w:color="auto" w:fill="FFFF00"/>
            <w:noWrap/>
          </w:tcPr>
          <w:p w:rsidR="007A1777" w:rsidRPr="00DC420D" w:rsidRDefault="007A1777" w:rsidP="001B73D2">
            <w:pPr>
              <w:jc w:val="center"/>
              <w:rPr>
                <w:b/>
                <w:sz w:val="22"/>
                <w:szCs w:val="22"/>
              </w:rPr>
            </w:pPr>
            <w:r w:rsidRPr="00DC420D">
              <w:rPr>
                <w:b/>
                <w:sz w:val="22"/>
                <w:szCs w:val="22"/>
              </w:rPr>
              <w:t>4 studies</w:t>
            </w:r>
          </w:p>
        </w:tc>
        <w:tc>
          <w:tcPr>
            <w:tcW w:w="1710" w:type="dxa"/>
            <w:tcBorders>
              <w:left w:val="single" w:sz="4" w:space="0" w:color="auto"/>
              <w:bottom w:val="single" w:sz="4" w:space="0" w:color="auto"/>
              <w:right w:val="single" w:sz="4" w:space="0" w:color="auto"/>
            </w:tcBorders>
            <w:shd w:val="clear" w:color="auto" w:fill="9BBB59" w:themeFill="accent3"/>
          </w:tcPr>
          <w:p w:rsidR="007A1777" w:rsidRPr="00DC420D" w:rsidRDefault="007A1777" w:rsidP="001B73D2">
            <w:pPr>
              <w:jc w:val="center"/>
              <w:rPr>
                <w:b/>
                <w:sz w:val="22"/>
                <w:szCs w:val="22"/>
              </w:rPr>
            </w:pPr>
            <w:r>
              <w:rPr>
                <w:b/>
                <w:sz w:val="22"/>
                <w:szCs w:val="22"/>
              </w:rPr>
              <w:t>7</w:t>
            </w:r>
            <w:r w:rsidRPr="00DC420D">
              <w:rPr>
                <w:b/>
                <w:sz w:val="22"/>
                <w:szCs w:val="22"/>
              </w:rPr>
              <w:t xml:space="preserve"> studies</w:t>
            </w:r>
          </w:p>
        </w:tc>
      </w:tr>
      <w:tr w:rsidR="007A1777" w:rsidRPr="007534C2" w:rsidTr="001B73D2">
        <w:trPr>
          <w:trHeight w:val="134"/>
        </w:trPr>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r w:rsidRPr="00DC420D">
              <w:rPr>
                <w:b/>
                <w:sz w:val="22"/>
                <w:szCs w:val="22"/>
              </w:rPr>
              <w:t>Referred to follow-up</w:t>
            </w:r>
          </w:p>
        </w:tc>
        <w:tc>
          <w:tcPr>
            <w:tcW w:w="1620" w:type="dxa"/>
            <w:vMerge w:val="restart"/>
            <w:tcBorders>
              <w:left w:val="single" w:sz="4" w:space="0" w:color="auto"/>
              <w:bottom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vMerge w:val="restart"/>
            <w:tcBorders>
              <w:left w:val="nil"/>
            </w:tcBorders>
            <w:shd w:val="clear" w:color="auto" w:fill="auto"/>
            <w:noWrap/>
            <w:vAlign w:val="center"/>
            <w:hideMark/>
          </w:tcPr>
          <w:p w:rsidR="007A1777" w:rsidRPr="00DC420D" w:rsidRDefault="007A1777" w:rsidP="001B73D2">
            <w:pPr>
              <w:jc w:val="center"/>
              <w:rPr>
                <w:b/>
                <w:sz w:val="22"/>
                <w:szCs w:val="22"/>
              </w:rPr>
            </w:pPr>
          </w:p>
        </w:tc>
        <w:tc>
          <w:tcPr>
            <w:tcW w:w="1800" w:type="dxa"/>
            <w:tcBorders>
              <w:left w:val="nil"/>
              <w:right w:val="nil"/>
            </w:tcBorders>
          </w:tcPr>
          <w:p w:rsidR="007A1777" w:rsidRPr="00DC420D" w:rsidRDefault="007A1777" w:rsidP="001B73D2">
            <w:pPr>
              <w:jc w:val="center"/>
              <w:rPr>
                <w:b/>
                <w:sz w:val="22"/>
                <w:szCs w:val="22"/>
              </w:rPr>
            </w:pPr>
          </w:p>
        </w:tc>
        <w:tc>
          <w:tcPr>
            <w:tcW w:w="1800" w:type="dxa"/>
            <w:vMerge w:val="restart"/>
            <w:tcBorders>
              <w:left w:val="nil"/>
              <w:bottom w:val="single" w:sz="4" w:space="0" w:color="auto"/>
            </w:tcBorders>
            <w:shd w:val="clear" w:color="auto" w:fill="auto"/>
            <w:vAlign w:val="center"/>
            <w:hideMark/>
          </w:tcPr>
          <w:p w:rsidR="007A1777" w:rsidRPr="00DC420D" w:rsidRDefault="007A1777" w:rsidP="001B73D2">
            <w:pPr>
              <w:jc w:val="center"/>
              <w:rPr>
                <w:b/>
                <w:sz w:val="22"/>
                <w:szCs w:val="22"/>
              </w:rPr>
            </w:pPr>
          </w:p>
        </w:tc>
        <w:tc>
          <w:tcPr>
            <w:tcW w:w="1800" w:type="dxa"/>
            <w:vMerge w:val="restart"/>
            <w:tcBorders>
              <w:left w:val="nil"/>
              <w:bottom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vMerge w:val="restart"/>
            <w:tcBorders>
              <w:top w:val="single" w:sz="4" w:space="0" w:color="auto"/>
              <w:left w:val="nil"/>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tcBorders>
              <w:top w:val="single" w:sz="4" w:space="0" w:color="auto"/>
              <w:left w:val="single" w:sz="4" w:space="0" w:color="auto"/>
              <w:right w:val="single" w:sz="4" w:space="0" w:color="auto"/>
            </w:tcBorders>
            <w:shd w:val="clear" w:color="auto" w:fill="FFFF00"/>
          </w:tcPr>
          <w:p w:rsidR="007A1777" w:rsidRPr="00DC420D" w:rsidRDefault="007A1777" w:rsidP="001B73D2">
            <w:pPr>
              <w:jc w:val="center"/>
              <w:rPr>
                <w:b/>
                <w:sz w:val="22"/>
                <w:szCs w:val="22"/>
              </w:rPr>
            </w:pPr>
            <w:r w:rsidRPr="00DC420D">
              <w:rPr>
                <w:b/>
                <w:sz w:val="22"/>
                <w:szCs w:val="22"/>
              </w:rPr>
              <w:t>99</w:t>
            </w:r>
            <w:r>
              <w:rPr>
                <w:b/>
                <w:sz w:val="22"/>
                <w:szCs w:val="22"/>
              </w:rPr>
              <w:t>.</w:t>
            </w:r>
            <w:r w:rsidRPr="00DC420D">
              <w:rPr>
                <w:b/>
                <w:sz w:val="22"/>
                <w:szCs w:val="22"/>
              </w:rPr>
              <w:t>8</w:t>
            </w:r>
            <w:r>
              <w:rPr>
                <w:b/>
                <w:sz w:val="22"/>
                <w:szCs w:val="22"/>
              </w:rPr>
              <w:t>%</w:t>
            </w:r>
            <w:r w:rsidR="006B7811" w:rsidRPr="006B7811">
              <w:rPr>
                <w:b/>
                <w:sz w:val="22"/>
                <w:szCs w:val="22"/>
                <w:vertAlign w:val="superscript"/>
              </w:rPr>
              <w:t>**</w:t>
            </w:r>
          </w:p>
        </w:tc>
      </w:tr>
      <w:tr w:rsidR="007A1777" w:rsidRPr="007534C2" w:rsidTr="001B73D2">
        <w:trPr>
          <w:trHeight w:val="261"/>
        </w:trPr>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620" w:type="dxa"/>
            <w:vMerge/>
            <w:tcBorders>
              <w:left w:val="single" w:sz="4" w:space="0" w:color="auto"/>
              <w:bottom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vMerge/>
            <w:tcBorders>
              <w:left w:val="nil"/>
            </w:tcBorders>
            <w:shd w:val="clear" w:color="auto" w:fill="auto"/>
            <w:noWrap/>
            <w:vAlign w:val="center"/>
            <w:hideMark/>
          </w:tcPr>
          <w:p w:rsidR="007A1777" w:rsidRPr="00DC420D" w:rsidRDefault="007A1777" w:rsidP="001B73D2">
            <w:pPr>
              <w:jc w:val="center"/>
              <w:rPr>
                <w:b/>
                <w:sz w:val="22"/>
                <w:szCs w:val="22"/>
              </w:rPr>
            </w:pPr>
          </w:p>
        </w:tc>
        <w:tc>
          <w:tcPr>
            <w:tcW w:w="1800" w:type="dxa"/>
            <w:tcBorders>
              <w:left w:val="nil"/>
              <w:right w:val="nil"/>
            </w:tcBorders>
          </w:tcPr>
          <w:p w:rsidR="007A1777" w:rsidRPr="00DC420D" w:rsidRDefault="007A1777" w:rsidP="001B73D2">
            <w:pPr>
              <w:jc w:val="center"/>
              <w:rPr>
                <w:b/>
                <w:sz w:val="22"/>
                <w:szCs w:val="22"/>
              </w:rPr>
            </w:pPr>
          </w:p>
        </w:tc>
        <w:tc>
          <w:tcPr>
            <w:tcW w:w="1800" w:type="dxa"/>
            <w:vMerge/>
            <w:tcBorders>
              <w:left w:val="nil"/>
              <w:bottom w:val="single" w:sz="4" w:space="0" w:color="auto"/>
            </w:tcBorders>
            <w:shd w:val="clear" w:color="auto" w:fill="auto"/>
            <w:vAlign w:val="center"/>
            <w:hideMark/>
          </w:tcPr>
          <w:p w:rsidR="007A1777" w:rsidRPr="00DC420D" w:rsidRDefault="007A1777" w:rsidP="001B73D2">
            <w:pPr>
              <w:jc w:val="center"/>
              <w:rPr>
                <w:b/>
                <w:sz w:val="22"/>
                <w:szCs w:val="22"/>
              </w:rPr>
            </w:pPr>
          </w:p>
        </w:tc>
        <w:tc>
          <w:tcPr>
            <w:tcW w:w="1800" w:type="dxa"/>
            <w:vMerge/>
            <w:tcBorders>
              <w:left w:val="nil"/>
              <w:bottom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vMerge/>
            <w:tcBorders>
              <w:left w:val="nil"/>
              <w:bottom w:val="single" w:sz="4" w:space="0" w:color="auto"/>
              <w:right w:val="single" w:sz="4" w:space="0" w:color="auto"/>
            </w:tcBorders>
            <w:shd w:val="clear" w:color="auto" w:fill="auto"/>
            <w:vAlign w:val="center"/>
            <w:hideMark/>
          </w:tcPr>
          <w:p w:rsidR="007A1777" w:rsidRPr="00DC420D" w:rsidRDefault="007A1777" w:rsidP="001B73D2">
            <w:pPr>
              <w:jc w:val="center"/>
              <w:rPr>
                <w:b/>
                <w:sz w:val="22"/>
                <w:szCs w:val="22"/>
              </w:rPr>
            </w:pPr>
          </w:p>
        </w:tc>
        <w:tc>
          <w:tcPr>
            <w:tcW w:w="1710" w:type="dxa"/>
            <w:tcBorders>
              <w:left w:val="single" w:sz="4" w:space="0" w:color="auto"/>
              <w:right w:val="single" w:sz="4" w:space="0" w:color="auto"/>
            </w:tcBorders>
            <w:shd w:val="clear" w:color="auto" w:fill="FFFF00"/>
          </w:tcPr>
          <w:p w:rsidR="007A1777" w:rsidRPr="00DC420D" w:rsidRDefault="007A1777" w:rsidP="001B73D2">
            <w:pPr>
              <w:jc w:val="center"/>
              <w:rPr>
                <w:b/>
                <w:sz w:val="22"/>
                <w:szCs w:val="22"/>
              </w:rPr>
            </w:pPr>
            <w:r w:rsidRPr="00DC420D">
              <w:rPr>
                <w:b/>
                <w:sz w:val="22"/>
                <w:szCs w:val="22"/>
              </w:rPr>
              <w:t>(95</w:t>
            </w:r>
            <w:r>
              <w:rPr>
                <w:b/>
                <w:sz w:val="22"/>
                <w:szCs w:val="22"/>
              </w:rPr>
              <w:t>.</w:t>
            </w:r>
            <w:r w:rsidRPr="00DC420D">
              <w:rPr>
                <w:b/>
                <w:sz w:val="22"/>
                <w:szCs w:val="22"/>
              </w:rPr>
              <w:t>1</w:t>
            </w:r>
            <w:r>
              <w:rPr>
                <w:b/>
                <w:sz w:val="22"/>
                <w:szCs w:val="22"/>
              </w:rPr>
              <w:t xml:space="preserve"> to</w:t>
            </w:r>
            <w:r w:rsidRPr="00DC420D">
              <w:rPr>
                <w:b/>
                <w:sz w:val="22"/>
                <w:szCs w:val="22"/>
              </w:rPr>
              <w:t xml:space="preserve"> </w:t>
            </w:r>
            <w:r>
              <w:rPr>
                <w:b/>
                <w:sz w:val="22"/>
                <w:szCs w:val="22"/>
              </w:rPr>
              <w:t>100.0%)</w:t>
            </w:r>
          </w:p>
        </w:tc>
      </w:tr>
      <w:tr w:rsidR="007A1777" w:rsidRPr="007534C2" w:rsidTr="001B73D2">
        <w:trPr>
          <w:trHeight w:val="162"/>
        </w:trPr>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7A1777" w:rsidRPr="00DC420D" w:rsidRDefault="007A1777" w:rsidP="001B73D2">
            <w:pPr>
              <w:jc w:val="center"/>
              <w:rPr>
                <w:b/>
                <w:sz w:val="22"/>
                <w:szCs w:val="22"/>
              </w:rPr>
            </w:pPr>
          </w:p>
        </w:tc>
        <w:tc>
          <w:tcPr>
            <w:tcW w:w="1620" w:type="dxa"/>
            <w:vMerge/>
            <w:tcBorders>
              <w:left w:val="single" w:sz="4" w:space="0" w:color="auto"/>
              <w:bottom w:val="single" w:sz="4" w:space="0" w:color="auto"/>
            </w:tcBorders>
            <w:shd w:val="clear" w:color="auto" w:fill="auto"/>
            <w:vAlign w:val="center"/>
          </w:tcPr>
          <w:p w:rsidR="007A1777" w:rsidRPr="00DC420D" w:rsidRDefault="007A1777" w:rsidP="001B73D2">
            <w:pPr>
              <w:jc w:val="center"/>
              <w:rPr>
                <w:b/>
                <w:sz w:val="22"/>
                <w:szCs w:val="22"/>
              </w:rPr>
            </w:pPr>
          </w:p>
        </w:tc>
        <w:tc>
          <w:tcPr>
            <w:tcW w:w="1710" w:type="dxa"/>
            <w:vMerge/>
            <w:tcBorders>
              <w:left w:val="nil"/>
            </w:tcBorders>
            <w:shd w:val="clear" w:color="auto" w:fill="auto"/>
            <w:noWrap/>
            <w:vAlign w:val="center"/>
          </w:tcPr>
          <w:p w:rsidR="007A1777" w:rsidRPr="00DC420D" w:rsidRDefault="007A1777" w:rsidP="001B73D2">
            <w:pPr>
              <w:jc w:val="center"/>
              <w:rPr>
                <w:b/>
                <w:sz w:val="22"/>
                <w:szCs w:val="22"/>
              </w:rPr>
            </w:pPr>
          </w:p>
        </w:tc>
        <w:tc>
          <w:tcPr>
            <w:tcW w:w="1800" w:type="dxa"/>
            <w:tcBorders>
              <w:left w:val="nil"/>
              <w:bottom w:val="single" w:sz="4" w:space="0" w:color="auto"/>
              <w:right w:val="nil"/>
            </w:tcBorders>
          </w:tcPr>
          <w:p w:rsidR="007A1777" w:rsidRPr="00DC420D" w:rsidRDefault="007A1777" w:rsidP="001B73D2">
            <w:pPr>
              <w:jc w:val="center"/>
              <w:rPr>
                <w:b/>
                <w:sz w:val="22"/>
                <w:szCs w:val="22"/>
              </w:rPr>
            </w:pPr>
          </w:p>
        </w:tc>
        <w:tc>
          <w:tcPr>
            <w:tcW w:w="1800" w:type="dxa"/>
            <w:vMerge/>
            <w:tcBorders>
              <w:left w:val="nil"/>
              <w:bottom w:val="single" w:sz="4" w:space="0" w:color="auto"/>
            </w:tcBorders>
            <w:shd w:val="clear" w:color="auto" w:fill="auto"/>
            <w:vAlign w:val="center"/>
          </w:tcPr>
          <w:p w:rsidR="007A1777" w:rsidRPr="00DC420D" w:rsidRDefault="007A1777" w:rsidP="001B73D2">
            <w:pPr>
              <w:jc w:val="center"/>
              <w:rPr>
                <w:b/>
                <w:sz w:val="22"/>
                <w:szCs w:val="22"/>
              </w:rPr>
            </w:pPr>
          </w:p>
        </w:tc>
        <w:tc>
          <w:tcPr>
            <w:tcW w:w="1800" w:type="dxa"/>
            <w:vMerge/>
            <w:tcBorders>
              <w:left w:val="nil"/>
              <w:bottom w:val="single" w:sz="4" w:space="0" w:color="auto"/>
            </w:tcBorders>
            <w:shd w:val="clear" w:color="auto" w:fill="auto"/>
            <w:vAlign w:val="center"/>
          </w:tcPr>
          <w:p w:rsidR="007A1777" w:rsidRPr="00DC420D" w:rsidRDefault="007A1777" w:rsidP="001B73D2">
            <w:pPr>
              <w:jc w:val="center"/>
              <w:rPr>
                <w:b/>
                <w:sz w:val="22"/>
                <w:szCs w:val="22"/>
              </w:rPr>
            </w:pPr>
          </w:p>
        </w:tc>
        <w:tc>
          <w:tcPr>
            <w:tcW w:w="1710" w:type="dxa"/>
            <w:vMerge/>
            <w:tcBorders>
              <w:left w:val="nil"/>
              <w:bottom w:val="single" w:sz="4" w:space="0" w:color="auto"/>
              <w:right w:val="single" w:sz="4" w:space="0" w:color="auto"/>
            </w:tcBorders>
            <w:shd w:val="clear" w:color="auto" w:fill="auto"/>
            <w:vAlign w:val="center"/>
          </w:tcPr>
          <w:p w:rsidR="007A1777" w:rsidRPr="00DC420D" w:rsidRDefault="007A1777" w:rsidP="001B73D2">
            <w:pPr>
              <w:jc w:val="center"/>
              <w:rPr>
                <w:b/>
                <w:sz w:val="22"/>
                <w:szCs w:val="22"/>
              </w:rPr>
            </w:pPr>
          </w:p>
        </w:tc>
        <w:tc>
          <w:tcPr>
            <w:tcW w:w="1710" w:type="dxa"/>
            <w:tcBorders>
              <w:left w:val="single" w:sz="4" w:space="0" w:color="auto"/>
              <w:bottom w:val="single" w:sz="4" w:space="0" w:color="auto"/>
              <w:right w:val="single" w:sz="4" w:space="0" w:color="auto"/>
            </w:tcBorders>
            <w:shd w:val="clear" w:color="auto" w:fill="FFFF00"/>
          </w:tcPr>
          <w:p w:rsidR="007A1777" w:rsidRPr="00DC420D" w:rsidRDefault="007A1777" w:rsidP="001B73D2">
            <w:pPr>
              <w:jc w:val="center"/>
              <w:rPr>
                <w:b/>
                <w:sz w:val="22"/>
                <w:szCs w:val="22"/>
              </w:rPr>
            </w:pPr>
            <w:r w:rsidRPr="00DC420D">
              <w:rPr>
                <w:b/>
                <w:sz w:val="22"/>
                <w:szCs w:val="22"/>
              </w:rPr>
              <w:t>4 studies</w:t>
            </w:r>
          </w:p>
        </w:tc>
      </w:tr>
      <w:tr w:rsidR="007A1777" w:rsidRPr="009414ED" w:rsidTr="001B73D2">
        <w:trPr>
          <w:trHeight w:val="431"/>
        </w:trPr>
        <w:tc>
          <w:tcPr>
            <w:tcW w:w="46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A1777" w:rsidRPr="00DC420D" w:rsidRDefault="007A1777" w:rsidP="001B73D2">
            <w:pPr>
              <w:rPr>
                <w:b/>
                <w:sz w:val="20"/>
                <w:szCs w:val="20"/>
              </w:rPr>
            </w:pPr>
            <w:r w:rsidRPr="00DC420D">
              <w:rPr>
                <w:sz w:val="20"/>
                <w:szCs w:val="20"/>
              </w:rPr>
              <w:t>Color reflects the # of studies pooled in reported proportion.</w:t>
            </w:r>
          </w:p>
        </w:tc>
        <w:tc>
          <w:tcPr>
            <w:tcW w:w="1800" w:type="dxa"/>
            <w:tcBorders>
              <w:top w:val="single" w:sz="4" w:space="0" w:color="auto"/>
              <w:left w:val="single" w:sz="4" w:space="0" w:color="auto"/>
              <w:bottom w:val="single" w:sz="4" w:space="0" w:color="auto"/>
              <w:right w:val="single" w:sz="4" w:space="0" w:color="auto"/>
            </w:tcBorders>
          </w:tcPr>
          <w:p w:rsidR="007A1777" w:rsidRPr="00DC420D" w:rsidRDefault="007A1777" w:rsidP="001B73D2">
            <w:pPr>
              <w:rPr>
                <w:sz w:val="20"/>
                <w:szCs w:val="20"/>
              </w:rPr>
            </w:pPr>
          </w:p>
        </w:tc>
        <w:tc>
          <w:tcPr>
            <w:tcW w:w="1800" w:type="dxa"/>
            <w:tcBorders>
              <w:left w:val="single" w:sz="4" w:space="0" w:color="auto"/>
              <w:bottom w:val="single" w:sz="4" w:space="0" w:color="auto"/>
              <w:right w:val="single" w:sz="4" w:space="0" w:color="auto"/>
            </w:tcBorders>
            <w:shd w:val="clear" w:color="auto" w:fill="C0504D" w:themeFill="accent2"/>
            <w:vAlign w:val="center"/>
          </w:tcPr>
          <w:p w:rsidR="007A1777" w:rsidRPr="00DC420D" w:rsidRDefault="007A1777" w:rsidP="001B73D2">
            <w:pPr>
              <w:rPr>
                <w:b/>
                <w:sz w:val="20"/>
                <w:szCs w:val="20"/>
              </w:rPr>
            </w:pPr>
            <w:r w:rsidRPr="00DC420D">
              <w:rPr>
                <w:sz w:val="20"/>
                <w:szCs w:val="20"/>
              </w:rPr>
              <w:t>1 study</w:t>
            </w:r>
          </w:p>
        </w:tc>
        <w:tc>
          <w:tcPr>
            <w:tcW w:w="1800" w:type="dxa"/>
            <w:tcBorders>
              <w:left w:val="single" w:sz="4" w:space="0" w:color="auto"/>
              <w:bottom w:val="single" w:sz="4" w:space="0" w:color="auto"/>
              <w:right w:val="single" w:sz="4" w:space="0" w:color="auto"/>
            </w:tcBorders>
            <w:shd w:val="clear" w:color="auto" w:fill="F79646" w:themeFill="accent6"/>
            <w:vAlign w:val="center"/>
          </w:tcPr>
          <w:p w:rsidR="007A1777" w:rsidRPr="00DC420D" w:rsidRDefault="007A1777" w:rsidP="001B73D2">
            <w:pPr>
              <w:rPr>
                <w:b/>
                <w:sz w:val="20"/>
                <w:szCs w:val="20"/>
              </w:rPr>
            </w:pPr>
            <w:r w:rsidRPr="00DC420D">
              <w:rPr>
                <w:sz w:val="20"/>
                <w:szCs w:val="20"/>
              </w:rPr>
              <w:t>2 studies</w:t>
            </w:r>
          </w:p>
        </w:tc>
        <w:tc>
          <w:tcPr>
            <w:tcW w:w="1710" w:type="dxa"/>
            <w:tcBorders>
              <w:top w:val="single" w:sz="4" w:space="0" w:color="auto"/>
              <w:left w:val="single" w:sz="4" w:space="0" w:color="auto"/>
              <w:bottom w:val="single" w:sz="4" w:space="0" w:color="auto"/>
              <w:right w:val="single" w:sz="4" w:space="0" w:color="auto"/>
            </w:tcBorders>
            <w:shd w:val="clear" w:color="auto" w:fill="FFFF00"/>
            <w:vAlign w:val="center"/>
          </w:tcPr>
          <w:p w:rsidR="007A1777" w:rsidRPr="00DC420D" w:rsidRDefault="007A1777" w:rsidP="001B73D2">
            <w:pPr>
              <w:rPr>
                <w:b/>
                <w:sz w:val="20"/>
                <w:szCs w:val="20"/>
              </w:rPr>
            </w:pPr>
            <w:r w:rsidRPr="00DC420D">
              <w:rPr>
                <w:sz w:val="20"/>
                <w:szCs w:val="20"/>
              </w:rPr>
              <w:t>3-4 studies</w:t>
            </w:r>
          </w:p>
        </w:tc>
        <w:tc>
          <w:tcPr>
            <w:tcW w:w="1710" w:type="dxa"/>
            <w:tcBorders>
              <w:top w:val="single" w:sz="4" w:space="0" w:color="auto"/>
              <w:left w:val="single" w:sz="4" w:space="0" w:color="auto"/>
              <w:bottom w:val="single" w:sz="4" w:space="0" w:color="auto"/>
              <w:right w:val="single" w:sz="4" w:space="0" w:color="auto"/>
            </w:tcBorders>
            <w:shd w:val="clear" w:color="auto" w:fill="9BBB59" w:themeFill="accent3"/>
            <w:vAlign w:val="center"/>
          </w:tcPr>
          <w:p w:rsidR="007A1777" w:rsidRPr="00DC420D" w:rsidRDefault="007A1777" w:rsidP="001B73D2">
            <w:pPr>
              <w:rPr>
                <w:b/>
                <w:sz w:val="20"/>
                <w:szCs w:val="20"/>
              </w:rPr>
            </w:pPr>
            <w:r w:rsidRPr="00DC420D">
              <w:rPr>
                <w:sz w:val="20"/>
                <w:szCs w:val="20"/>
              </w:rPr>
              <w:t>5+ studies</w:t>
            </w:r>
          </w:p>
        </w:tc>
      </w:tr>
    </w:tbl>
    <w:p w:rsidR="006472FE" w:rsidRDefault="006472FE"/>
    <w:sectPr w:rsidR="006472FE" w:rsidSect="007A177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0A8" w:rsidRDefault="004350A8" w:rsidP="007A1777">
      <w:r>
        <w:separator/>
      </w:r>
    </w:p>
  </w:endnote>
  <w:endnote w:type="continuationSeparator" w:id="0">
    <w:p w:rsidR="004350A8" w:rsidRDefault="004350A8" w:rsidP="007A1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0A8" w:rsidRDefault="004350A8" w:rsidP="007A1777">
      <w:r>
        <w:separator/>
      </w:r>
    </w:p>
  </w:footnote>
  <w:footnote w:type="continuationSeparator" w:id="0">
    <w:p w:rsidR="004350A8" w:rsidRDefault="004350A8" w:rsidP="007A1777">
      <w:r>
        <w:continuationSeparator/>
      </w:r>
    </w:p>
  </w:footnote>
  <w:footnote w:id="1">
    <w:p w:rsidR="007A1777" w:rsidRDefault="007A1777" w:rsidP="007A1777">
      <w:pPr>
        <w:pStyle w:val="FootnoteText"/>
      </w:pPr>
      <w:r>
        <w:rPr>
          <w:rStyle w:val="FootnoteReference"/>
        </w:rPr>
        <w:t>*</w:t>
      </w:r>
      <w:r>
        <w:t xml:space="preserve"> </w:t>
      </w:r>
      <w:r w:rsidR="00A40939">
        <w:t xml:space="preserve"> </w:t>
      </w:r>
      <w:r>
        <w:rPr>
          <w:sz w:val="20"/>
          <w:szCs w:val="20"/>
        </w:rPr>
        <w:t>All proportions with two or more studies reporting data are pooled using random-effects.</w:t>
      </w:r>
    </w:p>
  </w:footnote>
  <w:footnote w:id="2">
    <w:p w:rsidR="007A1777" w:rsidRPr="009006BD" w:rsidRDefault="007A1777" w:rsidP="00A40939">
      <w:pPr>
        <w:pStyle w:val="FootnoteText"/>
        <w:ind w:left="180" w:hanging="180"/>
        <w:rPr>
          <w:sz w:val="20"/>
          <w:szCs w:val="20"/>
        </w:rPr>
      </w:pPr>
      <w:r>
        <w:rPr>
          <w:rStyle w:val="FootnoteReference"/>
        </w:rPr>
        <w:t>†</w:t>
      </w:r>
      <w:r>
        <w:t xml:space="preserve"> </w:t>
      </w:r>
      <w:r w:rsidR="00A40939">
        <w:t xml:space="preserve"> </w:t>
      </w:r>
      <w:r w:rsidRPr="009006BD">
        <w:rPr>
          <w:sz w:val="20"/>
          <w:szCs w:val="20"/>
        </w:rPr>
        <w:t>Number of persons who attend at least one session of further evaluation and treatment services. This can include people who did not start treatment or were judged to be poor candidates for treatment.</w:t>
      </w:r>
    </w:p>
  </w:footnote>
  <w:footnote w:id="3">
    <w:p w:rsidR="00A40939" w:rsidRDefault="00A40939">
      <w:pPr>
        <w:pStyle w:val="FootnoteText"/>
      </w:pPr>
      <w:r>
        <w:rPr>
          <w:rStyle w:val="FootnoteReference"/>
        </w:rPr>
        <w:t>**</w:t>
      </w:r>
      <w:r>
        <w:t xml:space="preserve"> </w:t>
      </w:r>
      <w:r w:rsidR="009B2E24">
        <w:rPr>
          <w:sz w:val="20"/>
          <w:szCs w:val="20"/>
        </w:rPr>
        <w:t>C</w:t>
      </w:r>
      <w:r w:rsidRPr="00A40939">
        <w:rPr>
          <w:sz w:val="20"/>
          <w:szCs w:val="20"/>
        </w:rPr>
        <w:t>umulative proportions displayed in Figure 2</w:t>
      </w:r>
      <w:r w:rsidR="009B2E24">
        <w:rPr>
          <w:sz w:val="20"/>
          <w:szCs w:val="20"/>
        </w:rPr>
        <w:t xml:space="preserve"> are products of these proportions</w:t>
      </w:r>
      <w:r w:rsidRPr="00A40939">
        <w:rPr>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7A1777"/>
    <w:rsid w:val="00237F8D"/>
    <w:rsid w:val="002E0727"/>
    <w:rsid w:val="00401E7E"/>
    <w:rsid w:val="004350A8"/>
    <w:rsid w:val="0048137E"/>
    <w:rsid w:val="006472FE"/>
    <w:rsid w:val="006B7811"/>
    <w:rsid w:val="007A1777"/>
    <w:rsid w:val="009B2E24"/>
    <w:rsid w:val="009E4AB5"/>
    <w:rsid w:val="00A40939"/>
    <w:rsid w:val="00AE176C"/>
    <w:rsid w:val="00B709B6"/>
    <w:rsid w:val="00F75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777"/>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7A17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1777"/>
    <w:rPr>
      <w:sz w:val="16"/>
      <w:szCs w:val="16"/>
    </w:rPr>
  </w:style>
  <w:style w:type="paragraph" w:styleId="CommentText">
    <w:name w:val="annotation text"/>
    <w:basedOn w:val="Normal"/>
    <w:link w:val="CommentTextChar"/>
    <w:uiPriority w:val="99"/>
    <w:unhideWhenUsed/>
    <w:rsid w:val="007A1777"/>
    <w:rPr>
      <w:sz w:val="20"/>
      <w:szCs w:val="20"/>
    </w:rPr>
  </w:style>
  <w:style w:type="character" w:customStyle="1" w:styleId="CommentTextChar">
    <w:name w:val="Comment Text Char"/>
    <w:basedOn w:val="DefaultParagraphFont"/>
    <w:link w:val="CommentText"/>
    <w:uiPriority w:val="99"/>
    <w:rsid w:val="007A1777"/>
    <w:rPr>
      <w:rFonts w:eastAsiaTheme="minorEastAsia"/>
      <w:sz w:val="20"/>
      <w:szCs w:val="20"/>
    </w:rPr>
  </w:style>
  <w:style w:type="character" w:styleId="FootnoteReference">
    <w:name w:val="footnote reference"/>
    <w:basedOn w:val="DefaultParagraphFont"/>
    <w:uiPriority w:val="99"/>
    <w:unhideWhenUsed/>
    <w:rsid w:val="007A1777"/>
    <w:rPr>
      <w:vertAlign w:val="superscript"/>
    </w:rPr>
  </w:style>
  <w:style w:type="paragraph" w:styleId="FootnoteText">
    <w:name w:val="footnote text"/>
    <w:basedOn w:val="Normal"/>
    <w:link w:val="FootnoteTextChar"/>
    <w:uiPriority w:val="99"/>
    <w:unhideWhenUsed/>
    <w:rsid w:val="007A1777"/>
    <w:rPr>
      <w:rFonts w:asciiTheme="majorHAnsi" w:hAnsiTheme="majorHAnsi"/>
    </w:rPr>
  </w:style>
  <w:style w:type="character" w:customStyle="1" w:styleId="FootnoteTextChar">
    <w:name w:val="Footnote Text Char"/>
    <w:basedOn w:val="DefaultParagraphFont"/>
    <w:link w:val="FootnoteText"/>
    <w:uiPriority w:val="99"/>
    <w:rsid w:val="007A1777"/>
    <w:rPr>
      <w:rFonts w:asciiTheme="majorHAnsi" w:eastAsiaTheme="minorEastAsia" w:hAnsiTheme="majorHAnsi"/>
      <w:sz w:val="24"/>
      <w:szCs w:val="24"/>
    </w:rPr>
  </w:style>
  <w:style w:type="paragraph" w:styleId="BalloonText">
    <w:name w:val="Balloon Text"/>
    <w:basedOn w:val="Normal"/>
    <w:link w:val="BalloonTextChar"/>
    <w:uiPriority w:val="99"/>
    <w:semiHidden/>
    <w:unhideWhenUsed/>
    <w:rsid w:val="007A1777"/>
    <w:rPr>
      <w:rFonts w:ascii="Tahoma" w:hAnsi="Tahoma" w:cs="Tahoma"/>
      <w:sz w:val="16"/>
      <w:szCs w:val="16"/>
    </w:rPr>
  </w:style>
  <w:style w:type="character" w:customStyle="1" w:styleId="BalloonTextChar">
    <w:name w:val="Balloon Text Char"/>
    <w:basedOn w:val="DefaultParagraphFont"/>
    <w:link w:val="BalloonText"/>
    <w:uiPriority w:val="99"/>
    <w:semiHidden/>
    <w:rsid w:val="007A1777"/>
    <w:rPr>
      <w:rFonts w:ascii="Tahoma" w:eastAsiaTheme="minorEastAsia" w:hAnsi="Tahoma" w:cs="Tahoma"/>
      <w:sz w:val="16"/>
      <w:szCs w:val="16"/>
    </w:rPr>
  </w:style>
  <w:style w:type="character" w:styleId="Strong">
    <w:name w:val="Strong"/>
    <w:basedOn w:val="DefaultParagraphFont"/>
    <w:uiPriority w:val="22"/>
    <w:qFormat/>
    <w:rsid w:val="007A1777"/>
    <w:rPr>
      <w:b/>
      <w:bCs/>
    </w:rPr>
  </w:style>
  <w:style w:type="character" w:customStyle="1" w:styleId="Heading1Char">
    <w:name w:val="Heading 1 Char"/>
    <w:basedOn w:val="DefaultParagraphFont"/>
    <w:link w:val="Heading1"/>
    <w:uiPriority w:val="9"/>
    <w:rsid w:val="007A177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777"/>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7A17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1777"/>
    <w:rPr>
      <w:sz w:val="16"/>
      <w:szCs w:val="16"/>
    </w:rPr>
  </w:style>
  <w:style w:type="paragraph" w:styleId="CommentText">
    <w:name w:val="annotation text"/>
    <w:basedOn w:val="Normal"/>
    <w:link w:val="CommentTextChar"/>
    <w:uiPriority w:val="99"/>
    <w:unhideWhenUsed/>
    <w:rsid w:val="007A1777"/>
    <w:rPr>
      <w:sz w:val="20"/>
      <w:szCs w:val="20"/>
    </w:rPr>
  </w:style>
  <w:style w:type="character" w:customStyle="1" w:styleId="CommentTextChar">
    <w:name w:val="Comment Text Char"/>
    <w:basedOn w:val="DefaultParagraphFont"/>
    <w:link w:val="CommentText"/>
    <w:uiPriority w:val="99"/>
    <w:rsid w:val="007A1777"/>
    <w:rPr>
      <w:rFonts w:eastAsiaTheme="minorEastAsia"/>
      <w:sz w:val="20"/>
      <w:szCs w:val="20"/>
    </w:rPr>
  </w:style>
  <w:style w:type="character" w:styleId="FootnoteReference">
    <w:name w:val="footnote reference"/>
    <w:basedOn w:val="DefaultParagraphFont"/>
    <w:uiPriority w:val="99"/>
    <w:unhideWhenUsed/>
    <w:rsid w:val="007A1777"/>
    <w:rPr>
      <w:vertAlign w:val="superscript"/>
    </w:rPr>
  </w:style>
  <w:style w:type="paragraph" w:styleId="FootnoteText">
    <w:name w:val="footnote text"/>
    <w:basedOn w:val="Normal"/>
    <w:link w:val="FootnoteTextChar"/>
    <w:uiPriority w:val="99"/>
    <w:unhideWhenUsed/>
    <w:rsid w:val="007A1777"/>
    <w:rPr>
      <w:rFonts w:asciiTheme="majorHAnsi" w:hAnsiTheme="majorHAnsi"/>
    </w:rPr>
  </w:style>
  <w:style w:type="character" w:customStyle="1" w:styleId="FootnoteTextChar">
    <w:name w:val="Footnote Text Char"/>
    <w:basedOn w:val="DefaultParagraphFont"/>
    <w:link w:val="FootnoteText"/>
    <w:uiPriority w:val="99"/>
    <w:rsid w:val="007A1777"/>
    <w:rPr>
      <w:rFonts w:asciiTheme="majorHAnsi" w:eastAsiaTheme="minorEastAsia" w:hAnsiTheme="majorHAnsi"/>
      <w:sz w:val="24"/>
      <w:szCs w:val="24"/>
    </w:rPr>
  </w:style>
  <w:style w:type="paragraph" w:styleId="BalloonText">
    <w:name w:val="Balloon Text"/>
    <w:basedOn w:val="Normal"/>
    <w:link w:val="BalloonTextChar"/>
    <w:uiPriority w:val="99"/>
    <w:semiHidden/>
    <w:unhideWhenUsed/>
    <w:rsid w:val="007A1777"/>
    <w:rPr>
      <w:rFonts w:ascii="Tahoma" w:hAnsi="Tahoma" w:cs="Tahoma"/>
      <w:sz w:val="16"/>
      <w:szCs w:val="16"/>
    </w:rPr>
  </w:style>
  <w:style w:type="character" w:customStyle="1" w:styleId="BalloonTextChar">
    <w:name w:val="Balloon Text Char"/>
    <w:basedOn w:val="DefaultParagraphFont"/>
    <w:link w:val="BalloonText"/>
    <w:uiPriority w:val="99"/>
    <w:semiHidden/>
    <w:rsid w:val="007A1777"/>
    <w:rPr>
      <w:rFonts w:ascii="Tahoma" w:eastAsiaTheme="minorEastAsia" w:hAnsi="Tahoma" w:cs="Tahoma"/>
      <w:sz w:val="16"/>
      <w:szCs w:val="16"/>
    </w:rPr>
  </w:style>
  <w:style w:type="character" w:styleId="Strong">
    <w:name w:val="Strong"/>
    <w:basedOn w:val="DefaultParagraphFont"/>
    <w:uiPriority w:val="22"/>
    <w:qFormat/>
    <w:rsid w:val="007A1777"/>
    <w:rPr>
      <w:b/>
      <w:bCs/>
    </w:rPr>
  </w:style>
  <w:style w:type="character" w:customStyle="1" w:styleId="Heading1Char">
    <w:name w:val="Heading 1 Char"/>
    <w:basedOn w:val="DefaultParagraphFont"/>
    <w:link w:val="Heading1"/>
    <w:uiPriority w:val="9"/>
    <w:rsid w:val="007A177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9BB1E-1D98-476F-A873-A3F19CC2D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1231</Characters>
  <Application>Microsoft Office Word</Application>
  <DocSecurity>0</DocSecurity>
  <Lines>205</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dc:creator>
  <cp:lastModifiedBy>MBALIVA</cp:lastModifiedBy>
  <cp:revision>3</cp:revision>
  <dcterms:created xsi:type="dcterms:W3CDTF">2017-06-30T18:11:00Z</dcterms:created>
  <dcterms:modified xsi:type="dcterms:W3CDTF">2018-04-06T13:06:00Z</dcterms:modified>
</cp:coreProperties>
</file>