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43B6" w:rsidRDefault="004543B6" w:rsidP="00F22492">
      <w:pPr>
        <w:ind w:left="142"/>
      </w:pPr>
      <w:r>
        <w:t>Additional file 3. Data extraction form</w:t>
      </w:r>
    </w:p>
    <w:p w:rsidR="00F22492" w:rsidRDefault="00F22492" w:rsidP="00F22492">
      <w:pPr>
        <w:ind w:left="142"/>
        <w:rPr>
          <w:lang w:val="en-AU"/>
        </w:rPr>
      </w:pPr>
      <w:r>
        <w:fldChar w:fldCharType="begin"/>
      </w:r>
      <w:r>
        <w:instrText xml:space="preserve"> LINK </w:instrText>
      </w:r>
      <w:r w:rsidR="008A6C5C">
        <w:instrText xml:space="preserve">Excel.Sheet.12 "C:\\Users\\uqjcorte\\IEHIA\\1 Systematic Review_HO_POP_CM\\Authors review 10_03_2017\\submission BMC PH\\subm102017\\ICDs_POP_CM.xlsx" Data_ext_form!R3C2:R21C3 </w:instrText>
      </w:r>
      <w:r>
        <w:instrText xml:space="preserve">\a \f 5 \h  \* MERGEFORMAT </w:instrText>
      </w:r>
      <w:r>
        <w:fldChar w:fldCharType="separate"/>
      </w:r>
    </w:p>
    <w:tbl>
      <w:tblPr>
        <w:tblStyle w:val="TableGrid"/>
        <w:tblW w:w="15400" w:type="dxa"/>
        <w:tblLook w:val="04A0" w:firstRow="1" w:lastRow="0" w:firstColumn="1" w:lastColumn="0" w:noHBand="0" w:noVBand="1"/>
      </w:tblPr>
      <w:tblGrid>
        <w:gridCol w:w="6799"/>
        <w:gridCol w:w="8601"/>
      </w:tblGrid>
      <w:tr w:rsidR="00F22492" w:rsidRPr="00F22492" w:rsidTr="004543B6">
        <w:trPr>
          <w:trHeight w:val="370"/>
        </w:trPr>
        <w:tc>
          <w:tcPr>
            <w:tcW w:w="6799" w:type="dxa"/>
            <w:tcBorders>
              <w:bottom w:val="double" w:sz="4" w:space="0" w:color="auto"/>
            </w:tcBorders>
            <w:hideMark/>
          </w:tcPr>
          <w:p w:rsidR="004543B6" w:rsidRPr="00F22492" w:rsidRDefault="00F22492" w:rsidP="004543B6">
            <w:pPr>
              <w:jc w:val="center"/>
              <w:rPr>
                <w:b/>
                <w:bCs/>
              </w:rPr>
            </w:pPr>
            <w:r w:rsidRPr="00F22492">
              <w:rPr>
                <w:b/>
                <w:bCs/>
              </w:rPr>
              <w:t>Item</w:t>
            </w:r>
          </w:p>
        </w:tc>
        <w:tc>
          <w:tcPr>
            <w:tcW w:w="8601" w:type="dxa"/>
            <w:tcBorders>
              <w:bottom w:val="double" w:sz="4" w:space="0" w:color="auto"/>
            </w:tcBorders>
            <w:hideMark/>
          </w:tcPr>
          <w:p w:rsidR="00F22492" w:rsidRPr="00F22492" w:rsidRDefault="00F22492" w:rsidP="004543B6">
            <w:pPr>
              <w:jc w:val="center"/>
              <w:rPr>
                <w:b/>
                <w:bCs/>
              </w:rPr>
            </w:pPr>
            <w:r w:rsidRPr="00F22492">
              <w:rPr>
                <w:b/>
                <w:bCs/>
              </w:rPr>
              <w:t>Description</w:t>
            </w:r>
          </w:p>
        </w:tc>
      </w:tr>
      <w:tr w:rsidR="00F22492" w:rsidRPr="00F22492" w:rsidTr="004543B6">
        <w:trPr>
          <w:trHeight w:val="300"/>
        </w:trPr>
        <w:tc>
          <w:tcPr>
            <w:tcW w:w="6799" w:type="dxa"/>
            <w:tcBorders>
              <w:top w:val="double" w:sz="4" w:space="0" w:color="auto"/>
            </w:tcBorders>
            <w:hideMark/>
          </w:tcPr>
          <w:p w:rsidR="00F22492" w:rsidRDefault="00F22492">
            <w:pPr>
              <w:rPr>
                <w:sz w:val="20"/>
              </w:rPr>
            </w:pPr>
            <w:r w:rsidRPr="004543B6">
              <w:rPr>
                <w:sz w:val="20"/>
              </w:rPr>
              <w:t>Title</w:t>
            </w:r>
          </w:p>
          <w:p w:rsidR="004543B6" w:rsidRPr="004543B6" w:rsidRDefault="004543B6">
            <w:pPr>
              <w:rPr>
                <w:sz w:val="20"/>
              </w:rPr>
            </w:pPr>
          </w:p>
        </w:tc>
        <w:tc>
          <w:tcPr>
            <w:tcW w:w="8601" w:type="dxa"/>
            <w:tcBorders>
              <w:top w:val="double" w:sz="4" w:space="0" w:color="auto"/>
            </w:tcBorders>
            <w:hideMark/>
          </w:tcPr>
          <w:p w:rsidR="00F22492" w:rsidRPr="004543B6" w:rsidRDefault="00F22492">
            <w:pPr>
              <w:rPr>
                <w:sz w:val="20"/>
              </w:rPr>
            </w:pPr>
            <w:r w:rsidRPr="004543B6">
              <w:rPr>
                <w:sz w:val="20"/>
              </w:rPr>
              <w:t>As published</w:t>
            </w:r>
          </w:p>
        </w:tc>
      </w:tr>
      <w:tr w:rsidR="00F22492" w:rsidRPr="00F22492" w:rsidTr="004543B6">
        <w:trPr>
          <w:trHeight w:val="288"/>
        </w:trPr>
        <w:tc>
          <w:tcPr>
            <w:tcW w:w="6799" w:type="dxa"/>
            <w:hideMark/>
          </w:tcPr>
          <w:p w:rsidR="00F22492" w:rsidRDefault="00F22492">
            <w:pPr>
              <w:rPr>
                <w:sz w:val="20"/>
              </w:rPr>
            </w:pPr>
            <w:r w:rsidRPr="004543B6">
              <w:rPr>
                <w:sz w:val="20"/>
              </w:rPr>
              <w:t>Authors</w:t>
            </w:r>
          </w:p>
          <w:p w:rsidR="004543B6" w:rsidRPr="004543B6" w:rsidRDefault="004543B6">
            <w:pPr>
              <w:rPr>
                <w:sz w:val="20"/>
              </w:rPr>
            </w:pPr>
          </w:p>
        </w:tc>
        <w:tc>
          <w:tcPr>
            <w:tcW w:w="8601" w:type="dxa"/>
            <w:hideMark/>
          </w:tcPr>
          <w:p w:rsidR="00F22492" w:rsidRPr="004543B6" w:rsidRDefault="00F22492">
            <w:pPr>
              <w:rPr>
                <w:sz w:val="20"/>
              </w:rPr>
            </w:pPr>
            <w:r w:rsidRPr="004543B6">
              <w:rPr>
                <w:sz w:val="20"/>
              </w:rPr>
              <w:t>As published</w:t>
            </w:r>
          </w:p>
        </w:tc>
      </w:tr>
      <w:tr w:rsidR="00F22492" w:rsidRPr="00F22492" w:rsidTr="004543B6">
        <w:trPr>
          <w:trHeight w:val="288"/>
        </w:trPr>
        <w:tc>
          <w:tcPr>
            <w:tcW w:w="6799" w:type="dxa"/>
            <w:hideMark/>
          </w:tcPr>
          <w:p w:rsidR="00F22492" w:rsidRDefault="00F22492">
            <w:pPr>
              <w:rPr>
                <w:sz w:val="20"/>
              </w:rPr>
            </w:pPr>
            <w:r w:rsidRPr="004543B6">
              <w:rPr>
                <w:sz w:val="20"/>
              </w:rPr>
              <w:t>Year</w:t>
            </w:r>
          </w:p>
          <w:p w:rsidR="004543B6" w:rsidRPr="004543B6" w:rsidRDefault="004543B6">
            <w:pPr>
              <w:rPr>
                <w:sz w:val="20"/>
              </w:rPr>
            </w:pPr>
          </w:p>
        </w:tc>
        <w:tc>
          <w:tcPr>
            <w:tcW w:w="8601" w:type="dxa"/>
            <w:hideMark/>
          </w:tcPr>
          <w:p w:rsidR="00F22492" w:rsidRPr="004543B6" w:rsidRDefault="00F22492">
            <w:pPr>
              <w:rPr>
                <w:sz w:val="20"/>
              </w:rPr>
            </w:pPr>
            <w:r w:rsidRPr="004543B6">
              <w:rPr>
                <w:sz w:val="20"/>
              </w:rPr>
              <w:t>Year of publication</w:t>
            </w:r>
          </w:p>
        </w:tc>
      </w:tr>
      <w:tr w:rsidR="00F22492" w:rsidRPr="00F22492" w:rsidTr="004543B6">
        <w:trPr>
          <w:trHeight w:val="288"/>
        </w:trPr>
        <w:tc>
          <w:tcPr>
            <w:tcW w:w="6799" w:type="dxa"/>
            <w:hideMark/>
          </w:tcPr>
          <w:p w:rsidR="00F22492" w:rsidRDefault="00F22492">
            <w:pPr>
              <w:rPr>
                <w:sz w:val="20"/>
              </w:rPr>
            </w:pPr>
            <w:r w:rsidRPr="004543B6">
              <w:rPr>
                <w:sz w:val="20"/>
              </w:rPr>
              <w:t>Funding source</w:t>
            </w:r>
          </w:p>
          <w:p w:rsidR="004543B6" w:rsidRPr="004543B6" w:rsidRDefault="004543B6">
            <w:pPr>
              <w:rPr>
                <w:sz w:val="20"/>
              </w:rPr>
            </w:pPr>
          </w:p>
        </w:tc>
        <w:tc>
          <w:tcPr>
            <w:tcW w:w="8601" w:type="dxa"/>
            <w:hideMark/>
          </w:tcPr>
          <w:p w:rsidR="00F22492" w:rsidRPr="004543B6" w:rsidRDefault="00F22492">
            <w:pPr>
              <w:rPr>
                <w:sz w:val="20"/>
              </w:rPr>
            </w:pPr>
            <w:r w:rsidRPr="004543B6">
              <w:rPr>
                <w:sz w:val="20"/>
              </w:rPr>
              <w:t xml:space="preserve">Name of funding sources, description of activity such as education, industry, government </w:t>
            </w:r>
          </w:p>
        </w:tc>
      </w:tr>
      <w:tr w:rsidR="00F22492" w:rsidRPr="00F22492" w:rsidTr="004543B6">
        <w:trPr>
          <w:trHeight w:val="288"/>
        </w:trPr>
        <w:tc>
          <w:tcPr>
            <w:tcW w:w="6799" w:type="dxa"/>
            <w:hideMark/>
          </w:tcPr>
          <w:p w:rsidR="00F22492" w:rsidRDefault="00F22492">
            <w:pPr>
              <w:rPr>
                <w:sz w:val="20"/>
              </w:rPr>
            </w:pPr>
            <w:r w:rsidRPr="004543B6">
              <w:rPr>
                <w:sz w:val="20"/>
              </w:rPr>
              <w:t>Country</w:t>
            </w:r>
          </w:p>
          <w:p w:rsidR="004543B6" w:rsidRPr="004543B6" w:rsidRDefault="004543B6">
            <w:pPr>
              <w:rPr>
                <w:sz w:val="20"/>
              </w:rPr>
            </w:pPr>
          </w:p>
        </w:tc>
        <w:tc>
          <w:tcPr>
            <w:tcW w:w="8601" w:type="dxa"/>
            <w:hideMark/>
          </w:tcPr>
          <w:p w:rsidR="00F22492" w:rsidRPr="004543B6" w:rsidRDefault="00F22492">
            <w:pPr>
              <w:rPr>
                <w:sz w:val="20"/>
              </w:rPr>
            </w:pPr>
            <w:r w:rsidRPr="004543B6">
              <w:rPr>
                <w:sz w:val="20"/>
              </w:rPr>
              <w:t>Country of the exposed/non-exposed populations included in the study</w:t>
            </w:r>
          </w:p>
        </w:tc>
      </w:tr>
      <w:tr w:rsidR="00F22492" w:rsidRPr="00F22492" w:rsidTr="004543B6">
        <w:trPr>
          <w:trHeight w:val="288"/>
        </w:trPr>
        <w:tc>
          <w:tcPr>
            <w:tcW w:w="6799" w:type="dxa"/>
            <w:hideMark/>
          </w:tcPr>
          <w:p w:rsidR="00F22492" w:rsidRDefault="00F22492">
            <w:pPr>
              <w:rPr>
                <w:sz w:val="20"/>
              </w:rPr>
            </w:pPr>
            <w:r w:rsidRPr="004543B6">
              <w:rPr>
                <w:sz w:val="20"/>
              </w:rPr>
              <w:t>Region</w:t>
            </w:r>
          </w:p>
          <w:p w:rsidR="004543B6" w:rsidRPr="004543B6" w:rsidRDefault="004543B6">
            <w:pPr>
              <w:rPr>
                <w:sz w:val="20"/>
              </w:rPr>
            </w:pPr>
          </w:p>
        </w:tc>
        <w:tc>
          <w:tcPr>
            <w:tcW w:w="8601" w:type="dxa"/>
            <w:hideMark/>
          </w:tcPr>
          <w:p w:rsidR="00F22492" w:rsidRPr="004543B6" w:rsidRDefault="00F22492">
            <w:pPr>
              <w:rPr>
                <w:sz w:val="20"/>
              </w:rPr>
            </w:pPr>
            <w:r w:rsidRPr="004543B6">
              <w:rPr>
                <w:sz w:val="20"/>
              </w:rPr>
              <w:t>Geographical region of the exposed/non-exposed populations</w:t>
            </w:r>
          </w:p>
        </w:tc>
      </w:tr>
      <w:tr w:rsidR="00F22492" w:rsidRPr="00F22492" w:rsidTr="004543B6">
        <w:trPr>
          <w:trHeight w:val="288"/>
        </w:trPr>
        <w:tc>
          <w:tcPr>
            <w:tcW w:w="6799" w:type="dxa"/>
            <w:hideMark/>
          </w:tcPr>
          <w:p w:rsidR="00F22492" w:rsidRDefault="00F22492">
            <w:pPr>
              <w:rPr>
                <w:sz w:val="20"/>
              </w:rPr>
            </w:pPr>
            <w:r w:rsidRPr="004543B6">
              <w:rPr>
                <w:sz w:val="20"/>
              </w:rPr>
              <w:t>Ecological units</w:t>
            </w:r>
          </w:p>
          <w:p w:rsidR="004543B6" w:rsidRPr="004543B6" w:rsidRDefault="004543B6">
            <w:pPr>
              <w:rPr>
                <w:sz w:val="20"/>
              </w:rPr>
            </w:pPr>
          </w:p>
        </w:tc>
        <w:tc>
          <w:tcPr>
            <w:tcW w:w="8601" w:type="dxa"/>
            <w:hideMark/>
          </w:tcPr>
          <w:p w:rsidR="00F22492" w:rsidRPr="004543B6" w:rsidRDefault="00F22492">
            <w:pPr>
              <w:rPr>
                <w:sz w:val="20"/>
              </w:rPr>
            </w:pPr>
            <w:r w:rsidRPr="004543B6">
              <w:rPr>
                <w:sz w:val="20"/>
              </w:rPr>
              <w:t>Units of grouping exposed/non-exposed for statistical analyses</w:t>
            </w:r>
          </w:p>
        </w:tc>
      </w:tr>
      <w:tr w:rsidR="00F22492" w:rsidRPr="00F22492" w:rsidTr="004543B6">
        <w:trPr>
          <w:trHeight w:val="288"/>
        </w:trPr>
        <w:tc>
          <w:tcPr>
            <w:tcW w:w="6799" w:type="dxa"/>
            <w:hideMark/>
          </w:tcPr>
          <w:p w:rsidR="00F22492" w:rsidRDefault="00F22492">
            <w:pPr>
              <w:rPr>
                <w:sz w:val="20"/>
              </w:rPr>
            </w:pPr>
            <w:r w:rsidRPr="004543B6">
              <w:rPr>
                <w:sz w:val="20"/>
              </w:rPr>
              <w:t>Type of Study</w:t>
            </w:r>
          </w:p>
          <w:p w:rsidR="004543B6" w:rsidRPr="004543B6" w:rsidRDefault="004543B6">
            <w:pPr>
              <w:rPr>
                <w:sz w:val="20"/>
              </w:rPr>
            </w:pPr>
          </w:p>
        </w:tc>
        <w:tc>
          <w:tcPr>
            <w:tcW w:w="8601" w:type="dxa"/>
            <w:hideMark/>
          </w:tcPr>
          <w:p w:rsidR="00F22492" w:rsidRPr="004543B6" w:rsidRDefault="00F22492">
            <w:pPr>
              <w:rPr>
                <w:sz w:val="20"/>
              </w:rPr>
            </w:pPr>
            <w:r w:rsidRPr="004543B6">
              <w:rPr>
                <w:sz w:val="20"/>
              </w:rPr>
              <w:t>Mortality, morbidity, mortality and morbidity</w:t>
            </w:r>
          </w:p>
        </w:tc>
      </w:tr>
      <w:tr w:rsidR="00F22492" w:rsidRPr="00F22492" w:rsidTr="004543B6">
        <w:trPr>
          <w:trHeight w:val="288"/>
        </w:trPr>
        <w:tc>
          <w:tcPr>
            <w:tcW w:w="6799" w:type="dxa"/>
            <w:hideMark/>
          </w:tcPr>
          <w:p w:rsidR="00F22492" w:rsidRDefault="00F22492">
            <w:pPr>
              <w:rPr>
                <w:sz w:val="20"/>
              </w:rPr>
            </w:pPr>
            <w:r w:rsidRPr="004543B6">
              <w:rPr>
                <w:sz w:val="20"/>
              </w:rPr>
              <w:t>Methods</w:t>
            </w:r>
          </w:p>
          <w:p w:rsidR="004543B6" w:rsidRPr="004543B6" w:rsidRDefault="004543B6">
            <w:pPr>
              <w:rPr>
                <w:sz w:val="20"/>
              </w:rPr>
            </w:pPr>
          </w:p>
        </w:tc>
        <w:tc>
          <w:tcPr>
            <w:tcW w:w="8601" w:type="dxa"/>
            <w:hideMark/>
          </w:tcPr>
          <w:p w:rsidR="00F22492" w:rsidRPr="004543B6" w:rsidRDefault="00F22492">
            <w:pPr>
              <w:rPr>
                <w:sz w:val="20"/>
              </w:rPr>
            </w:pPr>
            <w:r w:rsidRPr="004543B6">
              <w:rPr>
                <w:sz w:val="20"/>
              </w:rPr>
              <w:t>List of the analytical methods used to produce the results of the study</w:t>
            </w:r>
          </w:p>
        </w:tc>
        <w:bookmarkStart w:id="0" w:name="_GoBack"/>
        <w:bookmarkEnd w:id="0"/>
      </w:tr>
      <w:tr w:rsidR="00F22492" w:rsidRPr="00F22492" w:rsidTr="004543B6">
        <w:trPr>
          <w:trHeight w:val="288"/>
        </w:trPr>
        <w:tc>
          <w:tcPr>
            <w:tcW w:w="6799" w:type="dxa"/>
            <w:hideMark/>
          </w:tcPr>
          <w:p w:rsidR="00F22492" w:rsidRDefault="00F22492">
            <w:pPr>
              <w:rPr>
                <w:sz w:val="20"/>
              </w:rPr>
            </w:pPr>
            <w:r w:rsidRPr="004543B6">
              <w:rPr>
                <w:sz w:val="20"/>
              </w:rPr>
              <w:t>Health outcomes scoped in the design</w:t>
            </w:r>
          </w:p>
          <w:p w:rsidR="004543B6" w:rsidRPr="004543B6" w:rsidRDefault="004543B6">
            <w:pPr>
              <w:rPr>
                <w:sz w:val="20"/>
              </w:rPr>
            </w:pPr>
          </w:p>
        </w:tc>
        <w:tc>
          <w:tcPr>
            <w:tcW w:w="8601" w:type="dxa"/>
            <w:hideMark/>
          </w:tcPr>
          <w:p w:rsidR="00F22492" w:rsidRPr="004543B6" w:rsidRDefault="00F22492">
            <w:pPr>
              <w:rPr>
                <w:sz w:val="20"/>
              </w:rPr>
            </w:pPr>
            <w:r w:rsidRPr="004543B6">
              <w:rPr>
                <w:sz w:val="20"/>
              </w:rPr>
              <w:t xml:space="preserve">List of the health outcomes will be studied, as stated in the methods </w:t>
            </w:r>
          </w:p>
        </w:tc>
      </w:tr>
      <w:tr w:rsidR="00F22492" w:rsidRPr="00F22492" w:rsidTr="004543B6">
        <w:trPr>
          <w:trHeight w:val="485"/>
        </w:trPr>
        <w:tc>
          <w:tcPr>
            <w:tcW w:w="6799" w:type="dxa"/>
            <w:hideMark/>
          </w:tcPr>
          <w:p w:rsidR="00F22492" w:rsidRPr="004543B6" w:rsidRDefault="00F22492">
            <w:pPr>
              <w:rPr>
                <w:sz w:val="20"/>
              </w:rPr>
            </w:pPr>
            <w:r w:rsidRPr="004543B6">
              <w:rPr>
                <w:sz w:val="20"/>
              </w:rPr>
              <w:t>Risk measures</w:t>
            </w:r>
          </w:p>
        </w:tc>
        <w:tc>
          <w:tcPr>
            <w:tcW w:w="8601" w:type="dxa"/>
            <w:hideMark/>
          </w:tcPr>
          <w:p w:rsidR="00F22492" w:rsidRPr="004543B6" w:rsidRDefault="00F22492">
            <w:pPr>
              <w:rPr>
                <w:sz w:val="20"/>
              </w:rPr>
            </w:pPr>
            <w:r w:rsidRPr="004543B6">
              <w:rPr>
                <w:sz w:val="20"/>
              </w:rPr>
              <w:t xml:space="preserve">Results of analysis and/or measures resulting from each of the methods in the </w:t>
            </w:r>
            <w:r w:rsidR="008A6C5C" w:rsidRPr="004543B6">
              <w:rPr>
                <w:sz w:val="20"/>
              </w:rPr>
              <w:t>previous</w:t>
            </w:r>
            <w:r w:rsidRPr="004543B6">
              <w:rPr>
                <w:sz w:val="20"/>
              </w:rPr>
              <w:t xml:space="preserve"> point </w:t>
            </w:r>
          </w:p>
        </w:tc>
      </w:tr>
      <w:tr w:rsidR="00F22492" w:rsidRPr="00F22492" w:rsidTr="004543B6">
        <w:trPr>
          <w:trHeight w:val="288"/>
        </w:trPr>
        <w:tc>
          <w:tcPr>
            <w:tcW w:w="6799" w:type="dxa"/>
            <w:hideMark/>
          </w:tcPr>
          <w:p w:rsidR="00F22492" w:rsidRDefault="00F22492">
            <w:pPr>
              <w:rPr>
                <w:sz w:val="20"/>
              </w:rPr>
            </w:pPr>
            <w:r w:rsidRPr="004543B6">
              <w:rPr>
                <w:sz w:val="20"/>
              </w:rPr>
              <w:t>ICD already in the report</w:t>
            </w:r>
          </w:p>
          <w:p w:rsidR="004543B6" w:rsidRPr="004543B6" w:rsidRDefault="004543B6">
            <w:pPr>
              <w:rPr>
                <w:sz w:val="20"/>
              </w:rPr>
            </w:pPr>
          </w:p>
        </w:tc>
        <w:tc>
          <w:tcPr>
            <w:tcW w:w="8601" w:type="dxa"/>
            <w:hideMark/>
          </w:tcPr>
          <w:p w:rsidR="00F22492" w:rsidRPr="004543B6" w:rsidRDefault="00F22492">
            <w:pPr>
              <w:rPr>
                <w:sz w:val="20"/>
              </w:rPr>
            </w:pPr>
            <w:r w:rsidRPr="004543B6">
              <w:rPr>
                <w:sz w:val="20"/>
              </w:rPr>
              <w:t>The report shows results already classified as ICD9 or ICD10 (y/n)</w:t>
            </w:r>
          </w:p>
        </w:tc>
      </w:tr>
      <w:tr w:rsidR="00F22492" w:rsidRPr="00F22492" w:rsidTr="004543B6">
        <w:trPr>
          <w:trHeight w:val="440"/>
        </w:trPr>
        <w:tc>
          <w:tcPr>
            <w:tcW w:w="6799" w:type="dxa"/>
            <w:hideMark/>
          </w:tcPr>
          <w:p w:rsidR="00F22492" w:rsidRPr="004543B6" w:rsidRDefault="00F22492">
            <w:pPr>
              <w:rPr>
                <w:sz w:val="20"/>
              </w:rPr>
            </w:pPr>
            <w:r w:rsidRPr="004543B6">
              <w:rPr>
                <w:sz w:val="20"/>
              </w:rPr>
              <w:t xml:space="preserve">ICD categories / code and description (as ICD10-CM) </w:t>
            </w:r>
          </w:p>
        </w:tc>
        <w:tc>
          <w:tcPr>
            <w:tcW w:w="8601" w:type="dxa"/>
            <w:hideMark/>
          </w:tcPr>
          <w:p w:rsidR="00F22492" w:rsidRPr="004543B6" w:rsidRDefault="00F22492">
            <w:pPr>
              <w:rPr>
                <w:sz w:val="20"/>
              </w:rPr>
            </w:pPr>
            <w:r w:rsidRPr="004543B6">
              <w:rPr>
                <w:sz w:val="20"/>
              </w:rPr>
              <w:t>List of ICD single categories found in the results / code, description, chapter in the ICD10-CM</w:t>
            </w:r>
          </w:p>
        </w:tc>
      </w:tr>
      <w:tr w:rsidR="00F22492" w:rsidRPr="00F22492" w:rsidTr="004543B6">
        <w:trPr>
          <w:trHeight w:val="420"/>
        </w:trPr>
        <w:tc>
          <w:tcPr>
            <w:tcW w:w="6799" w:type="dxa"/>
            <w:hideMark/>
          </w:tcPr>
          <w:p w:rsidR="00F22492" w:rsidRPr="004543B6" w:rsidRDefault="00F22492">
            <w:pPr>
              <w:rPr>
                <w:sz w:val="20"/>
              </w:rPr>
            </w:pPr>
            <w:r w:rsidRPr="004543B6">
              <w:rPr>
                <w:sz w:val="20"/>
              </w:rPr>
              <w:t>ICD blocks / code and description (as ICD10-CM)</w:t>
            </w:r>
          </w:p>
        </w:tc>
        <w:tc>
          <w:tcPr>
            <w:tcW w:w="8601" w:type="dxa"/>
            <w:hideMark/>
          </w:tcPr>
          <w:p w:rsidR="00F22492" w:rsidRPr="004543B6" w:rsidRDefault="00F22492">
            <w:pPr>
              <w:rPr>
                <w:sz w:val="20"/>
              </w:rPr>
            </w:pPr>
            <w:r w:rsidRPr="004543B6">
              <w:rPr>
                <w:sz w:val="20"/>
              </w:rPr>
              <w:t>List of ICD blocks of categories found in the results / code, description, chapter in the ICD10-CM</w:t>
            </w:r>
          </w:p>
        </w:tc>
      </w:tr>
      <w:tr w:rsidR="00F22492" w:rsidRPr="00F22492" w:rsidTr="004543B6">
        <w:trPr>
          <w:trHeight w:val="288"/>
        </w:trPr>
        <w:tc>
          <w:tcPr>
            <w:tcW w:w="6799" w:type="dxa"/>
            <w:hideMark/>
          </w:tcPr>
          <w:p w:rsidR="00F22492" w:rsidRDefault="00F22492">
            <w:pPr>
              <w:rPr>
                <w:sz w:val="20"/>
              </w:rPr>
            </w:pPr>
            <w:r w:rsidRPr="004543B6">
              <w:rPr>
                <w:sz w:val="20"/>
              </w:rPr>
              <w:t>ICD whole chapters / code and description (as ICD10-CM)</w:t>
            </w:r>
          </w:p>
          <w:p w:rsidR="004543B6" w:rsidRPr="004543B6" w:rsidRDefault="004543B6">
            <w:pPr>
              <w:rPr>
                <w:sz w:val="20"/>
              </w:rPr>
            </w:pPr>
          </w:p>
        </w:tc>
        <w:tc>
          <w:tcPr>
            <w:tcW w:w="8601" w:type="dxa"/>
            <w:hideMark/>
          </w:tcPr>
          <w:p w:rsidR="00F22492" w:rsidRPr="004543B6" w:rsidRDefault="00F22492">
            <w:pPr>
              <w:rPr>
                <w:sz w:val="20"/>
              </w:rPr>
            </w:pPr>
            <w:r w:rsidRPr="004543B6">
              <w:rPr>
                <w:sz w:val="20"/>
              </w:rPr>
              <w:t>List of ICD whole chapters found in the results / code, description, chapter in the ICD10-CM</w:t>
            </w:r>
          </w:p>
        </w:tc>
      </w:tr>
      <w:tr w:rsidR="00F22492" w:rsidRPr="00F22492" w:rsidTr="004543B6">
        <w:trPr>
          <w:trHeight w:val="391"/>
        </w:trPr>
        <w:tc>
          <w:tcPr>
            <w:tcW w:w="6799" w:type="dxa"/>
            <w:hideMark/>
          </w:tcPr>
          <w:p w:rsidR="00F22492" w:rsidRPr="004543B6" w:rsidRDefault="00F22492">
            <w:pPr>
              <w:rPr>
                <w:sz w:val="20"/>
              </w:rPr>
            </w:pPr>
            <w:r w:rsidRPr="004543B6">
              <w:rPr>
                <w:sz w:val="20"/>
              </w:rPr>
              <w:t>ICD combined (in more than one chapter) / code and description (as ICD10-CM)</w:t>
            </w:r>
          </w:p>
        </w:tc>
        <w:tc>
          <w:tcPr>
            <w:tcW w:w="8601" w:type="dxa"/>
            <w:hideMark/>
          </w:tcPr>
          <w:p w:rsidR="00F22492" w:rsidRPr="004543B6" w:rsidRDefault="00F22492">
            <w:pPr>
              <w:rPr>
                <w:sz w:val="20"/>
              </w:rPr>
            </w:pPr>
            <w:r w:rsidRPr="004543B6">
              <w:rPr>
                <w:sz w:val="20"/>
              </w:rPr>
              <w:t>List of ICD in more than one chapter, found in the results / code, description, chapter in the ICD10-CM</w:t>
            </w:r>
          </w:p>
        </w:tc>
      </w:tr>
      <w:tr w:rsidR="00F22492" w:rsidRPr="00F22492" w:rsidTr="004543B6">
        <w:trPr>
          <w:trHeight w:val="588"/>
        </w:trPr>
        <w:tc>
          <w:tcPr>
            <w:tcW w:w="6799" w:type="dxa"/>
            <w:hideMark/>
          </w:tcPr>
          <w:p w:rsidR="00F22492" w:rsidRPr="004543B6" w:rsidRDefault="00F22492">
            <w:pPr>
              <w:rPr>
                <w:sz w:val="20"/>
              </w:rPr>
            </w:pPr>
            <w:r w:rsidRPr="004543B6">
              <w:rPr>
                <w:sz w:val="20"/>
              </w:rPr>
              <w:t>Covariates</w:t>
            </w:r>
          </w:p>
        </w:tc>
        <w:tc>
          <w:tcPr>
            <w:tcW w:w="8601" w:type="dxa"/>
            <w:hideMark/>
          </w:tcPr>
          <w:p w:rsidR="00F22492" w:rsidRPr="004543B6" w:rsidRDefault="00F22492">
            <w:pPr>
              <w:rPr>
                <w:sz w:val="20"/>
              </w:rPr>
            </w:pPr>
            <w:r w:rsidRPr="004543B6">
              <w:rPr>
                <w:sz w:val="20"/>
              </w:rPr>
              <w:t>List of covariates included in the analyses and results. Categories: smoking, sociodemographic, environmental, obesity/overweight, other co-morbidities</w:t>
            </w:r>
          </w:p>
        </w:tc>
      </w:tr>
    </w:tbl>
    <w:p w:rsidR="00D52D8B" w:rsidRDefault="00F22492">
      <w:r>
        <w:fldChar w:fldCharType="end"/>
      </w:r>
    </w:p>
    <w:sectPr w:rsidR="00D52D8B" w:rsidSect="004543B6">
      <w:pgSz w:w="16838" w:h="11906" w:orient="landscape"/>
      <w:pgMar w:top="851" w:right="1440" w:bottom="993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D44EC1"/>
    <w:multiLevelType w:val="hybridMultilevel"/>
    <w:tmpl w:val="B750F948"/>
    <w:lvl w:ilvl="0" w:tplc="9C7CEC20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A25FC7"/>
    <w:multiLevelType w:val="hybridMultilevel"/>
    <w:tmpl w:val="92007464"/>
    <w:lvl w:ilvl="0" w:tplc="BE5C8708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402A51"/>
    <w:multiLevelType w:val="hybridMultilevel"/>
    <w:tmpl w:val="59BE4ABE"/>
    <w:lvl w:ilvl="0" w:tplc="EE000C24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F65AC2"/>
    <w:multiLevelType w:val="multilevel"/>
    <w:tmpl w:val="06E25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492"/>
    <w:rsid w:val="000030A9"/>
    <w:rsid w:val="00003BE2"/>
    <w:rsid w:val="00006863"/>
    <w:rsid w:val="00012F3E"/>
    <w:rsid w:val="00015744"/>
    <w:rsid w:val="00016584"/>
    <w:rsid w:val="000168E0"/>
    <w:rsid w:val="000179A9"/>
    <w:rsid w:val="0003380D"/>
    <w:rsid w:val="00034317"/>
    <w:rsid w:val="00040276"/>
    <w:rsid w:val="000537F2"/>
    <w:rsid w:val="000543C1"/>
    <w:rsid w:val="00066D4C"/>
    <w:rsid w:val="00067C6B"/>
    <w:rsid w:val="00070259"/>
    <w:rsid w:val="00081674"/>
    <w:rsid w:val="0008638D"/>
    <w:rsid w:val="00091AA4"/>
    <w:rsid w:val="000A5E7B"/>
    <w:rsid w:val="000A7B68"/>
    <w:rsid w:val="000B428B"/>
    <w:rsid w:val="000B7A74"/>
    <w:rsid w:val="000C1A83"/>
    <w:rsid w:val="000C7422"/>
    <w:rsid w:val="000C7BE4"/>
    <w:rsid w:val="000D3520"/>
    <w:rsid w:val="000D35F4"/>
    <w:rsid w:val="000D7A42"/>
    <w:rsid w:val="000E73CD"/>
    <w:rsid w:val="000E7F06"/>
    <w:rsid w:val="000F6D29"/>
    <w:rsid w:val="00104AF8"/>
    <w:rsid w:val="00106F33"/>
    <w:rsid w:val="001140A2"/>
    <w:rsid w:val="001158C2"/>
    <w:rsid w:val="00115ED1"/>
    <w:rsid w:val="001309FE"/>
    <w:rsid w:val="0014460A"/>
    <w:rsid w:val="00146CFB"/>
    <w:rsid w:val="001477AD"/>
    <w:rsid w:val="00162A6B"/>
    <w:rsid w:val="001653FE"/>
    <w:rsid w:val="0017202A"/>
    <w:rsid w:val="00181F5A"/>
    <w:rsid w:val="00185175"/>
    <w:rsid w:val="00192520"/>
    <w:rsid w:val="001944A8"/>
    <w:rsid w:val="001A3511"/>
    <w:rsid w:val="001A7F75"/>
    <w:rsid w:val="001B29B2"/>
    <w:rsid w:val="001B67C6"/>
    <w:rsid w:val="001C0E4E"/>
    <w:rsid w:val="001C2078"/>
    <w:rsid w:val="001D1F8E"/>
    <w:rsid w:val="001D5F49"/>
    <w:rsid w:val="001E0BFE"/>
    <w:rsid w:val="001F374B"/>
    <w:rsid w:val="001F487F"/>
    <w:rsid w:val="001F6A08"/>
    <w:rsid w:val="0020157A"/>
    <w:rsid w:val="00203F11"/>
    <w:rsid w:val="00205CFE"/>
    <w:rsid w:val="0020715B"/>
    <w:rsid w:val="00237725"/>
    <w:rsid w:val="00243C50"/>
    <w:rsid w:val="002523A1"/>
    <w:rsid w:val="0025705D"/>
    <w:rsid w:val="002577A0"/>
    <w:rsid w:val="00262760"/>
    <w:rsid w:val="0026309C"/>
    <w:rsid w:val="00263550"/>
    <w:rsid w:val="002649E2"/>
    <w:rsid w:val="00283605"/>
    <w:rsid w:val="002A7593"/>
    <w:rsid w:val="002A7C26"/>
    <w:rsid w:val="002B1BD1"/>
    <w:rsid w:val="002B5CEF"/>
    <w:rsid w:val="002B7236"/>
    <w:rsid w:val="002C030C"/>
    <w:rsid w:val="002D745A"/>
    <w:rsid w:val="002E2301"/>
    <w:rsid w:val="002E2EA9"/>
    <w:rsid w:val="002F429F"/>
    <w:rsid w:val="002F5714"/>
    <w:rsid w:val="003043F3"/>
    <w:rsid w:val="0031158E"/>
    <w:rsid w:val="00324014"/>
    <w:rsid w:val="003241C9"/>
    <w:rsid w:val="00331DEC"/>
    <w:rsid w:val="0033573D"/>
    <w:rsid w:val="003474E8"/>
    <w:rsid w:val="003475CD"/>
    <w:rsid w:val="00347F2F"/>
    <w:rsid w:val="003520CA"/>
    <w:rsid w:val="00352E3F"/>
    <w:rsid w:val="00354C00"/>
    <w:rsid w:val="003564F0"/>
    <w:rsid w:val="00363A67"/>
    <w:rsid w:val="00366282"/>
    <w:rsid w:val="00367518"/>
    <w:rsid w:val="003678A2"/>
    <w:rsid w:val="00367EC0"/>
    <w:rsid w:val="00375CDC"/>
    <w:rsid w:val="003766CB"/>
    <w:rsid w:val="00380F02"/>
    <w:rsid w:val="003853F3"/>
    <w:rsid w:val="00391CED"/>
    <w:rsid w:val="003970D7"/>
    <w:rsid w:val="003B1627"/>
    <w:rsid w:val="003B3C51"/>
    <w:rsid w:val="003B710E"/>
    <w:rsid w:val="003C3B2A"/>
    <w:rsid w:val="003C4784"/>
    <w:rsid w:val="003D0B02"/>
    <w:rsid w:val="003D127B"/>
    <w:rsid w:val="003D7506"/>
    <w:rsid w:val="003E17AB"/>
    <w:rsid w:val="003E3FA9"/>
    <w:rsid w:val="00401680"/>
    <w:rsid w:val="00405BA2"/>
    <w:rsid w:val="0040605D"/>
    <w:rsid w:val="00406D75"/>
    <w:rsid w:val="004072FC"/>
    <w:rsid w:val="004119E8"/>
    <w:rsid w:val="00414E47"/>
    <w:rsid w:val="004543B6"/>
    <w:rsid w:val="00464914"/>
    <w:rsid w:val="00472BBF"/>
    <w:rsid w:val="00476438"/>
    <w:rsid w:val="00492072"/>
    <w:rsid w:val="004C0C0F"/>
    <w:rsid w:val="004C6C18"/>
    <w:rsid w:val="004E18E5"/>
    <w:rsid w:val="004E2810"/>
    <w:rsid w:val="004E43EF"/>
    <w:rsid w:val="004E6F2E"/>
    <w:rsid w:val="004F0B83"/>
    <w:rsid w:val="004F3CB9"/>
    <w:rsid w:val="004F4984"/>
    <w:rsid w:val="00504E38"/>
    <w:rsid w:val="0050588D"/>
    <w:rsid w:val="00513798"/>
    <w:rsid w:val="005149CB"/>
    <w:rsid w:val="00540E1F"/>
    <w:rsid w:val="00541D84"/>
    <w:rsid w:val="0054256B"/>
    <w:rsid w:val="00542A22"/>
    <w:rsid w:val="0054524A"/>
    <w:rsid w:val="00547494"/>
    <w:rsid w:val="00551D67"/>
    <w:rsid w:val="00572ED7"/>
    <w:rsid w:val="00577676"/>
    <w:rsid w:val="00593050"/>
    <w:rsid w:val="00594065"/>
    <w:rsid w:val="00595956"/>
    <w:rsid w:val="005A5368"/>
    <w:rsid w:val="005B2400"/>
    <w:rsid w:val="005B313E"/>
    <w:rsid w:val="005B31DB"/>
    <w:rsid w:val="005B4A40"/>
    <w:rsid w:val="005C30D6"/>
    <w:rsid w:val="005C3B09"/>
    <w:rsid w:val="005C692C"/>
    <w:rsid w:val="005D5214"/>
    <w:rsid w:val="005E0E42"/>
    <w:rsid w:val="005E2A43"/>
    <w:rsid w:val="005E33D3"/>
    <w:rsid w:val="005E33DC"/>
    <w:rsid w:val="005F2C96"/>
    <w:rsid w:val="005F4556"/>
    <w:rsid w:val="005F7173"/>
    <w:rsid w:val="00603A11"/>
    <w:rsid w:val="00605EB1"/>
    <w:rsid w:val="00610E44"/>
    <w:rsid w:val="00612F1D"/>
    <w:rsid w:val="00622B9D"/>
    <w:rsid w:val="00624068"/>
    <w:rsid w:val="00625C52"/>
    <w:rsid w:val="006269E1"/>
    <w:rsid w:val="00644C9C"/>
    <w:rsid w:val="00646E75"/>
    <w:rsid w:val="00647F72"/>
    <w:rsid w:val="00655601"/>
    <w:rsid w:val="006665AF"/>
    <w:rsid w:val="00670E39"/>
    <w:rsid w:val="0067568B"/>
    <w:rsid w:val="00681762"/>
    <w:rsid w:val="00694E17"/>
    <w:rsid w:val="006A6267"/>
    <w:rsid w:val="006B08BF"/>
    <w:rsid w:val="006B76DF"/>
    <w:rsid w:val="006C4694"/>
    <w:rsid w:val="006D5ABE"/>
    <w:rsid w:val="006E113C"/>
    <w:rsid w:val="006E230E"/>
    <w:rsid w:val="006F026C"/>
    <w:rsid w:val="006F0CC0"/>
    <w:rsid w:val="006F4169"/>
    <w:rsid w:val="006F783B"/>
    <w:rsid w:val="00700506"/>
    <w:rsid w:val="007008BD"/>
    <w:rsid w:val="007027AF"/>
    <w:rsid w:val="00704EC0"/>
    <w:rsid w:val="00710B42"/>
    <w:rsid w:val="00711923"/>
    <w:rsid w:val="00711E85"/>
    <w:rsid w:val="00712E08"/>
    <w:rsid w:val="00714504"/>
    <w:rsid w:val="007145BD"/>
    <w:rsid w:val="0071467C"/>
    <w:rsid w:val="007164B5"/>
    <w:rsid w:val="007202CE"/>
    <w:rsid w:val="0073798F"/>
    <w:rsid w:val="007423B2"/>
    <w:rsid w:val="007453C0"/>
    <w:rsid w:val="007459FA"/>
    <w:rsid w:val="00757DEA"/>
    <w:rsid w:val="007644E0"/>
    <w:rsid w:val="00767024"/>
    <w:rsid w:val="0076779F"/>
    <w:rsid w:val="00773280"/>
    <w:rsid w:val="00775B83"/>
    <w:rsid w:val="00782768"/>
    <w:rsid w:val="0078731D"/>
    <w:rsid w:val="00790135"/>
    <w:rsid w:val="00790438"/>
    <w:rsid w:val="007913BD"/>
    <w:rsid w:val="007922C9"/>
    <w:rsid w:val="00793D8C"/>
    <w:rsid w:val="00795A07"/>
    <w:rsid w:val="0079674A"/>
    <w:rsid w:val="00796BFF"/>
    <w:rsid w:val="0079702F"/>
    <w:rsid w:val="007A188F"/>
    <w:rsid w:val="007A54A6"/>
    <w:rsid w:val="007B6B68"/>
    <w:rsid w:val="007C1DCD"/>
    <w:rsid w:val="007C4DFB"/>
    <w:rsid w:val="007C61DD"/>
    <w:rsid w:val="007C7EEA"/>
    <w:rsid w:val="007D2766"/>
    <w:rsid w:val="007D3FBD"/>
    <w:rsid w:val="007E3BEE"/>
    <w:rsid w:val="007E6B2A"/>
    <w:rsid w:val="007F0B8B"/>
    <w:rsid w:val="007F2624"/>
    <w:rsid w:val="007F73AC"/>
    <w:rsid w:val="00803A0D"/>
    <w:rsid w:val="008111E6"/>
    <w:rsid w:val="0081500F"/>
    <w:rsid w:val="008166CB"/>
    <w:rsid w:val="00833523"/>
    <w:rsid w:val="00833CAF"/>
    <w:rsid w:val="00840491"/>
    <w:rsid w:val="00841C81"/>
    <w:rsid w:val="00844A1E"/>
    <w:rsid w:val="00860C0F"/>
    <w:rsid w:val="00872459"/>
    <w:rsid w:val="00872F3D"/>
    <w:rsid w:val="00890241"/>
    <w:rsid w:val="008A2771"/>
    <w:rsid w:val="008A4447"/>
    <w:rsid w:val="008A6C5C"/>
    <w:rsid w:val="008B615A"/>
    <w:rsid w:val="008B7F71"/>
    <w:rsid w:val="008C1468"/>
    <w:rsid w:val="008C58FA"/>
    <w:rsid w:val="008E18C0"/>
    <w:rsid w:val="008F1940"/>
    <w:rsid w:val="00903012"/>
    <w:rsid w:val="00904A88"/>
    <w:rsid w:val="0091258F"/>
    <w:rsid w:val="00920454"/>
    <w:rsid w:val="009224C2"/>
    <w:rsid w:val="00926480"/>
    <w:rsid w:val="00931CF1"/>
    <w:rsid w:val="00932DF1"/>
    <w:rsid w:val="00933DF9"/>
    <w:rsid w:val="00937D32"/>
    <w:rsid w:val="00952F4B"/>
    <w:rsid w:val="00954BF0"/>
    <w:rsid w:val="009569BF"/>
    <w:rsid w:val="0096299C"/>
    <w:rsid w:val="00970EF3"/>
    <w:rsid w:val="0097372C"/>
    <w:rsid w:val="00987461"/>
    <w:rsid w:val="009969EC"/>
    <w:rsid w:val="009A0518"/>
    <w:rsid w:val="009A4780"/>
    <w:rsid w:val="009B0C0E"/>
    <w:rsid w:val="009C01E0"/>
    <w:rsid w:val="009C0E2D"/>
    <w:rsid w:val="009C4C6A"/>
    <w:rsid w:val="009D1D4D"/>
    <w:rsid w:val="009E56CE"/>
    <w:rsid w:val="009E726E"/>
    <w:rsid w:val="009F5142"/>
    <w:rsid w:val="00A01543"/>
    <w:rsid w:val="00A0317A"/>
    <w:rsid w:val="00A054D6"/>
    <w:rsid w:val="00A27351"/>
    <w:rsid w:val="00A30128"/>
    <w:rsid w:val="00A31506"/>
    <w:rsid w:val="00A31C49"/>
    <w:rsid w:val="00A32434"/>
    <w:rsid w:val="00A376E5"/>
    <w:rsid w:val="00A3787E"/>
    <w:rsid w:val="00A405F6"/>
    <w:rsid w:val="00A412F8"/>
    <w:rsid w:val="00A4259C"/>
    <w:rsid w:val="00A4506A"/>
    <w:rsid w:val="00A5342A"/>
    <w:rsid w:val="00A5370E"/>
    <w:rsid w:val="00A61C47"/>
    <w:rsid w:val="00A6514A"/>
    <w:rsid w:val="00A77254"/>
    <w:rsid w:val="00A80A64"/>
    <w:rsid w:val="00A81866"/>
    <w:rsid w:val="00A96A9F"/>
    <w:rsid w:val="00AA47E0"/>
    <w:rsid w:val="00AA7335"/>
    <w:rsid w:val="00AA7D60"/>
    <w:rsid w:val="00AB249E"/>
    <w:rsid w:val="00AB260C"/>
    <w:rsid w:val="00AB6EF0"/>
    <w:rsid w:val="00AB7273"/>
    <w:rsid w:val="00AB76FD"/>
    <w:rsid w:val="00AD5282"/>
    <w:rsid w:val="00AD6415"/>
    <w:rsid w:val="00AE657C"/>
    <w:rsid w:val="00AF03F7"/>
    <w:rsid w:val="00AF3329"/>
    <w:rsid w:val="00AF6722"/>
    <w:rsid w:val="00B05D47"/>
    <w:rsid w:val="00B101AD"/>
    <w:rsid w:val="00B1721E"/>
    <w:rsid w:val="00B22DEC"/>
    <w:rsid w:val="00B24F5E"/>
    <w:rsid w:val="00B31411"/>
    <w:rsid w:val="00B411C1"/>
    <w:rsid w:val="00B41362"/>
    <w:rsid w:val="00B44E15"/>
    <w:rsid w:val="00B46FDC"/>
    <w:rsid w:val="00B47E28"/>
    <w:rsid w:val="00B534AD"/>
    <w:rsid w:val="00B54433"/>
    <w:rsid w:val="00B57E01"/>
    <w:rsid w:val="00B62123"/>
    <w:rsid w:val="00B66D62"/>
    <w:rsid w:val="00B7400E"/>
    <w:rsid w:val="00B824AD"/>
    <w:rsid w:val="00B82C65"/>
    <w:rsid w:val="00B840DB"/>
    <w:rsid w:val="00B8506B"/>
    <w:rsid w:val="00B8725D"/>
    <w:rsid w:val="00B938ED"/>
    <w:rsid w:val="00B96599"/>
    <w:rsid w:val="00B9796E"/>
    <w:rsid w:val="00BA19F3"/>
    <w:rsid w:val="00BA56A3"/>
    <w:rsid w:val="00BB6DBC"/>
    <w:rsid w:val="00BB7BA3"/>
    <w:rsid w:val="00BB7DC7"/>
    <w:rsid w:val="00BC0400"/>
    <w:rsid w:val="00BC1BDC"/>
    <w:rsid w:val="00BD387E"/>
    <w:rsid w:val="00BD7633"/>
    <w:rsid w:val="00BE5585"/>
    <w:rsid w:val="00BF1ECA"/>
    <w:rsid w:val="00BF27E4"/>
    <w:rsid w:val="00BF2D72"/>
    <w:rsid w:val="00C001A3"/>
    <w:rsid w:val="00C038EF"/>
    <w:rsid w:val="00C16E03"/>
    <w:rsid w:val="00C355A1"/>
    <w:rsid w:val="00C41C12"/>
    <w:rsid w:val="00C51C3D"/>
    <w:rsid w:val="00C52C32"/>
    <w:rsid w:val="00C57700"/>
    <w:rsid w:val="00C64192"/>
    <w:rsid w:val="00C70054"/>
    <w:rsid w:val="00C7727F"/>
    <w:rsid w:val="00C80043"/>
    <w:rsid w:val="00C8247D"/>
    <w:rsid w:val="00C831CF"/>
    <w:rsid w:val="00CA0B4B"/>
    <w:rsid w:val="00CA1E26"/>
    <w:rsid w:val="00CA2379"/>
    <w:rsid w:val="00CB1C37"/>
    <w:rsid w:val="00CC130A"/>
    <w:rsid w:val="00CC66E3"/>
    <w:rsid w:val="00CD29B7"/>
    <w:rsid w:val="00CE20A4"/>
    <w:rsid w:val="00CF4CD9"/>
    <w:rsid w:val="00D04F3D"/>
    <w:rsid w:val="00D07018"/>
    <w:rsid w:val="00D11FC2"/>
    <w:rsid w:val="00D16B11"/>
    <w:rsid w:val="00D17ED2"/>
    <w:rsid w:val="00D33360"/>
    <w:rsid w:val="00D403C4"/>
    <w:rsid w:val="00D40C29"/>
    <w:rsid w:val="00D41EC5"/>
    <w:rsid w:val="00D434FC"/>
    <w:rsid w:val="00D453A3"/>
    <w:rsid w:val="00D50DA5"/>
    <w:rsid w:val="00D51BB4"/>
    <w:rsid w:val="00D52045"/>
    <w:rsid w:val="00D52D8B"/>
    <w:rsid w:val="00D61CA3"/>
    <w:rsid w:val="00D63192"/>
    <w:rsid w:val="00D72C5C"/>
    <w:rsid w:val="00D72CE8"/>
    <w:rsid w:val="00D733C1"/>
    <w:rsid w:val="00D73BA8"/>
    <w:rsid w:val="00D77D6D"/>
    <w:rsid w:val="00D8120E"/>
    <w:rsid w:val="00D83AE3"/>
    <w:rsid w:val="00D85B70"/>
    <w:rsid w:val="00D9104E"/>
    <w:rsid w:val="00DA1BD8"/>
    <w:rsid w:val="00DA605C"/>
    <w:rsid w:val="00DB7E58"/>
    <w:rsid w:val="00DD0857"/>
    <w:rsid w:val="00DE20B1"/>
    <w:rsid w:val="00DF0EC0"/>
    <w:rsid w:val="00DF12B9"/>
    <w:rsid w:val="00DF1A9C"/>
    <w:rsid w:val="00DF201B"/>
    <w:rsid w:val="00E05D02"/>
    <w:rsid w:val="00E15419"/>
    <w:rsid w:val="00E15BD6"/>
    <w:rsid w:val="00E17706"/>
    <w:rsid w:val="00E179B8"/>
    <w:rsid w:val="00E20104"/>
    <w:rsid w:val="00E203F3"/>
    <w:rsid w:val="00E243A5"/>
    <w:rsid w:val="00E25F83"/>
    <w:rsid w:val="00E300F2"/>
    <w:rsid w:val="00E313EE"/>
    <w:rsid w:val="00E46499"/>
    <w:rsid w:val="00E533DE"/>
    <w:rsid w:val="00E546E6"/>
    <w:rsid w:val="00E60A28"/>
    <w:rsid w:val="00E620CD"/>
    <w:rsid w:val="00E62617"/>
    <w:rsid w:val="00E7010E"/>
    <w:rsid w:val="00E71CF5"/>
    <w:rsid w:val="00E82333"/>
    <w:rsid w:val="00E83899"/>
    <w:rsid w:val="00E851ED"/>
    <w:rsid w:val="00E87932"/>
    <w:rsid w:val="00E94F86"/>
    <w:rsid w:val="00E96253"/>
    <w:rsid w:val="00E972C2"/>
    <w:rsid w:val="00EA0DCF"/>
    <w:rsid w:val="00EA5883"/>
    <w:rsid w:val="00EB2AC9"/>
    <w:rsid w:val="00EB5130"/>
    <w:rsid w:val="00EB540F"/>
    <w:rsid w:val="00ED3F47"/>
    <w:rsid w:val="00EE0048"/>
    <w:rsid w:val="00EE26EA"/>
    <w:rsid w:val="00EE4B08"/>
    <w:rsid w:val="00EF6B05"/>
    <w:rsid w:val="00F078E0"/>
    <w:rsid w:val="00F10CD2"/>
    <w:rsid w:val="00F113D9"/>
    <w:rsid w:val="00F11705"/>
    <w:rsid w:val="00F15E09"/>
    <w:rsid w:val="00F22492"/>
    <w:rsid w:val="00F2324B"/>
    <w:rsid w:val="00F27DD9"/>
    <w:rsid w:val="00F30423"/>
    <w:rsid w:val="00F31C46"/>
    <w:rsid w:val="00F34381"/>
    <w:rsid w:val="00F3558D"/>
    <w:rsid w:val="00F355B9"/>
    <w:rsid w:val="00F54291"/>
    <w:rsid w:val="00F56C89"/>
    <w:rsid w:val="00F6367D"/>
    <w:rsid w:val="00F6549E"/>
    <w:rsid w:val="00F67E36"/>
    <w:rsid w:val="00F713B3"/>
    <w:rsid w:val="00F76101"/>
    <w:rsid w:val="00F8045B"/>
    <w:rsid w:val="00F804E6"/>
    <w:rsid w:val="00F841A3"/>
    <w:rsid w:val="00F949B1"/>
    <w:rsid w:val="00FA032B"/>
    <w:rsid w:val="00FB189D"/>
    <w:rsid w:val="00FC0861"/>
    <w:rsid w:val="00FE07D0"/>
    <w:rsid w:val="00FE0B70"/>
    <w:rsid w:val="00FF7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1A8A4C-3A73-487C-A053-99EFB372B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2400"/>
    <w:rPr>
      <w:lang w:val="en-GB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5B2400"/>
    <w:pPr>
      <w:keepNext/>
      <w:keepLines/>
      <w:spacing w:before="240" w:after="240"/>
      <w:outlineLvl w:val="0"/>
    </w:pPr>
    <w:rPr>
      <w:rFonts w:asciiTheme="majorHAnsi" w:eastAsiaTheme="majorEastAsia" w:hAnsiTheme="majorHAnsi" w:cstheme="majorBidi"/>
      <w:b/>
      <w:smallCaps/>
      <w:color w:val="1F3864" w:themeColor="accent5" w:themeShade="80"/>
      <w:spacing w:val="2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B2400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b/>
      <w:color w:val="002060"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5B240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b/>
      <w:color w:val="1F4E79" w:themeColor="accent1" w:themeShade="80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240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2400"/>
    <w:rPr>
      <w:rFonts w:asciiTheme="majorHAnsi" w:eastAsiaTheme="majorEastAsia" w:hAnsiTheme="majorHAnsi" w:cstheme="majorBidi"/>
      <w:b/>
      <w:smallCaps/>
      <w:color w:val="1F3864" w:themeColor="accent5" w:themeShade="80"/>
      <w:spacing w:val="2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B2400"/>
    <w:rPr>
      <w:rFonts w:asciiTheme="majorHAnsi" w:eastAsiaTheme="majorEastAsia" w:hAnsiTheme="majorHAnsi" w:cstheme="majorBidi"/>
      <w:b/>
      <w:color w:val="002060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5B2400"/>
    <w:pPr>
      <w:spacing w:before="240" w:after="240"/>
      <w:jc w:val="center"/>
    </w:pPr>
    <w:rPr>
      <w:rFonts w:ascii="Calibri" w:eastAsiaTheme="majorEastAsia" w:hAnsi="Calibri" w:cstheme="majorBidi"/>
      <w:smallCaps/>
      <w:spacing w:val="-10"/>
      <w:kern w:val="28"/>
      <w:sz w:val="4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2400"/>
    <w:rPr>
      <w:rFonts w:ascii="Calibri" w:eastAsiaTheme="majorEastAsia" w:hAnsi="Calibri" w:cstheme="majorBidi"/>
      <w:smallCaps/>
      <w:spacing w:val="-10"/>
      <w:kern w:val="28"/>
      <w:sz w:val="40"/>
      <w:szCs w:val="56"/>
    </w:rPr>
  </w:style>
  <w:style w:type="paragraph" w:styleId="Subtitle">
    <w:name w:val="Subtitle"/>
    <w:basedOn w:val="Normal"/>
    <w:next w:val="Normal"/>
    <w:link w:val="SubtitleChar"/>
    <w:autoRedefine/>
    <w:uiPriority w:val="11"/>
    <w:qFormat/>
    <w:rsid w:val="005B2400"/>
    <w:pPr>
      <w:numPr>
        <w:ilvl w:val="1"/>
      </w:numPr>
      <w:spacing w:before="120" w:after="120"/>
      <w:jc w:val="center"/>
    </w:pPr>
    <w:rPr>
      <w:rFonts w:eastAsiaTheme="minorEastAsia"/>
      <w:color w:val="5B9BD5" w:themeColor="accent1"/>
      <w:spacing w:val="15"/>
      <w:sz w:val="32"/>
    </w:rPr>
  </w:style>
  <w:style w:type="character" w:customStyle="1" w:styleId="SubtitleChar">
    <w:name w:val="Subtitle Char"/>
    <w:basedOn w:val="DefaultParagraphFont"/>
    <w:link w:val="Subtitle"/>
    <w:uiPriority w:val="11"/>
    <w:rsid w:val="005B2400"/>
    <w:rPr>
      <w:rFonts w:eastAsiaTheme="minorEastAsia"/>
      <w:color w:val="5B9BD5" w:themeColor="accent1"/>
      <w:spacing w:val="15"/>
      <w:sz w:val="32"/>
    </w:rPr>
  </w:style>
  <w:style w:type="paragraph" w:styleId="ListParagraph">
    <w:name w:val="List Paragraph"/>
    <w:basedOn w:val="Normal"/>
    <w:next w:val="Normal"/>
    <w:link w:val="ListParagraphChar"/>
    <w:autoRedefine/>
    <w:uiPriority w:val="34"/>
    <w:qFormat/>
    <w:rsid w:val="005B2400"/>
    <w:pPr>
      <w:numPr>
        <w:numId w:val="4"/>
      </w:numPr>
      <w:contextualSpacing/>
    </w:pPr>
    <w:rPr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5B2400"/>
    <w:pPr>
      <w:spacing w:before="120" w:after="120"/>
      <w:contextualSpacing/>
      <w:jc w:val="both"/>
    </w:pPr>
    <w:rPr>
      <w:i/>
      <w:iCs/>
      <w:color w:val="595959" w:themeColor="text1" w:themeTint="A6"/>
      <w:sz w:val="16"/>
    </w:rPr>
  </w:style>
  <w:style w:type="character" w:customStyle="1" w:styleId="QuoteChar">
    <w:name w:val="Quote Char"/>
    <w:basedOn w:val="DefaultParagraphFont"/>
    <w:link w:val="Quote"/>
    <w:uiPriority w:val="29"/>
    <w:rsid w:val="005B2400"/>
    <w:rPr>
      <w:i/>
      <w:iCs/>
      <w:color w:val="595959" w:themeColor="text1" w:themeTint="A6"/>
      <w:sz w:val="1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2400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2400"/>
    <w:rPr>
      <w:i/>
      <w:iCs/>
      <w:color w:val="5B9BD5" w:themeColor="accent1"/>
    </w:rPr>
  </w:style>
  <w:style w:type="character" w:customStyle="1" w:styleId="Heading3Char">
    <w:name w:val="Heading 3 Char"/>
    <w:basedOn w:val="DefaultParagraphFont"/>
    <w:link w:val="Heading3"/>
    <w:uiPriority w:val="9"/>
    <w:rsid w:val="005B2400"/>
    <w:rPr>
      <w:rFonts w:asciiTheme="majorHAnsi" w:eastAsiaTheme="majorEastAsia" w:hAnsiTheme="majorHAnsi" w:cstheme="majorBidi"/>
      <w:b/>
      <w:color w:val="1F4E79" w:themeColor="accent1" w:themeShade="80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5B2400"/>
    <w:rPr>
      <w:iCs/>
    </w:rPr>
  </w:style>
  <w:style w:type="paragraph" w:customStyle="1" w:styleId="EndNoteBibliography">
    <w:name w:val="EndNote Bibliography"/>
    <w:basedOn w:val="Normal"/>
    <w:link w:val="EndNoteBibliographyChar"/>
    <w:rsid w:val="005B2400"/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5B2400"/>
    <w:rPr>
      <w:rFonts w:ascii="Calibri" w:hAnsi="Calibri"/>
      <w:noProof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240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Hyperlink">
    <w:name w:val="Hyperlink"/>
    <w:basedOn w:val="DefaultParagraphFont"/>
    <w:uiPriority w:val="99"/>
    <w:unhideWhenUsed/>
    <w:rsid w:val="005B2400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5B240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240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2400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5B240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282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Queensland</Company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 Cortes Ramirez</dc:creator>
  <cp:keywords/>
  <dc:description/>
  <cp:lastModifiedBy>Javier Cortes Ramirez</cp:lastModifiedBy>
  <cp:revision>4</cp:revision>
  <dcterms:created xsi:type="dcterms:W3CDTF">2018-03-23T02:28:00Z</dcterms:created>
  <dcterms:modified xsi:type="dcterms:W3CDTF">2018-03-23T06:30:00Z</dcterms:modified>
</cp:coreProperties>
</file>