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437" w:rsidRPr="009E55C5" w:rsidRDefault="002F1437" w:rsidP="002F1437">
      <w:pPr>
        <w:pStyle w:val="Caption"/>
        <w:keepNext/>
        <w:spacing w:before="240" w:after="0" w:line="360" w:lineRule="auto"/>
        <w:rPr>
          <w:rFonts w:ascii="Times New Roman" w:hAnsi="Times New Roman" w:cs="Times New Roman"/>
          <w:sz w:val="22"/>
          <w:lang w:val="en-US"/>
        </w:rPr>
      </w:pPr>
      <w:r w:rsidRPr="000E3FCA">
        <w:rPr>
          <w:rFonts w:ascii="Times New Roman" w:hAnsi="Times New Roman" w:cs="Times New Roman"/>
          <w:sz w:val="22"/>
          <w:lang w:val="en-US"/>
        </w:rPr>
        <w:t>Additional file</w:t>
      </w:r>
      <w:r w:rsidRPr="007B2FC1">
        <w:rPr>
          <w:rFonts w:ascii="Times New Roman" w:hAnsi="Times New Roman" w:cs="Times New Roman"/>
          <w:sz w:val="22"/>
          <w:lang w:val="en-US"/>
        </w:rPr>
        <w:t xml:space="preserve"> </w:t>
      </w:r>
      <w:r w:rsidR="00953305">
        <w:rPr>
          <w:rFonts w:ascii="Times New Roman" w:hAnsi="Times New Roman" w:cs="Times New Roman"/>
          <w:sz w:val="22"/>
          <w:lang w:val="en-US"/>
        </w:rPr>
        <w:t>4</w:t>
      </w:r>
      <w:bookmarkStart w:id="0" w:name="_GoBack"/>
      <w:bookmarkEnd w:id="0"/>
      <w:r w:rsidRPr="009E55C5">
        <w:rPr>
          <w:rFonts w:ascii="Times New Roman" w:hAnsi="Times New Roman" w:cs="Times New Roman"/>
          <w:sz w:val="22"/>
          <w:lang w:val="en-US"/>
        </w:rPr>
        <w:t xml:space="preserve"> </w:t>
      </w:r>
      <w:r>
        <w:rPr>
          <w:rFonts w:ascii="Times New Roman" w:hAnsi="Times New Roman" w:cs="Times New Roman"/>
          <w:sz w:val="22"/>
          <w:lang w:val="en-US"/>
        </w:rPr>
        <w:t>Compliance with</w:t>
      </w:r>
      <w:r w:rsidRPr="009E55C5">
        <w:rPr>
          <w:rFonts w:ascii="Times New Roman" w:hAnsi="Times New Roman" w:cs="Times New Roman"/>
          <w:sz w:val="22"/>
          <w:lang w:val="en-US"/>
        </w:rPr>
        <w:t xml:space="preserve"> WHO's extended recommendations on physical activity (standard: &gt;150 min of MPA or &gt;75 min of VPA or an equivalent combination, extended: &gt;300 min of MPA or &gt;150 min of VPA or an equivalent combination) measured objectively and with open-ended and closed-ended self-report</w:t>
      </w:r>
      <w:r>
        <w:rPr>
          <w:rFonts w:ascii="Times New Roman" w:hAnsi="Times New Roman" w:cs="Times New Roman"/>
          <w:sz w:val="22"/>
          <w:lang w:val="en-US"/>
        </w:rPr>
        <w:t xml:space="preserve">ed questions. </w:t>
      </w:r>
      <w:proofErr w:type="gramStart"/>
      <w:r>
        <w:rPr>
          <w:rFonts w:ascii="Times New Roman" w:hAnsi="Times New Roman" w:cs="Times New Roman"/>
          <w:sz w:val="22"/>
          <w:lang w:val="en-US"/>
        </w:rPr>
        <w:t>Cohens Kappa (к) with 95% Confid</w:t>
      </w:r>
      <w:r w:rsidRPr="009E55C5">
        <w:rPr>
          <w:rFonts w:ascii="Times New Roman" w:hAnsi="Times New Roman" w:cs="Times New Roman"/>
          <w:sz w:val="22"/>
          <w:lang w:val="en-US"/>
        </w:rPr>
        <w:t>ence Interval (CI) for comparison between self-reported measures and the objectively measure.</w:t>
      </w:r>
      <w:proofErr w:type="gramEnd"/>
      <w:r w:rsidRPr="009E55C5">
        <w:rPr>
          <w:rFonts w:ascii="Times New Roman" w:hAnsi="Times New Roman" w:cs="Times New Roman"/>
          <w:sz w:val="22"/>
          <w:lang w:val="en-US"/>
        </w:rPr>
        <w:t xml:space="preserve"> Specificity and sensitivity for self-reported measures compared to the objective measure. n=89. </w:t>
      </w:r>
    </w:p>
    <w:tbl>
      <w:tblPr>
        <w:tblStyle w:val="TableGrid"/>
        <w:tblW w:w="1008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1"/>
        <w:gridCol w:w="2070"/>
        <w:gridCol w:w="2070"/>
        <w:gridCol w:w="2070"/>
        <w:gridCol w:w="2066"/>
      </w:tblGrid>
      <w:tr w:rsidR="002F1437" w:rsidRPr="00FE1D74" w:rsidTr="001960AF">
        <w:trPr>
          <w:trHeight w:val="446"/>
        </w:trPr>
        <w:tc>
          <w:tcPr>
            <w:tcW w:w="898" w:type="pct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:rsidR="002F1437" w:rsidRPr="00886B4A" w:rsidRDefault="002F1437" w:rsidP="001960AF">
            <w:pPr>
              <w:spacing w:before="12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pct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:rsidR="002F1437" w:rsidRPr="00886B4A" w:rsidRDefault="002F1437" w:rsidP="001960AF">
            <w:pPr>
              <w:spacing w:before="12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77" w:type="pct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F1437" w:rsidRPr="003B123B" w:rsidRDefault="002F1437" w:rsidP="001960AF">
            <w:pPr>
              <w:spacing w:before="12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Self-reported</w:t>
            </w:r>
          </w:p>
        </w:tc>
      </w:tr>
      <w:tr w:rsidR="002F1437" w:rsidRPr="00856C99" w:rsidTr="001960AF">
        <w:trPr>
          <w:trHeight w:val="446"/>
        </w:trPr>
        <w:tc>
          <w:tcPr>
            <w:tcW w:w="898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F1437" w:rsidRPr="00FE1D74" w:rsidRDefault="002F1437" w:rsidP="001960AF">
            <w:pPr>
              <w:spacing w:before="12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Compliance with</w:t>
            </w:r>
            <w:r w:rsidRPr="009C3612">
              <w:rPr>
                <w:sz w:val="20"/>
                <w:szCs w:val="20"/>
              </w:rPr>
              <w:t xml:space="preserve"> WHO</w:t>
            </w:r>
            <w:r>
              <w:rPr>
                <w:sz w:val="20"/>
                <w:szCs w:val="20"/>
              </w:rPr>
              <w:t>’s</w:t>
            </w:r>
            <w:r w:rsidRPr="009C3612">
              <w:rPr>
                <w:sz w:val="20"/>
                <w:szCs w:val="20"/>
              </w:rPr>
              <w:t xml:space="preserve"> recommendations</w:t>
            </w:r>
          </w:p>
        </w:tc>
        <w:tc>
          <w:tcPr>
            <w:tcW w:w="1026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F1437" w:rsidRPr="008C4B1C" w:rsidRDefault="002F1437" w:rsidP="001960AF">
            <w:pPr>
              <w:spacing w:before="120" w:line="480" w:lineRule="auto"/>
              <w:jc w:val="center"/>
              <w:rPr>
                <w:sz w:val="20"/>
                <w:szCs w:val="20"/>
              </w:rPr>
            </w:pPr>
            <w:r w:rsidRPr="008C4B1C">
              <w:rPr>
                <w:sz w:val="20"/>
                <w:szCs w:val="20"/>
              </w:rPr>
              <w:t>Objectively measured*</w:t>
            </w:r>
            <w:r w:rsidRPr="008C4B1C">
              <w:rPr>
                <w:sz w:val="20"/>
                <w:szCs w:val="20"/>
              </w:rPr>
              <w:br/>
              <w:t>n (%)</w:t>
            </w:r>
          </w:p>
        </w:tc>
        <w:tc>
          <w:tcPr>
            <w:tcW w:w="1026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F1437" w:rsidRPr="008C4B1C" w:rsidRDefault="002F1437" w:rsidP="001960AF">
            <w:pPr>
              <w:spacing w:before="120" w:line="480" w:lineRule="auto"/>
              <w:jc w:val="center"/>
              <w:rPr>
                <w:sz w:val="20"/>
                <w:szCs w:val="20"/>
              </w:rPr>
            </w:pPr>
            <w:r w:rsidRPr="003B123B">
              <w:rPr>
                <w:sz w:val="20"/>
                <w:szCs w:val="20"/>
              </w:rPr>
              <w:t>Open-ended question</w:t>
            </w:r>
            <w:r>
              <w:rPr>
                <w:sz w:val="20"/>
                <w:szCs w:val="20"/>
              </w:rPr>
              <w:t>s*</w:t>
            </w:r>
            <w:r>
              <w:rPr>
                <w:sz w:val="20"/>
                <w:szCs w:val="20"/>
              </w:rPr>
              <w:br/>
            </w:r>
            <w:r w:rsidRPr="003B123B">
              <w:rPr>
                <w:sz w:val="20"/>
                <w:szCs w:val="20"/>
              </w:rPr>
              <w:t>n (%)</w:t>
            </w:r>
          </w:p>
        </w:tc>
        <w:tc>
          <w:tcPr>
            <w:tcW w:w="1026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F1437" w:rsidRPr="008C4B1C" w:rsidRDefault="002F1437" w:rsidP="001960AF">
            <w:pPr>
              <w:spacing w:before="120" w:line="480" w:lineRule="auto"/>
              <w:jc w:val="center"/>
              <w:rPr>
                <w:sz w:val="20"/>
                <w:szCs w:val="20"/>
                <w:vertAlign w:val="superscript"/>
              </w:rPr>
            </w:pPr>
            <w:r w:rsidRPr="003B123B">
              <w:rPr>
                <w:sz w:val="20"/>
                <w:szCs w:val="20"/>
              </w:rPr>
              <w:t>Closed-ended questions**</w:t>
            </w:r>
            <w:r>
              <w:rPr>
                <w:sz w:val="20"/>
                <w:szCs w:val="20"/>
                <w:vertAlign w:val="superscript"/>
              </w:rPr>
              <w:br/>
            </w:r>
            <w:r w:rsidRPr="003B123B">
              <w:rPr>
                <w:sz w:val="20"/>
                <w:szCs w:val="20"/>
              </w:rPr>
              <w:t>n (%)</w:t>
            </w:r>
          </w:p>
        </w:tc>
        <w:tc>
          <w:tcPr>
            <w:tcW w:w="102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F1437" w:rsidRPr="009A5EEC" w:rsidRDefault="002F1437" w:rsidP="001960AF">
            <w:pPr>
              <w:spacing w:before="120" w:line="480" w:lineRule="auto"/>
              <w:jc w:val="center"/>
              <w:rPr>
                <w:sz w:val="20"/>
                <w:szCs w:val="20"/>
              </w:rPr>
            </w:pPr>
            <w:r w:rsidRPr="003B123B">
              <w:rPr>
                <w:sz w:val="20"/>
                <w:szCs w:val="20"/>
              </w:rPr>
              <w:t>Open-ended</w:t>
            </w:r>
            <w:r w:rsidRPr="003B123B">
              <w:rPr>
                <w:rFonts w:eastAsia="Times New Roman"/>
                <w:color w:val="000000"/>
                <w:sz w:val="20"/>
                <w:szCs w:val="20"/>
                <w:lang w:eastAsia="da-DK"/>
              </w:rPr>
              <w:t xml:space="preserve"> questions categorized</w:t>
            </w:r>
            <w:r>
              <w:rPr>
                <w:sz w:val="20"/>
                <w:szCs w:val="20"/>
              </w:rPr>
              <w:t>***</w:t>
            </w:r>
            <w:r>
              <w:rPr>
                <w:sz w:val="20"/>
                <w:szCs w:val="20"/>
              </w:rPr>
              <w:br/>
            </w:r>
            <w:r w:rsidRPr="003B123B">
              <w:rPr>
                <w:sz w:val="20"/>
                <w:szCs w:val="20"/>
              </w:rPr>
              <w:t>n (%)</w:t>
            </w:r>
          </w:p>
        </w:tc>
      </w:tr>
      <w:tr w:rsidR="002F1437" w:rsidRPr="008C4B1C" w:rsidTr="001960AF">
        <w:trPr>
          <w:trHeight w:val="280"/>
        </w:trPr>
        <w:tc>
          <w:tcPr>
            <w:tcW w:w="898" w:type="pct"/>
            <w:tcBorders>
              <w:bottom w:val="nil"/>
            </w:tcBorders>
          </w:tcPr>
          <w:p w:rsidR="002F1437" w:rsidRPr="008C4B1C" w:rsidRDefault="002F1437" w:rsidP="001960AF">
            <w:pPr>
              <w:spacing w:line="480" w:lineRule="auto"/>
              <w:rPr>
                <w:sz w:val="20"/>
                <w:szCs w:val="20"/>
              </w:rPr>
            </w:pPr>
            <w:r w:rsidRPr="008C4B1C">
              <w:rPr>
                <w:sz w:val="20"/>
                <w:szCs w:val="20"/>
              </w:rPr>
              <w:t>No</w:t>
            </w:r>
          </w:p>
        </w:tc>
        <w:tc>
          <w:tcPr>
            <w:tcW w:w="1026" w:type="pct"/>
            <w:tcBorders>
              <w:bottom w:val="nil"/>
            </w:tcBorders>
          </w:tcPr>
          <w:p w:rsidR="002F1437" w:rsidRPr="008C4B1C" w:rsidRDefault="002F1437" w:rsidP="001960A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8C4B1C">
              <w:rPr>
                <w:sz w:val="20"/>
                <w:szCs w:val="20"/>
              </w:rPr>
              <w:t>20 (22)</w:t>
            </w:r>
          </w:p>
        </w:tc>
        <w:tc>
          <w:tcPr>
            <w:tcW w:w="1026" w:type="pct"/>
            <w:tcBorders>
              <w:bottom w:val="nil"/>
            </w:tcBorders>
          </w:tcPr>
          <w:p w:rsidR="002F1437" w:rsidRPr="008C4B1C" w:rsidRDefault="002F1437" w:rsidP="001960A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8C4B1C">
              <w:rPr>
                <w:sz w:val="20"/>
                <w:szCs w:val="20"/>
              </w:rPr>
              <w:t>17 (19)</w:t>
            </w:r>
          </w:p>
        </w:tc>
        <w:tc>
          <w:tcPr>
            <w:tcW w:w="1026" w:type="pct"/>
            <w:tcBorders>
              <w:bottom w:val="nil"/>
            </w:tcBorders>
          </w:tcPr>
          <w:p w:rsidR="002F1437" w:rsidRPr="008C4B1C" w:rsidRDefault="002F1437" w:rsidP="001960A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8C4B1C">
              <w:rPr>
                <w:sz w:val="20"/>
                <w:szCs w:val="20"/>
              </w:rPr>
              <w:t>24 (27)</w:t>
            </w:r>
          </w:p>
        </w:tc>
        <w:tc>
          <w:tcPr>
            <w:tcW w:w="1025" w:type="pct"/>
            <w:tcBorders>
              <w:bottom w:val="nil"/>
            </w:tcBorders>
          </w:tcPr>
          <w:p w:rsidR="002F1437" w:rsidRPr="008C4B1C" w:rsidRDefault="002F1437" w:rsidP="001960A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8C4B1C">
              <w:rPr>
                <w:sz w:val="20"/>
                <w:szCs w:val="20"/>
              </w:rPr>
              <w:t>13 (15)</w:t>
            </w:r>
          </w:p>
        </w:tc>
      </w:tr>
      <w:tr w:rsidR="002F1437" w:rsidRPr="008C4B1C" w:rsidTr="001960AF">
        <w:trPr>
          <w:trHeight w:val="280"/>
        </w:trPr>
        <w:tc>
          <w:tcPr>
            <w:tcW w:w="898" w:type="pct"/>
            <w:tcBorders>
              <w:top w:val="nil"/>
              <w:bottom w:val="nil"/>
            </w:tcBorders>
          </w:tcPr>
          <w:p w:rsidR="002F1437" w:rsidRPr="008C4B1C" w:rsidRDefault="002F1437" w:rsidP="001960AF">
            <w:pPr>
              <w:spacing w:line="480" w:lineRule="auto"/>
              <w:rPr>
                <w:sz w:val="20"/>
                <w:szCs w:val="20"/>
              </w:rPr>
            </w:pPr>
            <w:r w:rsidRPr="008C4B1C">
              <w:rPr>
                <w:sz w:val="20"/>
                <w:szCs w:val="20"/>
              </w:rPr>
              <w:t>Yes, standard</w:t>
            </w:r>
          </w:p>
        </w:tc>
        <w:tc>
          <w:tcPr>
            <w:tcW w:w="1026" w:type="pct"/>
            <w:tcBorders>
              <w:top w:val="nil"/>
              <w:bottom w:val="nil"/>
            </w:tcBorders>
          </w:tcPr>
          <w:p w:rsidR="002F1437" w:rsidRPr="008C4B1C" w:rsidRDefault="002F1437" w:rsidP="001960A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8C4B1C">
              <w:rPr>
                <w:sz w:val="20"/>
                <w:szCs w:val="20"/>
              </w:rPr>
              <w:t>13 (15)</w:t>
            </w:r>
          </w:p>
        </w:tc>
        <w:tc>
          <w:tcPr>
            <w:tcW w:w="1026" w:type="pct"/>
            <w:tcBorders>
              <w:top w:val="nil"/>
              <w:bottom w:val="nil"/>
            </w:tcBorders>
          </w:tcPr>
          <w:p w:rsidR="002F1437" w:rsidRPr="008C4B1C" w:rsidRDefault="002F1437" w:rsidP="001960A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8C4B1C">
              <w:rPr>
                <w:sz w:val="20"/>
                <w:szCs w:val="20"/>
              </w:rPr>
              <w:t>19 (21)</w:t>
            </w:r>
          </w:p>
        </w:tc>
        <w:tc>
          <w:tcPr>
            <w:tcW w:w="1026" w:type="pct"/>
            <w:tcBorders>
              <w:top w:val="nil"/>
              <w:bottom w:val="nil"/>
            </w:tcBorders>
          </w:tcPr>
          <w:p w:rsidR="002F1437" w:rsidRPr="008C4B1C" w:rsidRDefault="002F1437" w:rsidP="001960A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8C4B1C">
              <w:rPr>
                <w:sz w:val="20"/>
                <w:szCs w:val="20"/>
              </w:rPr>
              <w:t>29 (33)</w:t>
            </w:r>
          </w:p>
        </w:tc>
        <w:tc>
          <w:tcPr>
            <w:tcW w:w="1025" w:type="pct"/>
            <w:tcBorders>
              <w:top w:val="nil"/>
              <w:bottom w:val="nil"/>
            </w:tcBorders>
          </w:tcPr>
          <w:p w:rsidR="002F1437" w:rsidRPr="008C4B1C" w:rsidRDefault="002F1437" w:rsidP="001960A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8C4B1C">
              <w:rPr>
                <w:sz w:val="20"/>
                <w:szCs w:val="20"/>
              </w:rPr>
              <w:t>23 (26)</w:t>
            </w:r>
          </w:p>
        </w:tc>
      </w:tr>
      <w:tr w:rsidR="002F1437" w:rsidRPr="00FE1D74" w:rsidTr="001960AF">
        <w:trPr>
          <w:trHeight w:val="280"/>
        </w:trPr>
        <w:tc>
          <w:tcPr>
            <w:tcW w:w="898" w:type="pct"/>
            <w:tcBorders>
              <w:top w:val="nil"/>
            </w:tcBorders>
          </w:tcPr>
          <w:p w:rsidR="002F1437" w:rsidRPr="00FE1D74" w:rsidRDefault="002F1437" w:rsidP="001960AF">
            <w:pPr>
              <w:spacing w:line="480" w:lineRule="auto"/>
              <w:rPr>
                <w:sz w:val="20"/>
                <w:szCs w:val="20"/>
              </w:rPr>
            </w:pPr>
            <w:r w:rsidRPr="008C4B1C">
              <w:rPr>
                <w:sz w:val="20"/>
                <w:szCs w:val="20"/>
              </w:rPr>
              <w:t>Y</w:t>
            </w:r>
            <w:r w:rsidRPr="00FE1D74">
              <w:rPr>
                <w:sz w:val="20"/>
                <w:szCs w:val="20"/>
              </w:rPr>
              <w:t>es, extended</w:t>
            </w:r>
          </w:p>
        </w:tc>
        <w:tc>
          <w:tcPr>
            <w:tcW w:w="1026" w:type="pct"/>
            <w:tcBorders>
              <w:top w:val="nil"/>
            </w:tcBorders>
          </w:tcPr>
          <w:p w:rsidR="002F1437" w:rsidRPr="00FE1D74" w:rsidRDefault="002F1437" w:rsidP="001960A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FE1D74">
              <w:rPr>
                <w:sz w:val="20"/>
                <w:szCs w:val="20"/>
              </w:rPr>
              <w:t>56 (63)</w:t>
            </w:r>
          </w:p>
        </w:tc>
        <w:tc>
          <w:tcPr>
            <w:tcW w:w="1026" w:type="pct"/>
            <w:tcBorders>
              <w:top w:val="nil"/>
            </w:tcBorders>
          </w:tcPr>
          <w:p w:rsidR="002F1437" w:rsidRPr="00FE1D74" w:rsidRDefault="002F1437" w:rsidP="001960A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FE1D74">
              <w:rPr>
                <w:sz w:val="20"/>
                <w:szCs w:val="20"/>
              </w:rPr>
              <w:t>53 (60)</w:t>
            </w:r>
          </w:p>
        </w:tc>
        <w:tc>
          <w:tcPr>
            <w:tcW w:w="1026" w:type="pct"/>
            <w:tcBorders>
              <w:top w:val="nil"/>
            </w:tcBorders>
          </w:tcPr>
          <w:p w:rsidR="002F1437" w:rsidRPr="00FE1D74" w:rsidRDefault="002F1437" w:rsidP="001960A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FE1D74">
              <w:rPr>
                <w:sz w:val="20"/>
                <w:szCs w:val="20"/>
              </w:rPr>
              <w:t>36 (40)</w:t>
            </w:r>
          </w:p>
        </w:tc>
        <w:tc>
          <w:tcPr>
            <w:tcW w:w="1025" w:type="pct"/>
            <w:tcBorders>
              <w:top w:val="nil"/>
            </w:tcBorders>
          </w:tcPr>
          <w:p w:rsidR="002F1437" w:rsidRPr="00FE1D74" w:rsidRDefault="002F1437" w:rsidP="001960A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FE1D74">
              <w:rPr>
                <w:sz w:val="20"/>
                <w:szCs w:val="20"/>
              </w:rPr>
              <w:t>53 (59)</w:t>
            </w:r>
          </w:p>
        </w:tc>
      </w:tr>
      <w:tr w:rsidR="002F1437" w:rsidRPr="00FE1D74" w:rsidTr="001960AF">
        <w:trPr>
          <w:trHeight w:val="280"/>
        </w:trPr>
        <w:tc>
          <w:tcPr>
            <w:tcW w:w="898" w:type="pct"/>
            <w:tcBorders>
              <w:bottom w:val="single" w:sz="4" w:space="0" w:color="auto"/>
            </w:tcBorders>
          </w:tcPr>
          <w:p w:rsidR="002F1437" w:rsidRPr="00FE1D74" w:rsidRDefault="002F1437" w:rsidP="001960AF">
            <w:pPr>
              <w:spacing w:line="480" w:lineRule="auto"/>
              <w:rPr>
                <w:sz w:val="20"/>
                <w:szCs w:val="20"/>
              </w:rPr>
            </w:pPr>
            <w:r w:rsidRPr="00FE1D74">
              <w:rPr>
                <w:sz w:val="20"/>
                <w:szCs w:val="20"/>
              </w:rPr>
              <w:t>Kappa (95 % CI)</w:t>
            </w:r>
          </w:p>
        </w:tc>
        <w:tc>
          <w:tcPr>
            <w:tcW w:w="1026" w:type="pct"/>
            <w:tcBorders>
              <w:bottom w:val="single" w:sz="4" w:space="0" w:color="auto"/>
            </w:tcBorders>
          </w:tcPr>
          <w:p w:rsidR="002F1437" w:rsidRPr="00FE1D74" w:rsidRDefault="002F1437" w:rsidP="001960A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FE1D74">
              <w:rPr>
                <w:sz w:val="20"/>
                <w:szCs w:val="20"/>
              </w:rPr>
              <w:t>-</w:t>
            </w:r>
          </w:p>
        </w:tc>
        <w:tc>
          <w:tcPr>
            <w:tcW w:w="1026" w:type="pct"/>
            <w:tcBorders>
              <w:bottom w:val="single" w:sz="4" w:space="0" w:color="auto"/>
            </w:tcBorders>
          </w:tcPr>
          <w:p w:rsidR="002F1437" w:rsidRPr="00FE1D74" w:rsidRDefault="002F1437" w:rsidP="001960A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FE1D74">
              <w:rPr>
                <w:sz w:val="20"/>
                <w:szCs w:val="20"/>
              </w:rPr>
              <w:t xml:space="preserve">0.33 </w:t>
            </w:r>
            <w:r>
              <w:rPr>
                <w:sz w:val="20"/>
                <w:szCs w:val="20"/>
              </w:rPr>
              <w:t>(0.16;0.51)</w:t>
            </w:r>
          </w:p>
        </w:tc>
        <w:tc>
          <w:tcPr>
            <w:tcW w:w="1026" w:type="pct"/>
            <w:tcBorders>
              <w:bottom w:val="single" w:sz="4" w:space="0" w:color="auto"/>
            </w:tcBorders>
          </w:tcPr>
          <w:p w:rsidR="002F1437" w:rsidRPr="00FE1D74" w:rsidRDefault="002F1437" w:rsidP="001960AF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 (0.04;0.33</w:t>
            </w:r>
            <w:r w:rsidRPr="00FE1D74">
              <w:rPr>
                <w:sz w:val="20"/>
                <w:szCs w:val="20"/>
              </w:rPr>
              <w:t>)</w:t>
            </w:r>
          </w:p>
        </w:tc>
        <w:tc>
          <w:tcPr>
            <w:tcW w:w="1025" w:type="pct"/>
            <w:tcBorders>
              <w:bottom w:val="single" w:sz="4" w:space="0" w:color="auto"/>
            </w:tcBorders>
          </w:tcPr>
          <w:p w:rsidR="002F1437" w:rsidRPr="00FE1D74" w:rsidRDefault="002F1437" w:rsidP="001960AF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 (0.16;0.48</w:t>
            </w:r>
            <w:r w:rsidRPr="00FE1D74">
              <w:rPr>
                <w:sz w:val="20"/>
                <w:szCs w:val="20"/>
              </w:rPr>
              <w:t>)</w:t>
            </w:r>
          </w:p>
        </w:tc>
      </w:tr>
      <w:tr w:rsidR="002F1437" w:rsidRPr="00856C99" w:rsidTr="001960AF">
        <w:trPr>
          <w:trHeight w:val="371"/>
        </w:trPr>
        <w:tc>
          <w:tcPr>
            <w:tcW w:w="5000" w:type="pct"/>
            <w:gridSpan w:val="5"/>
            <w:tcBorders>
              <w:bottom w:val="nil"/>
            </w:tcBorders>
          </w:tcPr>
          <w:p w:rsidR="002F1437" w:rsidRPr="007F7221" w:rsidRDefault="002F1437" w:rsidP="001960AF">
            <w:pPr>
              <w:pStyle w:val="tabelkommentar"/>
              <w:spacing w:line="480" w:lineRule="auto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*Calculated</w:t>
            </w:r>
            <w:r w:rsidRPr="007F7221">
              <w:rPr>
                <w:rFonts w:ascii="Times New Roman" w:hAnsi="Times New Roman"/>
                <w:sz w:val="18"/>
                <w:szCs w:val="20"/>
              </w:rPr>
              <w:t xml:space="preserve"> as a combination of minutes MPA and VPA (described in eTable2)</w:t>
            </w:r>
          </w:p>
          <w:p w:rsidR="002F1437" w:rsidRPr="007F7221" w:rsidRDefault="002F1437" w:rsidP="001960AF">
            <w:pPr>
              <w:pStyle w:val="tabelkommentar"/>
              <w:spacing w:line="480" w:lineRule="auto"/>
              <w:rPr>
                <w:rFonts w:ascii="Times New Roman" w:hAnsi="Times New Roman"/>
                <w:sz w:val="18"/>
                <w:szCs w:val="20"/>
              </w:rPr>
            </w:pPr>
            <w:r w:rsidRPr="007F7221">
              <w:rPr>
                <w:rFonts w:ascii="Times New Roman" w:hAnsi="Times New Roman"/>
                <w:sz w:val="18"/>
                <w:szCs w:val="20"/>
              </w:rPr>
              <w:t xml:space="preserve">**Combining both answers on MVPA and VPA-questions (described in </w:t>
            </w:r>
            <w:proofErr w:type="spellStart"/>
            <w:r w:rsidRPr="007F7221">
              <w:rPr>
                <w:rFonts w:ascii="Times New Roman" w:hAnsi="Times New Roman"/>
                <w:sz w:val="18"/>
                <w:szCs w:val="20"/>
              </w:rPr>
              <w:t>eTable</w:t>
            </w:r>
            <w:proofErr w:type="spellEnd"/>
            <w:r w:rsidRPr="007F7221">
              <w:rPr>
                <w:rFonts w:ascii="Times New Roman" w:hAnsi="Times New Roman"/>
                <w:sz w:val="18"/>
                <w:szCs w:val="20"/>
              </w:rPr>
              <w:t xml:space="preserve"> 2)</w:t>
            </w:r>
          </w:p>
          <w:p w:rsidR="002F1437" w:rsidRPr="00FE1D74" w:rsidRDefault="002F1437" w:rsidP="001960AF">
            <w:pPr>
              <w:spacing w:line="480" w:lineRule="auto"/>
              <w:rPr>
                <w:sz w:val="16"/>
                <w:szCs w:val="16"/>
              </w:rPr>
            </w:pPr>
            <w:r w:rsidRPr="007F7221">
              <w:rPr>
                <w:rFonts w:eastAsia="Times New Roman"/>
                <w:sz w:val="18"/>
                <w:szCs w:val="20"/>
                <w:lang w:eastAsia="da-DK"/>
              </w:rPr>
              <w:t>***Open-ended questions categorized into closed-ended categories</w:t>
            </w:r>
          </w:p>
        </w:tc>
      </w:tr>
    </w:tbl>
    <w:p w:rsidR="002D1F71" w:rsidRDefault="002D1F71"/>
    <w:sectPr w:rsidR="002D1F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inoURW">
    <w:altName w:val="Courier New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2F1437"/>
    <w:rsid w:val="002D1F71"/>
    <w:rsid w:val="002F1437"/>
    <w:rsid w:val="00911A11"/>
    <w:rsid w:val="0095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F1437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2F1437"/>
    <w:pPr>
      <w:spacing w:before="280" w:after="280" w:line="280" w:lineRule="exact"/>
      <w:contextualSpacing/>
    </w:pPr>
    <w:rPr>
      <w:rFonts w:ascii="LatinoURW" w:hAnsi="LatinoURW"/>
      <w:bCs/>
      <w:sz w:val="18"/>
      <w:szCs w:val="20"/>
      <w:lang w:val="da-DK"/>
    </w:rPr>
  </w:style>
  <w:style w:type="paragraph" w:customStyle="1" w:styleId="tabelkommentar">
    <w:name w:val="tabelkommentar"/>
    <w:basedOn w:val="Normal"/>
    <w:link w:val="tabelkommentarTegn"/>
    <w:qFormat/>
    <w:rsid w:val="002F1437"/>
    <w:pPr>
      <w:spacing w:after="0" w:line="240" w:lineRule="auto"/>
    </w:pPr>
    <w:rPr>
      <w:rFonts w:ascii="LatinoURW" w:hAnsi="LatinoURW"/>
      <w:sz w:val="16"/>
      <w:szCs w:val="16"/>
    </w:rPr>
  </w:style>
  <w:style w:type="character" w:customStyle="1" w:styleId="tabelkommentarTegn">
    <w:name w:val="tabelkommentar Tegn"/>
    <w:basedOn w:val="DefaultParagraphFont"/>
    <w:link w:val="tabelkommentar"/>
    <w:rsid w:val="002F1437"/>
    <w:rPr>
      <w:rFonts w:ascii="LatinoURW" w:hAnsi="LatinoURW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F1437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2F1437"/>
    <w:pPr>
      <w:spacing w:before="280" w:after="280" w:line="280" w:lineRule="exact"/>
      <w:contextualSpacing/>
    </w:pPr>
    <w:rPr>
      <w:rFonts w:ascii="LatinoURW" w:hAnsi="LatinoURW"/>
      <w:bCs/>
      <w:sz w:val="18"/>
      <w:szCs w:val="20"/>
      <w:lang w:val="da-DK"/>
    </w:rPr>
  </w:style>
  <w:style w:type="paragraph" w:customStyle="1" w:styleId="tabelkommentar">
    <w:name w:val="tabelkommentar"/>
    <w:basedOn w:val="Normal"/>
    <w:link w:val="tabelkommentarTegn"/>
    <w:qFormat/>
    <w:rsid w:val="002F1437"/>
    <w:pPr>
      <w:spacing w:after="0" w:line="240" w:lineRule="auto"/>
    </w:pPr>
    <w:rPr>
      <w:rFonts w:ascii="LatinoURW" w:hAnsi="LatinoURW"/>
      <w:sz w:val="16"/>
      <w:szCs w:val="16"/>
    </w:rPr>
  </w:style>
  <w:style w:type="character" w:customStyle="1" w:styleId="tabelkommentarTegn">
    <w:name w:val="tabelkommentar Tegn"/>
    <w:basedOn w:val="DefaultParagraphFont"/>
    <w:link w:val="tabelkommentar"/>
    <w:rsid w:val="002F1437"/>
    <w:rPr>
      <w:rFonts w:ascii="LatinoURW" w:hAnsi="LatinoUR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993</Characters>
  <Application>Microsoft Office Word</Application>
  <DocSecurity>0</DocSecurity>
  <Lines>29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JCVILLEGAS</dc:creator>
  <cp:lastModifiedBy>S3G_Apply_Fixed_Case</cp:lastModifiedBy>
  <cp:revision>2</cp:revision>
  <dcterms:created xsi:type="dcterms:W3CDTF">2018-05-03T21:36:00Z</dcterms:created>
  <dcterms:modified xsi:type="dcterms:W3CDTF">2018-05-03T21:46:00Z</dcterms:modified>
</cp:coreProperties>
</file>