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FDC" w:rsidRPr="00943FDC" w:rsidRDefault="00943FDC" w:rsidP="00943FDC">
      <w:pPr>
        <w:spacing w:line="480" w:lineRule="auto"/>
        <w:rPr>
          <w:rFonts w:ascii="Times New Roman" w:hAnsi="Times New Roman" w:cs="Times New Roman"/>
        </w:rPr>
      </w:pPr>
      <w:r w:rsidRPr="00943FDC">
        <w:rPr>
          <w:rFonts w:ascii="Times New Roman" w:hAnsi="Times New Roman" w:cs="Times New Roman"/>
        </w:rPr>
        <w:t>Additional file 2:</w:t>
      </w:r>
      <w:r w:rsidRPr="00943FDC">
        <w:rPr>
          <w:rFonts w:ascii="Times New Roman" w:hAnsi="Times New Roman" w:cs="Times New Roman"/>
        </w:rPr>
        <w:t xml:space="preserve"> </w:t>
      </w:r>
      <w:r w:rsidRPr="00943FDC">
        <w:rPr>
          <w:rFonts w:ascii="Times New Roman" w:hAnsi="Times New Roman" w:cs="Times New Roman"/>
        </w:rPr>
        <w:t>T</w:t>
      </w:r>
      <w:r w:rsidRPr="00943FDC">
        <w:rPr>
          <w:rFonts w:ascii="Times New Roman" w:hAnsi="Times New Roman" w:cs="Times New Roman"/>
        </w:rPr>
        <w:t xml:space="preserve">able </w:t>
      </w:r>
      <w:r w:rsidRPr="00943FDC">
        <w:rPr>
          <w:rFonts w:ascii="Times New Roman" w:hAnsi="Times New Roman" w:cs="Times New Roman"/>
        </w:rPr>
        <w:t>S</w:t>
      </w:r>
      <w:r w:rsidRPr="00943FDC">
        <w:rPr>
          <w:rFonts w:ascii="Times New Roman" w:hAnsi="Times New Roman" w:cs="Times New Roman"/>
        </w:rPr>
        <w:t xml:space="preserve">2: Factors associated with the number of malaria infections during the first trimester of pregnancy (multivariate Poisson regression model, N = 194 pregnant women); </w:t>
      </w:r>
      <w:proofErr w:type="spellStart"/>
      <w:r w:rsidRPr="00943FDC">
        <w:rPr>
          <w:rFonts w:ascii="Times New Roman" w:hAnsi="Times New Roman" w:cs="Times New Roman"/>
        </w:rPr>
        <w:t>Sô</w:t>
      </w:r>
      <w:proofErr w:type="spellEnd"/>
      <w:r w:rsidRPr="00943FDC">
        <w:rPr>
          <w:rFonts w:ascii="Times New Roman" w:hAnsi="Times New Roman" w:cs="Times New Roman"/>
        </w:rPr>
        <w:t xml:space="preserve">-ava and </w:t>
      </w:r>
      <w:proofErr w:type="spellStart"/>
      <w:r w:rsidRPr="00943FDC">
        <w:rPr>
          <w:rFonts w:ascii="Times New Roman" w:hAnsi="Times New Roman" w:cs="Times New Roman"/>
        </w:rPr>
        <w:t>Akassato</w:t>
      </w:r>
      <w:proofErr w:type="spellEnd"/>
      <w:r w:rsidRPr="00943FDC">
        <w:rPr>
          <w:rFonts w:ascii="Times New Roman" w:hAnsi="Times New Roman" w:cs="Times New Roman"/>
        </w:rPr>
        <w:t>, Benin 2015-2016</w:t>
      </w:r>
      <w:bookmarkStart w:id="0" w:name="_GoBack"/>
      <w:bookmarkEnd w:id="0"/>
    </w:p>
    <w:tbl>
      <w:tblPr>
        <w:tblpPr w:leftFromText="141" w:rightFromText="141" w:vertAnchor="text" w:horzAnchor="margin" w:tblpXSpec="center" w:tblpY="52"/>
        <w:tblW w:w="110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7"/>
        <w:gridCol w:w="1382"/>
        <w:gridCol w:w="815"/>
        <w:gridCol w:w="1089"/>
        <w:gridCol w:w="2221"/>
        <w:gridCol w:w="1397"/>
      </w:tblGrid>
      <w:tr w:rsidR="00943FDC" w:rsidRPr="00943FDC" w:rsidTr="00B4186E">
        <w:trPr>
          <w:trHeight w:val="355"/>
        </w:trPr>
        <w:tc>
          <w:tcPr>
            <w:tcW w:w="5569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b/>
                <w:bCs/>
                <w:lang w:val="fr-CA"/>
              </w:rPr>
            </w:pPr>
            <w:r w:rsidRPr="00943FDC">
              <w:rPr>
                <w:rFonts w:ascii="Times New Roman" w:hAnsi="Times New Roman" w:cs="Times New Roman"/>
                <w:b/>
                <w:bCs/>
                <w:lang w:val="fr-CA"/>
              </w:rPr>
              <w:t>Variables (</w:t>
            </w:r>
            <w:proofErr w:type="spellStart"/>
            <w:r w:rsidRPr="00943FDC">
              <w:rPr>
                <w:rFonts w:ascii="Times New Roman" w:hAnsi="Times New Roman" w:cs="Times New Roman"/>
                <w:b/>
                <w:bCs/>
                <w:lang w:val="fr-CA"/>
              </w:rPr>
              <w:t>terms</w:t>
            </w:r>
            <w:proofErr w:type="spellEnd"/>
            <w:r w:rsidRPr="00943FDC">
              <w:rPr>
                <w:rFonts w:ascii="Times New Roman" w:hAnsi="Times New Roman" w:cs="Times New Roman"/>
                <w:b/>
                <w:bCs/>
                <w:lang w:val="fr-CA"/>
              </w:rPr>
              <w:t>)</w:t>
            </w:r>
          </w:p>
        </w:tc>
        <w:tc>
          <w:tcPr>
            <w:tcW w:w="55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b/>
                <w:bCs/>
                <w:lang w:val="fr-CA"/>
              </w:rPr>
            </w:pPr>
            <w:r w:rsidRPr="00943FDC">
              <w:rPr>
                <w:rFonts w:ascii="Times New Roman" w:hAnsi="Times New Roman" w:cs="Times New Roman"/>
                <w:b/>
                <w:bCs/>
                <w:lang w:val="fr-CA"/>
              </w:rPr>
              <w:t xml:space="preserve">Final </w:t>
            </w:r>
            <w:proofErr w:type="spellStart"/>
            <w:r w:rsidRPr="00943FDC">
              <w:rPr>
                <w:rFonts w:ascii="Times New Roman" w:hAnsi="Times New Roman" w:cs="Times New Roman"/>
                <w:b/>
                <w:bCs/>
                <w:lang w:val="fr-CA"/>
              </w:rPr>
              <w:t>multivariable</w:t>
            </w:r>
            <w:proofErr w:type="spellEnd"/>
            <w:r w:rsidRPr="00943FDC">
              <w:rPr>
                <w:rFonts w:ascii="Times New Roman" w:hAnsi="Times New Roman" w:cs="Times New Roman"/>
                <w:b/>
                <w:bCs/>
                <w:lang w:val="fr-CA"/>
              </w:rPr>
              <w:t xml:space="preserve"> model</w:t>
            </w:r>
          </w:p>
        </w:tc>
      </w:tr>
      <w:tr w:rsidR="00943FDC" w:rsidRPr="00943FDC" w:rsidTr="00B4186E">
        <w:trPr>
          <w:trHeight w:val="520"/>
        </w:trPr>
        <w:tc>
          <w:tcPr>
            <w:tcW w:w="556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b/>
                <w:bCs/>
                <w:lang w:val="fr-CA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lang w:val="fr-CA"/>
              </w:rPr>
            </w:pPr>
            <w:r w:rsidRPr="00943FDC">
              <w:rPr>
                <w:rFonts w:ascii="Times New Roman" w:hAnsi="Times New Roman" w:cs="Times New Roman"/>
                <w:lang w:val="fr-CA"/>
              </w:rPr>
              <w:t>N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lang w:val="fr-CA"/>
              </w:rPr>
            </w:pPr>
            <w:proofErr w:type="spellStart"/>
            <w:r w:rsidRPr="00943FDC">
              <w:rPr>
                <w:rFonts w:ascii="Times New Roman" w:hAnsi="Times New Roman" w:cs="Times New Roman"/>
                <w:lang w:val="fr-CA"/>
              </w:rPr>
              <w:t>IRRa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lang w:val="fr-CA"/>
              </w:rPr>
            </w:pPr>
            <w:r w:rsidRPr="00943FDC">
              <w:rPr>
                <w:rFonts w:ascii="Times New Roman" w:hAnsi="Times New Roman" w:cs="Times New Roman"/>
                <w:lang w:val="fr-CA"/>
              </w:rPr>
              <w:t>IC95 %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lang w:val="fr-CA"/>
              </w:rPr>
            </w:pPr>
            <w:proofErr w:type="spellStart"/>
            <w:r w:rsidRPr="00943FDC">
              <w:rPr>
                <w:rFonts w:ascii="Times New Roman" w:hAnsi="Times New Roman" w:cs="Times New Roman"/>
                <w:lang w:val="fr-CA"/>
              </w:rPr>
              <w:t>pvalue</w:t>
            </w:r>
            <w:proofErr w:type="spellEnd"/>
          </w:p>
        </w:tc>
      </w:tr>
      <w:tr w:rsidR="00943FDC" w:rsidRPr="00943FDC" w:rsidTr="00B4186E">
        <w:trPr>
          <w:trHeight w:val="271"/>
        </w:trPr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vAlign w:val="bottom"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bottom"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i/>
                <w:iCs/>
                <w:lang w:val="fr-CA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bottom"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lang w:val="fr-CA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bottom"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lang w:val="fr-CA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bottom"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lang w:val="fr-CA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bottom"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lang w:val="fr-CA"/>
              </w:rPr>
            </w:pPr>
          </w:p>
        </w:tc>
      </w:tr>
      <w:tr w:rsidR="00943FDC" w:rsidRPr="00943FDC" w:rsidTr="00B4186E">
        <w:trPr>
          <w:trHeight w:val="711"/>
        </w:trPr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b/>
                <w:bCs/>
              </w:rPr>
            </w:pPr>
            <w:r w:rsidRPr="00943FDC">
              <w:rPr>
                <w:rFonts w:ascii="Times New Roman" w:hAnsi="Times New Roman" w:cs="Times New Roman"/>
                <w:b/>
                <w:bCs/>
              </w:rPr>
              <w:t>Use of LLIN by the woman the week before the visit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i/>
                <w:iCs/>
              </w:rPr>
            </w:pPr>
            <w:r w:rsidRPr="00943FDC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</w:rPr>
            </w:pPr>
            <w:r w:rsidRPr="00943F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lang w:val="fr-CA"/>
              </w:rPr>
            </w:pPr>
            <w:r w:rsidRPr="00943FDC">
              <w:rPr>
                <w:rFonts w:ascii="Times New Roman" w:hAnsi="Times New Roman" w:cs="Times New Roman"/>
                <w:lang w:val="fr-CA"/>
              </w:rPr>
              <w:t>0.003</w:t>
            </w:r>
          </w:p>
        </w:tc>
      </w:tr>
      <w:tr w:rsidR="00943FDC" w:rsidRPr="00943FDC" w:rsidTr="00B4186E">
        <w:trPr>
          <w:trHeight w:val="355"/>
        </w:trPr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b/>
                <w:bCs/>
                <w:lang w:val="fr-CA"/>
              </w:rPr>
            </w:pPr>
            <w:r w:rsidRPr="00943FDC">
              <w:rPr>
                <w:rFonts w:ascii="Times New Roman" w:hAnsi="Times New Roman" w:cs="Times New Roman"/>
                <w:b/>
                <w:bCs/>
                <w:lang w:val="fr-CA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i/>
                <w:iCs/>
                <w:lang w:val="fr-CA"/>
              </w:rPr>
            </w:pPr>
            <w:r w:rsidRPr="00943FDC">
              <w:rPr>
                <w:rFonts w:ascii="Times New Roman" w:hAnsi="Times New Roman" w:cs="Times New Roman"/>
                <w:i/>
                <w:iCs/>
                <w:lang w:val="fr-CA"/>
              </w:rPr>
              <w:t>No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lang w:val="fr-CA"/>
              </w:rPr>
            </w:pPr>
            <w:r w:rsidRPr="00943FDC">
              <w:rPr>
                <w:rFonts w:ascii="Times New Roman" w:hAnsi="Times New Roman" w:cs="Times New Roman"/>
                <w:lang w:val="fr-CA"/>
              </w:rPr>
              <w:t xml:space="preserve">  35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lang w:val="fr-CA"/>
              </w:rPr>
            </w:pPr>
            <w:r w:rsidRPr="00943FDC">
              <w:rPr>
                <w:rFonts w:ascii="Times New Roman" w:hAnsi="Times New Roman" w:cs="Times New Roman"/>
                <w:lang w:val="fr-CA"/>
              </w:rPr>
              <w:t>1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lang w:val="fr-CA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lang w:val="fr-CA"/>
              </w:rPr>
            </w:pPr>
            <w:r w:rsidRPr="00943FDC">
              <w:rPr>
                <w:rFonts w:ascii="Times New Roman" w:hAnsi="Times New Roman" w:cs="Times New Roman"/>
                <w:lang w:val="fr-CA"/>
              </w:rPr>
              <w:t> </w:t>
            </w:r>
          </w:p>
        </w:tc>
      </w:tr>
      <w:tr w:rsidR="00943FDC" w:rsidRPr="00943FDC" w:rsidTr="00B4186E">
        <w:trPr>
          <w:trHeight w:val="355"/>
        </w:trPr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b/>
                <w:bCs/>
                <w:lang w:val="fr-CA"/>
              </w:rPr>
            </w:pPr>
            <w:r w:rsidRPr="00943FDC">
              <w:rPr>
                <w:rFonts w:ascii="Times New Roman" w:hAnsi="Times New Roman" w:cs="Times New Roman"/>
                <w:b/>
                <w:bCs/>
                <w:lang w:val="fr-CA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i/>
                <w:iCs/>
                <w:lang w:val="fr-CA"/>
              </w:rPr>
            </w:pPr>
            <w:proofErr w:type="spellStart"/>
            <w:r w:rsidRPr="00943FDC">
              <w:rPr>
                <w:rFonts w:ascii="Times New Roman" w:hAnsi="Times New Roman" w:cs="Times New Roman"/>
                <w:i/>
                <w:iCs/>
                <w:lang w:val="fr-CA"/>
              </w:rPr>
              <w:t>Yes</w:t>
            </w:r>
            <w:proofErr w:type="spellEnd"/>
            <w:r w:rsidRPr="00943FDC">
              <w:rPr>
                <w:rFonts w:ascii="Times New Roman" w:hAnsi="Times New Roman" w:cs="Times New Roman"/>
                <w:i/>
                <w:iCs/>
                <w:lang w:val="fr-CA"/>
              </w:rPr>
              <w:t xml:space="preserve"> 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lang w:val="fr-CA"/>
              </w:rPr>
            </w:pPr>
            <w:r w:rsidRPr="00943FDC">
              <w:rPr>
                <w:rFonts w:ascii="Times New Roman" w:hAnsi="Times New Roman" w:cs="Times New Roman"/>
                <w:lang w:val="fr-CA"/>
              </w:rPr>
              <w:t>159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lang w:val="fr-CA"/>
              </w:rPr>
            </w:pPr>
            <w:r w:rsidRPr="00943FDC">
              <w:rPr>
                <w:rFonts w:ascii="Times New Roman" w:hAnsi="Times New Roman" w:cs="Times New Roman"/>
                <w:lang w:val="fr-CA"/>
              </w:rPr>
              <w:t>0.40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lang w:val="fr-CA"/>
              </w:rPr>
            </w:pPr>
            <w:r w:rsidRPr="00943FDC">
              <w:rPr>
                <w:rFonts w:ascii="Times New Roman" w:hAnsi="Times New Roman" w:cs="Times New Roman"/>
                <w:lang w:val="fr-CA"/>
              </w:rPr>
              <w:t>(0.20-0.78)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lang w:val="fr-CA"/>
              </w:rPr>
            </w:pPr>
            <w:r w:rsidRPr="00943FDC">
              <w:rPr>
                <w:rFonts w:ascii="Times New Roman" w:hAnsi="Times New Roman" w:cs="Times New Roman"/>
                <w:lang w:val="fr-CA"/>
              </w:rPr>
              <w:t> </w:t>
            </w:r>
          </w:p>
        </w:tc>
      </w:tr>
      <w:tr w:rsidR="00943FDC" w:rsidRPr="00943FDC" w:rsidTr="00B4186E">
        <w:trPr>
          <w:trHeight w:val="311"/>
        </w:trPr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vAlign w:val="bottom"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b/>
                <w:bCs/>
                <w:lang w:val="fr-CA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bottom"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i/>
                <w:iCs/>
                <w:lang w:val="fr-CA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bottom"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lang w:val="fr-CA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bottom"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lang w:val="fr-CA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bottom"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lang w:val="fr-CA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bottom"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lang w:val="fr-CA"/>
              </w:rPr>
            </w:pPr>
          </w:p>
        </w:tc>
      </w:tr>
      <w:tr w:rsidR="00943FDC" w:rsidRPr="00943FDC" w:rsidTr="00B4186E">
        <w:trPr>
          <w:trHeight w:val="711"/>
        </w:trPr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b/>
                <w:bCs/>
              </w:rPr>
            </w:pPr>
            <w:r w:rsidRPr="00943FDC">
              <w:rPr>
                <w:rFonts w:ascii="Times New Roman" w:hAnsi="Times New Roman" w:cs="Times New Roman"/>
                <w:b/>
                <w:bCs/>
              </w:rPr>
              <w:t>Physical integrity of the pregnant woman’s LLIN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i/>
                <w:iCs/>
              </w:rPr>
            </w:pPr>
            <w:r w:rsidRPr="00943FDC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</w:rPr>
            </w:pPr>
            <w:r w:rsidRPr="00943F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lang w:val="fr-CA"/>
              </w:rPr>
            </w:pPr>
            <w:r w:rsidRPr="00943FDC">
              <w:rPr>
                <w:rFonts w:ascii="Times New Roman" w:hAnsi="Times New Roman" w:cs="Times New Roman"/>
                <w:lang w:val="fr-CA"/>
              </w:rPr>
              <w:t>0.004</w:t>
            </w:r>
          </w:p>
        </w:tc>
      </w:tr>
      <w:tr w:rsidR="00943FDC" w:rsidRPr="00943FDC" w:rsidTr="00B4186E">
        <w:trPr>
          <w:trHeight w:val="355"/>
        </w:trPr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b/>
                <w:bCs/>
                <w:lang w:val="fr-CA"/>
              </w:rPr>
            </w:pPr>
            <w:r w:rsidRPr="00943FDC">
              <w:rPr>
                <w:rFonts w:ascii="Times New Roman" w:hAnsi="Times New Roman" w:cs="Times New Roman"/>
                <w:b/>
                <w:bCs/>
                <w:lang w:val="fr-CA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i/>
                <w:iCs/>
                <w:lang w:val="fr-CA"/>
              </w:rPr>
            </w:pPr>
            <w:r w:rsidRPr="00943FDC">
              <w:rPr>
                <w:rFonts w:ascii="Times New Roman" w:hAnsi="Times New Roman" w:cs="Times New Roman"/>
                <w:i/>
                <w:iCs/>
                <w:lang w:val="fr-CA"/>
              </w:rPr>
              <w:t>Bad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lang w:val="fr-CA"/>
              </w:rPr>
            </w:pPr>
            <w:r w:rsidRPr="00943FDC">
              <w:rPr>
                <w:rFonts w:ascii="Times New Roman" w:hAnsi="Times New Roman" w:cs="Times New Roman"/>
                <w:lang w:val="fr-CA"/>
              </w:rPr>
              <w:t xml:space="preserve">  82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lang w:val="fr-CA"/>
              </w:rPr>
            </w:pPr>
            <w:r w:rsidRPr="00943FDC">
              <w:rPr>
                <w:rFonts w:ascii="Times New Roman" w:hAnsi="Times New Roman" w:cs="Times New Roman"/>
                <w:lang w:val="fr-CA"/>
              </w:rPr>
              <w:t>1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lang w:val="fr-CA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lang w:val="fr-CA"/>
              </w:rPr>
            </w:pPr>
            <w:r w:rsidRPr="00943FDC">
              <w:rPr>
                <w:rFonts w:ascii="Times New Roman" w:hAnsi="Times New Roman" w:cs="Times New Roman"/>
                <w:lang w:val="fr-CA"/>
              </w:rPr>
              <w:t> </w:t>
            </w:r>
          </w:p>
        </w:tc>
      </w:tr>
      <w:tr w:rsidR="00943FDC" w:rsidRPr="00943FDC" w:rsidTr="00B4186E">
        <w:trPr>
          <w:trHeight w:val="355"/>
        </w:trPr>
        <w:tc>
          <w:tcPr>
            <w:tcW w:w="4187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b/>
                <w:bCs/>
                <w:lang w:val="fr-CA"/>
              </w:rPr>
            </w:pPr>
            <w:r w:rsidRPr="00943FDC">
              <w:rPr>
                <w:rFonts w:ascii="Times New Roman" w:hAnsi="Times New Roman" w:cs="Times New Roman"/>
                <w:b/>
                <w:bCs/>
                <w:lang w:val="fr-CA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i/>
                <w:iCs/>
                <w:lang w:val="fr-CA"/>
              </w:rPr>
            </w:pPr>
            <w:r w:rsidRPr="00943FDC">
              <w:rPr>
                <w:rFonts w:ascii="Times New Roman" w:hAnsi="Times New Roman" w:cs="Times New Roman"/>
                <w:i/>
                <w:iCs/>
                <w:lang w:val="fr-CA"/>
              </w:rPr>
              <w:t>Good</w:t>
            </w:r>
          </w:p>
        </w:tc>
        <w:tc>
          <w:tcPr>
            <w:tcW w:w="81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lang w:val="fr-CA"/>
              </w:rPr>
            </w:pPr>
            <w:r w:rsidRPr="00943FDC">
              <w:rPr>
                <w:rFonts w:ascii="Times New Roman" w:hAnsi="Times New Roman" w:cs="Times New Roman"/>
                <w:lang w:val="fr-CA"/>
              </w:rPr>
              <w:t>112</w:t>
            </w:r>
          </w:p>
        </w:tc>
        <w:tc>
          <w:tcPr>
            <w:tcW w:w="108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lang w:val="fr-CA"/>
              </w:rPr>
            </w:pPr>
            <w:r w:rsidRPr="00943FDC">
              <w:rPr>
                <w:rFonts w:ascii="Times New Roman" w:hAnsi="Times New Roman" w:cs="Times New Roman"/>
                <w:lang w:val="fr-CA"/>
              </w:rPr>
              <w:t>0.44</w:t>
            </w:r>
          </w:p>
        </w:tc>
        <w:tc>
          <w:tcPr>
            <w:tcW w:w="222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lang w:val="fr-CA"/>
              </w:rPr>
            </w:pPr>
            <w:r w:rsidRPr="00943FDC">
              <w:rPr>
                <w:rFonts w:ascii="Times New Roman" w:hAnsi="Times New Roman" w:cs="Times New Roman"/>
                <w:lang w:val="fr-CA"/>
              </w:rPr>
              <w:t>(0.24-0.81)</w:t>
            </w:r>
          </w:p>
        </w:tc>
        <w:tc>
          <w:tcPr>
            <w:tcW w:w="139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lang w:val="fr-CA"/>
              </w:rPr>
            </w:pPr>
            <w:r w:rsidRPr="00943FDC">
              <w:rPr>
                <w:rFonts w:ascii="Times New Roman" w:hAnsi="Times New Roman" w:cs="Times New Roman"/>
                <w:lang w:val="fr-CA"/>
              </w:rPr>
              <w:t> </w:t>
            </w:r>
          </w:p>
        </w:tc>
      </w:tr>
      <w:tr w:rsidR="00943FDC" w:rsidRPr="00943FDC" w:rsidTr="00B4186E">
        <w:trPr>
          <w:trHeight w:val="213"/>
        </w:trPr>
        <w:tc>
          <w:tcPr>
            <w:tcW w:w="4187" w:type="dxa"/>
            <w:tcBorders>
              <w:top w:val="nil"/>
              <w:left w:val="nil"/>
              <w:right w:val="nil"/>
            </w:tcBorders>
            <w:shd w:val="clear" w:color="auto" w:fill="BFBFBF"/>
            <w:vAlign w:val="bottom"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82" w:type="dxa"/>
            <w:tcBorders>
              <w:top w:val="nil"/>
              <w:left w:val="nil"/>
              <w:right w:val="nil"/>
            </w:tcBorders>
            <w:shd w:val="clear" w:color="auto" w:fill="BFBFBF"/>
            <w:noWrap/>
            <w:vAlign w:val="bottom"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i/>
                <w:iCs/>
                <w:lang w:val="fr-CA"/>
              </w:rPr>
            </w:pPr>
          </w:p>
        </w:tc>
        <w:tc>
          <w:tcPr>
            <w:tcW w:w="815" w:type="dxa"/>
            <w:tcBorders>
              <w:top w:val="nil"/>
              <w:left w:val="nil"/>
              <w:right w:val="nil"/>
            </w:tcBorders>
            <w:shd w:val="clear" w:color="auto" w:fill="BFBFBF"/>
            <w:noWrap/>
            <w:vAlign w:val="bottom"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lang w:val="fr-CA"/>
              </w:rPr>
            </w:pPr>
          </w:p>
        </w:tc>
        <w:tc>
          <w:tcPr>
            <w:tcW w:w="1089" w:type="dxa"/>
            <w:tcBorders>
              <w:top w:val="nil"/>
              <w:left w:val="nil"/>
              <w:right w:val="nil"/>
            </w:tcBorders>
            <w:shd w:val="clear" w:color="auto" w:fill="BFBFBF"/>
            <w:noWrap/>
            <w:vAlign w:val="bottom"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lang w:val="fr-CA"/>
              </w:rPr>
            </w:pPr>
          </w:p>
        </w:tc>
        <w:tc>
          <w:tcPr>
            <w:tcW w:w="2221" w:type="dxa"/>
            <w:tcBorders>
              <w:top w:val="nil"/>
              <w:left w:val="nil"/>
              <w:right w:val="nil"/>
            </w:tcBorders>
            <w:shd w:val="clear" w:color="auto" w:fill="BFBFBF"/>
            <w:noWrap/>
            <w:vAlign w:val="bottom"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lang w:val="fr-CA"/>
              </w:rPr>
            </w:pPr>
          </w:p>
        </w:tc>
        <w:tc>
          <w:tcPr>
            <w:tcW w:w="1397" w:type="dxa"/>
            <w:tcBorders>
              <w:top w:val="nil"/>
              <w:left w:val="nil"/>
              <w:right w:val="nil"/>
            </w:tcBorders>
            <w:shd w:val="clear" w:color="auto" w:fill="BFBFBF"/>
            <w:noWrap/>
            <w:vAlign w:val="bottom"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lang w:val="fr-CA"/>
              </w:rPr>
            </w:pPr>
          </w:p>
        </w:tc>
      </w:tr>
      <w:tr w:rsidR="00943FDC" w:rsidRPr="00943FDC" w:rsidTr="00B4186E">
        <w:trPr>
          <w:trHeight w:val="711"/>
        </w:trPr>
        <w:tc>
          <w:tcPr>
            <w:tcW w:w="41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943FDC" w:rsidRPr="00943FDC" w:rsidRDefault="00943FDC" w:rsidP="00943FDC">
            <w:pPr>
              <w:rPr>
                <w:rFonts w:ascii="Times New Roman" w:hAnsi="Times New Roman" w:cs="Times New Roman"/>
                <w:b/>
                <w:bCs/>
              </w:rPr>
            </w:pPr>
            <w:r w:rsidRPr="00943FDC">
              <w:rPr>
                <w:rFonts w:ascii="Times New Roman" w:hAnsi="Times New Roman" w:cs="Times New Roman"/>
                <w:b/>
                <w:bCs/>
              </w:rPr>
              <w:t xml:space="preserve">Quantitative bio-efficacy </w:t>
            </w:r>
            <w:r w:rsidRPr="00943FDC">
              <w:rPr>
                <w:rFonts w:ascii="Times New Roman" w:hAnsi="Times New Roman" w:cs="Times New Roman"/>
                <w:vertAlign w:val="superscript"/>
              </w:rPr>
              <w:t>1</w:t>
            </w:r>
            <w:r w:rsidRPr="00943FDC">
              <w:rPr>
                <w:rFonts w:ascii="Times New Roman" w:hAnsi="Times New Roman" w:cs="Times New Roman"/>
                <w:b/>
                <w:bCs/>
              </w:rPr>
              <w:t xml:space="preserve">of the pregnant woman’s LLIN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i/>
                <w:iCs/>
              </w:rPr>
            </w:pPr>
            <w:r w:rsidRPr="00943FDC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lang w:val="fr-CA"/>
              </w:rPr>
            </w:pPr>
            <w:r w:rsidRPr="00943FDC">
              <w:rPr>
                <w:rFonts w:ascii="Times New Roman" w:hAnsi="Times New Roman" w:cs="Times New Roman"/>
                <w:lang w:val="fr-CA"/>
              </w:rPr>
              <w:t>194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lang w:val="fr-CA"/>
              </w:rPr>
            </w:pPr>
            <w:r w:rsidRPr="00943FDC">
              <w:rPr>
                <w:rFonts w:ascii="Times New Roman" w:hAnsi="Times New Roman" w:cs="Times New Roman"/>
                <w:lang w:val="fr-CA"/>
              </w:rPr>
              <w:t>0.98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lang w:val="fr-CA"/>
              </w:rPr>
            </w:pPr>
            <w:r w:rsidRPr="00943FDC">
              <w:rPr>
                <w:rFonts w:ascii="Times New Roman" w:hAnsi="Times New Roman" w:cs="Times New Roman"/>
                <w:lang w:val="fr-CA"/>
              </w:rPr>
              <w:t>(0.95-0.99)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943FDC" w:rsidRPr="00943FDC" w:rsidRDefault="00943FDC" w:rsidP="00B4186E">
            <w:pPr>
              <w:rPr>
                <w:rFonts w:ascii="Times New Roman" w:hAnsi="Times New Roman" w:cs="Times New Roman"/>
                <w:lang w:val="fr-CA"/>
              </w:rPr>
            </w:pPr>
            <w:r w:rsidRPr="00943FDC">
              <w:rPr>
                <w:rFonts w:ascii="Times New Roman" w:hAnsi="Times New Roman" w:cs="Times New Roman"/>
                <w:lang w:val="fr-CA"/>
              </w:rPr>
              <w:t>0.02</w:t>
            </w:r>
          </w:p>
        </w:tc>
      </w:tr>
    </w:tbl>
    <w:p w:rsidR="00943FDC" w:rsidRPr="00943FDC" w:rsidRDefault="00943FDC" w:rsidP="00943FDC">
      <w:pPr>
        <w:rPr>
          <w:rFonts w:ascii="Times New Roman" w:hAnsi="Times New Roman" w:cs="Times New Roman"/>
        </w:rPr>
      </w:pPr>
      <w:r w:rsidRPr="00943FDC">
        <w:rPr>
          <w:rFonts w:ascii="Times New Roman" w:hAnsi="Times New Roman" w:cs="Times New Roman"/>
          <w:b/>
        </w:rPr>
        <w:t>N</w:t>
      </w:r>
      <w:r w:rsidRPr="00943FDC">
        <w:rPr>
          <w:rFonts w:ascii="Times New Roman" w:hAnsi="Times New Roman" w:cs="Times New Roman"/>
        </w:rPr>
        <w:t xml:space="preserve">: Total; </w:t>
      </w:r>
      <w:proofErr w:type="spellStart"/>
      <w:r w:rsidRPr="00943FDC">
        <w:rPr>
          <w:rFonts w:ascii="Times New Roman" w:hAnsi="Times New Roman" w:cs="Times New Roman"/>
          <w:b/>
        </w:rPr>
        <w:t>IRRa</w:t>
      </w:r>
      <w:proofErr w:type="spellEnd"/>
      <w:r w:rsidRPr="00943FDC">
        <w:rPr>
          <w:rFonts w:ascii="Times New Roman" w:hAnsi="Times New Roman" w:cs="Times New Roman"/>
        </w:rPr>
        <w:t xml:space="preserve">: Incidence Rate Ratio adjusted; </w:t>
      </w:r>
      <w:r w:rsidRPr="00943FDC">
        <w:rPr>
          <w:rFonts w:ascii="Times New Roman" w:hAnsi="Times New Roman" w:cs="Times New Roman"/>
          <w:b/>
        </w:rPr>
        <w:t>CI 95 %: Confidence Interval at 95 %; LLIN</w:t>
      </w:r>
      <w:r w:rsidRPr="00943FDC">
        <w:rPr>
          <w:rFonts w:ascii="Times New Roman" w:hAnsi="Times New Roman" w:cs="Times New Roman"/>
        </w:rPr>
        <w:t xml:space="preserve">: Long Lasting Impregnated </w:t>
      </w:r>
      <w:proofErr w:type="spellStart"/>
      <w:r w:rsidRPr="00943FDC">
        <w:rPr>
          <w:rFonts w:ascii="Times New Roman" w:hAnsi="Times New Roman" w:cs="Times New Roman"/>
        </w:rPr>
        <w:t>bedNets</w:t>
      </w:r>
      <w:proofErr w:type="spellEnd"/>
      <w:r w:rsidRPr="00943FDC">
        <w:rPr>
          <w:rFonts w:ascii="Times New Roman" w:hAnsi="Times New Roman" w:cs="Times New Roman"/>
        </w:rPr>
        <w:t>;</w:t>
      </w:r>
      <w:r w:rsidRPr="00943FDC">
        <w:rPr>
          <w:rFonts w:ascii="Times New Roman" w:hAnsi="Times New Roman" w:cs="Times New Roman"/>
          <w:b/>
        </w:rPr>
        <w:t xml:space="preserve"> </w:t>
      </w:r>
      <w:proofErr w:type="spellStart"/>
      <w:r w:rsidRPr="00943FDC">
        <w:rPr>
          <w:rFonts w:ascii="Times New Roman" w:hAnsi="Times New Roman" w:cs="Times New Roman"/>
          <w:b/>
        </w:rPr>
        <w:t>pvalue</w:t>
      </w:r>
      <w:proofErr w:type="spellEnd"/>
      <w:r w:rsidRPr="00943FDC">
        <w:rPr>
          <w:rFonts w:ascii="Times New Roman" w:hAnsi="Times New Roman" w:cs="Times New Roman"/>
          <w:b/>
        </w:rPr>
        <w:t>:</w:t>
      </w:r>
      <w:r w:rsidRPr="00943FDC">
        <w:rPr>
          <w:rFonts w:ascii="Times New Roman" w:hAnsi="Times New Roman" w:cs="Times New Roman"/>
        </w:rPr>
        <w:t xml:space="preserve"> one-sided </w:t>
      </w:r>
      <w:proofErr w:type="spellStart"/>
      <w:r w:rsidRPr="00943FDC">
        <w:rPr>
          <w:rFonts w:ascii="Times New Roman" w:hAnsi="Times New Roman" w:cs="Times New Roman"/>
        </w:rPr>
        <w:t>pvalue</w:t>
      </w:r>
      <w:proofErr w:type="spellEnd"/>
      <w:r w:rsidRPr="00943FDC">
        <w:rPr>
          <w:rFonts w:ascii="Times New Roman" w:hAnsi="Times New Roman" w:cs="Times New Roman"/>
        </w:rPr>
        <w:t xml:space="preserve"> </w:t>
      </w:r>
    </w:p>
    <w:p w:rsidR="00B82805" w:rsidRPr="00943FDC" w:rsidRDefault="00943FDC" w:rsidP="00943FDC">
      <w:pPr>
        <w:rPr>
          <w:rFonts w:ascii="Times New Roman" w:hAnsi="Times New Roman" w:cs="Times New Roman"/>
          <w:vertAlign w:val="superscript"/>
        </w:rPr>
      </w:pPr>
      <w:proofErr w:type="gramStart"/>
      <w:r w:rsidRPr="00943FDC">
        <w:rPr>
          <w:rFonts w:ascii="Times New Roman" w:hAnsi="Times New Roman" w:cs="Times New Roman"/>
          <w:vertAlign w:val="superscript"/>
        </w:rPr>
        <w:t>1</w:t>
      </w:r>
      <w:proofErr w:type="gramEnd"/>
      <w:r w:rsidRPr="00943FDC">
        <w:rPr>
          <w:rFonts w:ascii="Times New Roman" w:hAnsi="Times New Roman" w:cs="Times New Roman"/>
          <w:vertAlign w:val="superscript"/>
        </w:rPr>
        <w:t xml:space="preserve"> </w:t>
      </w:r>
      <w:r w:rsidRPr="00943FDC">
        <w:rPr>
          <w:rFonts w:ascii="Times New Roman" w:hAnsi="Times New Roman" w:cs="Times New Roman"/>
        </w:rPr>
        <w:t>Quantitative bio-efficacy is defined as the proportion of female anopheles who died 24 hours after exposure to the LLIN</w:t>
      </w:r>
    </w:p>
    <w:sectPr w:rsidR="00B82805" w:rsidRPr="00943F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805" w:rsidRDefault="00B82805" w:rsidP="00B82805">
      <w:pPr>
        <w:spacing w:after="0" w:line="240" w:lineRule="auto"/>
      </w:pPr>
      <w:r>
        <w:separator/>
      </w:r>
    </w:p>
  </w:endnote>
  <w:endnote w:type="continuationSeparator" w:id="0">
    <w:p w:rsidR="00B82805" w:rsidRDefault="00B82805" w:rsidP="00B82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805" w:rsidRDefault="00B82805" w:rsidP="00B82805">
      <w:pPr>
        <w:spacing w:after="0" w:line="240" w:lineRule="auto"/>
      </w:pPr>
      <w:r>
        <w:separator/>
      </w:r>
    </w:p>
  </w:footnote>
  <w:footnote w:type="continuationSeparator" w:id="0">
    <w:p w:rsidR="00B82805" w:rsidRDefault="00B82805" w:rsidP="00B828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805"/>
    <w:rsid w:val="00943FDC"/>
    <w:rsid w:val="00B568E7"/>
    <w:rsid w:val="00B82805"/>
    <w:rsid w:val="00F1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82805"/>
    <w:rPr>
      <w:rFonts w:ascii="Calibri" w:eastAsia="Times New Roman" w:hAnsi="Calibri" w:cs="Times New Roman"/>
      <w:sz w:val="20"/>
      <w:szCs w:val="20"/>
      <w:lang w:val="fr-FR" w:eastAsia="fr-F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82805"/>
    <w:rPr>
      <w:rFonts w:ascii="Calibri" w:eastAsia="Times New Roman" w:hAnsi="Calibri" w:cs="Times New Roman"/>
      <w:sz w:val="20"/>
      <w:szCs w:val="20"/>
      <w:lang w:val="fr-FR" w:eastAsia="fr-FR"/>
    </w:rPr>
  </w:style>
  <w:style w:type="character" w:styleId="FootnoteReference">
    <w:name w:val="footnote reference"/>
    <w:uiPriority w:val="99"/>
    <w:semiHidden/>
    <w:unhideWhenUsed/>
    <w:rsid w:val="00B8280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82805"/>
    <w:rPr>
      <w:rFonts w:ascii="Calibri" w:eastAsia="Times New Roman" w:hAnsi="Calibri" w:cs="Times New Roman"/>
      <w:sz w:val="20"/>
      <w:szCs w:val="20"/>
      <w:lang w:val="fr-FR" w:eastAsia="fr-F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82805"/>
    <w:rPr>
      <w:rFonts w:ascii="Calibri" w:eastAsia="Times New Roman" w:hAnsi="Calibri" w:cs="Times New Roman"/>
      <w:sz w:val="20"/>
      <w:szCs w:val="20"/>
      <w:lang w:val="fr-FR" w:eastAsia="fr-FR"/>
    </w:rPr>
  </w:style>
  <w:style w:type="character" w:styleId="FootnoteReference">
    <w:name w:val="footnote reference"/>
    <w:uiPriority w:val="99"/>
    <w:semiHidden/>
    <w:unhideWhenUsed/>
    <w:rsid w:val="00B828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758</Characters>
  <Application>Microsoft Office Word</Application>
  <DocSecurity>0</DocSecurity>
  <Lines>37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2018-05-25T13:27:00Z</dcterms:created>
  <dcterms:modified xsi:type="dcterms:W3CDTF">2018-05-25T13:27:00Z</dcterms:modified>
</cp:coreProperties>
</file>