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CD2" w:rsidRDefault="00A13B0A" w:rsidP="00560CD2">
      <w:pPr>
        <w:rPr>
          <w:rFonts w:ascii="Times New Roman" w:hAnsi="Times New Roman" w:cs="Times New Roman"/>
          <w:b/>
          <w:sz w:val="24"/>
          <w:szCs w:val="24"/>
          <w:lang w:val="en-US"/>
        </w:rPr>
      </w:pPr>
      <w:r>
        <w:rPr>
          <w:rFonts w:ascii="Times New Roman" w:hAnsi="Times New Roman" w:cs="Times New Roman"/>
          <w:b/>
          <w:sz w:val="24"/>
          <w:szCs w:val="24"/>
          <w:lang w:val="en-US"/>
        </w:rPr>
        <w:t>Additional</w:t>
      </w:r>
      <w:bookmarkStart w:id="0" w:name="_GoBack"/>
      <w:bookmarkEnd w:id="0"/>
      <w:r w:rsidR="00560CD2" w:rsidRPr="00560CD2">
        <w:rPr>
          <w:rFonts w:ascii="Times New Roman" w:hAnsi="Times New Roman" w:cs="Times New Roman"/>
          <w:b/>
          <w:sz w:val="24"/>
          <w:szCs w:val="24"/>
          <w:lang w:val="en-US"/>
        </w:rPr>
        <w:t xml:space="preserve"> file</w:t>
      </w:r>
      <w:r w:rsidR="000C6E01">
        <w:rPr>
          <w:rFonts w:ascii="Times New Roman" w:hAnsi="Times New Roman" w:cs="Times New Roman"/>
          <w:b/>
          <w:sz w:val="24"/>
          <w:szCs w:val="24"/>
          <w:lang w:val="en-US"/>
        </w:rPr>
        <w:t xml:space="preserve"> 3</w:t>
      </w:r>
    </w:p>
    <w:p w:rsidR="00560CD2" w:rsidRDefault="00560CD2" w:rsidP="00560CD2">
      <w:pPr>
        <w:rPr>
          <w:rFonts w:ascii="Times New Roman" w:hAnsi="Times New Roman" w:cs="Times New Roman"/>
          <w:b/>
          <w:sz w:val="24"/>
          <w:szCs w:val="24"/>
          <w:lang w:val="en-US"/>
        </w:rPr>
      </w:pPr>
      <w:r w:rsidRPr="00560CD2">
        <w:rPr>
          <w:rFonts w:ascii="Times New Roman" w:hAnsi="Times New Roman" w:cs="Times New Roman"/>
          <w:b/>
          <w:sz w:val="24"/>
          <w:szCs w:val="24"/>
          <w:lang w:val="en-US"/>
        </w:rPr>
        <w:t>Suitability of study design and methodological quality criteria</w:t>
      </w:r>
    </w:p>
    <w:p w:rsidR="0075584C" w:rsidRPr="00830F09" w:rsidRDefault="0075584C" w:rsidP="0075584C">
      <w:pPr>
        <w:rPr>
          <w:rFonts w:ascii="Times New Roman" w:hAnsi="Times New Roman" w:cs="Times New Roman"/>
          <w:b/>
          <w:sz w:val="24"/>
          <w:szCs w:val="24"/>
          <w:lang w:val="en-US"/>
        </w:rPr>
      </w:pPr>
      <w:r w:rsidRPr="00830F09">
        <w:rPr>
          <w:rFonts w:ascii="Times New Roman" w:hAnsi="Times New Roman" w:cs="Times New Roman"/>
          <w:sz w:val="24"/>
          <w:szCs w:val="24"/>
          <w:lang w:val="en-US"/>
        </w:rPr>
        <w:t xml:space="preserve">This file contains a </w:t>
      </w:r>
      <w:r>
        <w:rPr>
          <w:rFonts w:ascii="Times New Roman" w:hAnsi="Times New Roman" w:cs="Times New Roman"/>
          <w:sz w:val="24"/>
          <w:szCs w:val="24"/>
          <w:lang w:val="en-US"/>
        </w:rPr>
        <w:t>check-list to evaluate the suitability of study design and the methodological quality criteria of</w:t>
      </w:r>
      <w:r w:rsidR="008B6B77">
        <w:rPr>
          <w:rFonts w:ascii="Times New Roman" w:hAnsi="Times New Roman" w:cs="Times New Roman"/>
          <w:sz w:val="24"/>
          <w:szCs w:val="24"/>
          <w:lang w:val="en-US"/>
        </w:rPr>
        <w:t xml:space="preserve"> the included studies</w:t>
      </w:r>
      <w:r>
        <w:rPr>
          <w:rFonts w:ascii="Times New Roman" w:hAnsi="Times New Roman" w:cs="Times New Roman"/>
          <w:sz w:val="24"/>
          <w:szCs w:val="24"/>
          <w:lang w:val="en-US"/>
        </w:rPr>
        <w:t>.</w:t>
      </w:r>
    </w:p>
    <w:p w:rsidR="0075584C" w:rsidRDefault="0075584C" w:rsidP="00560CD2">
      <w:pPr>
        <w:rPr>
          <w:rFonts w:ascii="Times New Roman" w:hAnsi="Times New Roman" w:cs="Times New Roman"/>
          <w:b/>
          <w:sz w:val="24"/>
          <w:szCs w:val="24"/>
          <w:lang w:val="en-US"/>
        </w:rPr>
      </w:pPr>
    </w:p>
    <w:tbl>
      <w:tblPr>
        <w:tblStyle w:val="TableGrid"/>
        <w:tblpPr w:leftFromText="141" w:rightFromText="141" w:vertAnchor="text" w:horzAnchor="margin" w:tblpY="498"/>
        <w:tblW w:w="5000" w:type="pct"/>
        <w:tblInd w:w="0" w:type="dxa"/>
        <w:tblCellMar>
          <w:bottom w:w="45" w:type="dxa"/>
        </w:tblCellMar>
        <w:tblLook w:val="04A0" w:firstRow="1" w:lastRow="0" w:firstColumn="1" w:lastColumn="0" w:noHBand="0" w:noVBand="1"/>
      </w:tblPr>
      <w:tblGrid>
        <w:gridCol w:w="2550"/>
        <w:gridCol w:w="11953"/>
      </w:tblGrid>
      <w:tr w:rsidR="00560CD2" w:rsidRPr="00560CD2" w:rsidTr="00560CD2">
        <w:trPr>
          <w:trHeight w:val="129"/>
        </w:trPr>
        <w:tc>
          <w:tcPr>
            <w:tcW w:w="5000" w:type="pct"/>
            <w:gridSpan w:val="2"/>
            <w:tcBorders>
              <w:top w:val="single" w:sz="4" w:space="0" w:color="auto"/>
              <w:left w:val="single" w:sz="4" w:space="0" w:color="auto"/>
              <w:bottom w:val="single" w:sz="4" w:space="0" w:color="auto"/>
              <w:right w:val="single" w:sz="4" w:space="0" w:color="auto"/>
            </w:tcBorders>
            <w:hideMark/>
          </w:tcPr>
          <w:p w:rsidR="00560CD2" w:rsidRPr="00560CD2" w:rsidRDefault="00560CD2" w:rsidP="00560CD2">
            <w:pPr>
              <w:spacing w:after="120" w:line="276" w:lineRule="auto"/>
              <w:rPr>
                <w:rFonts w:ascii="Times New Roman" w:hAnsi="Times New Roman" w:cs="Times New Roman"/>
                <w:b/>
                <w:sz w:val="24"/>
                <w:szCs w:val="24"/>
                <w:lang w:val="en-US"/>
              </w:rPr>
            </w:pPr>
            <w:r w:rsidRPr="00560CD2">
              <w:rPr>
                <w:rFonts w:ascii="Times New Roman" w:hAnsi="Times New Roman" w:cs="Times New Roman"/>
                <w:b/>
                <w:sz w:val="24"/>
                <w:szCs w:val="24"/>
                <w:lang w:val="en-US"/>
              </w:rPr>
              <w:t>Description</w:t>
            </w:r>
          </w:p>
        </w:tc>
      </w:tr>
      <w:tr w:rsidR="00560CD2" w:rsidRPr="00560CD2" w:rsidTr="00560CD2">
        <w:trPr>
          <w:trHeight w:val="416"/>
        </w:trPr>
        <w:tc>
          <w:tcPr>
            <w:tcW w:w="5000" w:type="pct"/>
            <w:gridSpan w:val="2"/>
            <w:tcBorders>
              <w:top w:val="single" w:sz="4" w:space="0" w:color="auto"/>
              <w:left w:val="single" w:sz="4" w:space="0" w:color="auto"/>
              <w:bottom w:val="single" w:sz="4" w:space="0" w:color="auto"/>
              <w:right w:val="single" w:sz="4" w:space="0" w:color="auto"/>
            </w:tcBorders>
            <w:hideMark/>
          </w:tcPr>
          <w:p w:rsidR="00560CD2" w:rsidRPr="00560CD2" w:rsidRDefault="00560CD2" w:rsidP="00560CD2">
            <w:pPr>
              <w:spacing w:after="120" w:line="276" w:lineRule="auto"/>
              <w:rPr>
                <w:rFonts w:ascii="Times New Roman" w:hAnsi="Times New Roman" w:cs="Times New Roman"/>
                <w:sz w:val="24"/>
                <w:szCs w:val="24"/>
                <w:lang w:val="en-US"/>
              </w:rPr>
            </w:pPr>
            <w:r w:rsidRPr="00560CD2">
              <w:rPr>
                <w:rFonts w:ascii="Times New Roman" w:hAnsi="Times New Roman" w:cs="Times New Roman"/>
                <w:b/>
                <w:sz w:val="24"/>
                <w:szCs w:val="24"/>
                <w:lang w:val="en-US"/>
              </w:rPr>
              <w:t>Suitability of study design</w:t>
            </w:r>
          </w:p>
        </w:tc>
      </w:tr>
      <w:tr w:rsidR="00560CD2" w:rsidRPr="00560CD2" w:rsidTr="00560CD2">
        <w:trPr>
          <w:trHeight w:val="20"/>
        </w:trPr>
        <w:tc>
          <w:tcPr>
            <w:tcW w:w="879" w:type="pct"/>
            <w:tcBorders>
              <w:top w:val="single" w:sz="4" w:space="0" w:color="auto"/>
              <w:left w:val="single" w:sz="4" w:space="0" w:color="auto"/>
              <w:bottom w:val="single" w:sz="4" w:space="0" w:color="auto"/>
              <w:right w:val="single" w:sz="4" w:space="0" w:color="auto"/>
            </w:tcBorders>
          </w:tcPr>
          <w:p w:rsidR="00560CD2" w:rsidRPr="00560CD2" w:rsidRDefault="00560CD2" w:rsidP="00560CD2">
            <w:pPr>
              <w:spacing w:after="120"/>
              <w:rPr>
                <w:rFonts w:ascii="Times New Roman" w:hAnsi="Times New Roman" w:cs="Times New Roman"/>
                <w:sz w:val="24"/>
                <w:szCs w:val="24"/>
                <w:lang w:val="en-US"/>
              </w:rPr>
            </w:pPr>
            <w:r w:rsidRPr="00560CD2">
              <w:rPr>
                <w:rFonts w:ascii="Times New Roman" w:hAnsi="Times New Roman" w:cs="Times New Roman"/>
                <w:sz w:val="24"/>
                <w:szCs w:val="24"/>
                <w:lang w:val="en-US"/>
              </w:rPr>
              <w:t>Category A</w:t>
            </w:r>
          </w:p>
        </w:tc>
        <w:tc>
          <w:tcPr>
            <w:tcW w:w="4121" w:type="pct"/>
            <w:tcBorders>
              <w:top w:val="single" w:sz="4" w:space="0" w:color="auto"/>
              <w:left w:val="single" w:sz="4" w:space="0" w:color="auto"/>
              <w:bottom w:val="single" w:sz="4" w:space="0" w:color="auto"/>
              <w:right w:val="single" w:sz="4" w:space="0" w:color="auto"/>
            </w:tcBorders>
          </w:tcPr>
          <w:p w:rsidR="00560CD2" w:rsidRPr="008B6B77" w:rsidRDefault="00560CD2" w:rsidP="00560CD2">
            <w:pPr>
              <w:spacing w:after="120"/>
              <w:rPr>
                <w:rFonts w:ascii="Times New Roman" w:hAnsi="Times New Roman" w:cs="Times New Roman"/>
                <w:sz w:val="24"/>
                <w:szCs w:val="24"/>
                <w:lang w:val="en-US"/>
              </w:rPr>
            </w:pPr>
            <w:r w:rsidRPr="008B6B77">
              <w:rPr>
                <w:rFonts w:ascii="Times New Roman" w:hAnsi="Times New Roman" w:cs="Times New Roman"/>
                <w:sz w:val="24"/>
                <w:szCs w:val="24"/>
                <w:lang w:val="en-US"/>
              </w:rPr>
              <w:t>The study design included concurrent comparison groups AND prospective measurement of exposure and outcome.</w:t>
            </w:r>
          </w:p>
        </w:tc>
      </w:tr>
      <w:tr w:rsidR="00560CD2" w:rsidRPr="00560CD2" w:rsidTr="00560CD2">
        <w:trPr>
          <w:trHeight w:val="20"/>
        </w:trPr>
        <w:tc>
          <w:tcPr>
            <w:tcW w:w="879" w:type="pct"/>
            <w:tcBorders>
              <w:top w:val="single" w:sz="4" w:space="0" w:color="auto"/>
              <w:left w:val="single" w:sz="4" w:space="0" w:color="auto"/>
              <w:bottom w:val="single" w:sz="4" w:space="0" w:color="auto"/>
              <w:right w:val="single" w:sz="4" w:space="0" w:color="auto"/>
            </w:tcBorders>
            <w:hideMark/>
          </w:tcPr>
          <w:p w:rsidR="00560CD2" w:rsidRPr="00560CD2" w:rsidRDefault="00560CD2" w:rsidP="00560CD2">
            <w:pPr>
              <w:spacing w:after="120" w:line="276" w:lineRule="auto"/>
              <w:rPr>
                <w:rFonts w:ascii="Times New Roman" w:hAnsi="Times New Roman" w:cs="Times New Roman"/>
                <w:sz w:val="24"/>
                <w:szCs w:val="24"/>
                <w:lang w:val="en-US"/>
              </w:rPr>
            </w:pPr>
            <w:r w:rsidRPr="00560CD2">
              <w:rPr>
                <w:rFonts w:ascii="Times New Roman" w:hAnsi="Times New Roman" w:cs="Times New Roman"/>
                <w:sz w:val="24"/>
                <w:szCs w:val="24"/>
                <w:lang w:val="en-US"/>
              </w:rPr>
              <w:t>Category B</w:t>
            </w:r>
          </w:p>
        </w:tc>
        <w:tc>
          <w:tcPr>
            <w:tcW w:w="4121" w:type="pct"/>
            <w:tcBorders>
              <w:top w:val="single" w:sz="4" w:space="0" w:color="auto"/>
              <w:left w:val="single" w:sz="4" w:space="0" w:color="auto"/>
              <w:bottom w:val="single" w:sz="4" w:space="0" w:color="auto"/>
              <w:right w:val="single" w:sz="4" w:space="0" w:color="auto"/>
            </w:tcBorders>
            <w:hideMark/>
          </w:tcPr>
          <w:p w:rsidR="00560CD2" w:rsidRPr="00560CD2" w:rsidRDefault="00560CD2" w:rsidP="00560CD2">
            <w:pPr>
              <w:spacing w:after="120" w:line="276" w:lineRule="auto"/>
              <w:rPr>
                <w:rFonts w:ascii="Times New Roman" w:hAnsi="Times New Roman" w:cs="Times New Roman"/>
                <w:sz w:val="24"/>
                <w:szCs w:val="24"/>
                <w:lang w:val="en-US"/>
              </w:rPr>
            </w:pPr>
            <w:r w:rsidRPr="00560CD2">
              <w:rPr>
                <w:rFonts w:ascii="Times New Roman" w:hAnsi="Times New Roman" w:cs="Times New Roman"/>
                <w:sz w:val="24"/>
                <w:szCs w:val="24"/>
                <w:lang w:val="en-US"/>
              </w:rPr>
              <w:t>The study design includes at least two ‘before measurements and at least two ‘after measurements’ but no concurrent comparison group.</w:t>
            </w:r>
          </w:p>
        </w:tc>
      </w:tr>
      <w:tr w:rsidR="00560CD2" w:rsidRPr="00560CD2" w:rsidTr="00560CD2">
        <w:trPr>
          <w:trHeight w:val="20"/>
        </w:trPr>
        <w:tc>
          <w:tcPr>
            <w:tcW w:w="879" w:type="pct"/>
            <w:tcBorders>
              <w:top w:val="single" w:sz="4" w:space="0" w:color="auto"/>
              <w:left w:val="single" w:sz="4" w:space="0" w:color="auto"/>
              <w:bottom w:val="single" w:sz="4" w:space="0" w:color="auto"/>
              <w:right w:val="single" w:sz="4" w:space="0" w:color="auto"/>
            </w:tcBorders>
            <w:hideMark/>
          </w:tcPr>
          <w:p w:rsidR="00560CD2" w:rsidRPr="00560CD2" w:rsidRDefault="00560CD2" w:rsidP="00560CD2">
            <w:pPr>
              <w:spacing w:after="120" w:line="276" w:lineRule="auto"/>
              <w:rPr>
                <w:rFonts w:ascii="Times New Roman" w:hAnsi="Times New Roman" w:cs="Times New Roman"/>
                <w:sz w:val="24"/>
                <w:szCs w:val="24"/>
                <w:lang w:val="en-US"/>
              </w:rPr>
            </w:pPr>
            <w:r w:rsidRPr="00560CD2">
              <w:rPr>
                <w:rFonts w:ascii="Times New Roman" w:hAnsi="Times New Roman" w:cs="Times New Roman"/>
                <w:sz w:val="24"/>
                <w:szCs w:val="24"/>
                <w:lang w:val="en-US"/>
              </w:rPr>
              <w:t>Category C</w:t>
            </w:r>
          </w:p>
        </w:tc>
        <w:tc>
          <w:tcPr>
            <w:tcW w:w="4121" w:type="pct"/>
            <w:tcBorders>
              <w:top w:val="single" w:sz="4" w:space="0" w:color="auto"/>
              <w:left w:val="single" w:sz="4" w:space="0" w:color="auto"/>
              <w:bottom w:val="single" w:sz="4" w:space="0" w:color="auto"/>
              <w:right w:val="single" w:sz="4" w:space="0" w:color="auto"/>
            </w:tcBorders>
            <w:hideMark/>
          </w:tcPr>
          <w:p w:rsidR="00560CD2" w:rsidRPr="00560CD2" w:rsidRDefault="00560CD2" w:rsidP="00560CD2">
            <w:pPr>
              <w:spacing w:after="120" w:line="276" w:lineRule="auto"/>
              <w:rPr>
                <w:rFonts w:ascii="Times New Roman" w:hAnsi="Times New Roman" w:cs="Times New Roman"/>
                <w:sz w:val="24"/>
                <w:szCs w:val="24"/>
                <w:lang w:val="en-US"/>
              </w:rPr>
            </w:pPr>
            <w:r w:rsidRPr="00560CD2">
              <w:rPr>
                <w:rFonts w:ascii="Times New Roman" w:hAnsi="Times New Roman" w:cs="Times New Roman"/>
                <w:sz w:val="24"/>
                <w:szCs w:val="24"/>
                <w:lang w:val="en-US"/>
              </w:rPr>
              <w:t>The study design involves single ‘before’ and ‘after’ measurements with no concurrent comparison group.</w:t>
            </w:r>
          </w:p>
        </w:tc>
      </w:tr>
      <w:tr w:rsidR="00560CD2" w:rsidRPr="00560CD2" w:rsidTr="00560CD2">
        <w:trPr>
          <w:trHeight w:val="184"/>
        </w:trPr>
        <w:tc>
          <w:tcPr>
            <w:tcW w:w="5000" w:type="pct"/>
            <w:gridSpan w:val="2"/>
            <w:tcBorders>
              <w:top w:val="single" w:sz="4" w:space="0" w:color="auto"/>
              <w:left w:val="single" w:sz="4" w:space="0" w:color="auto"/>
              <w:bottom w:val="single" w:sz="4" w:space="0" w:color="auto"/>
              <w:right w:val="single" w:sz="4" w:space="0" w:color="auto"/>
            </w:tcBorders>
            <w:hideMark/>
          </w:tcPr>
          <w:p w:rsidR="00560CD2" w:rsidRPr="00560CD2" w:rsidRDefault="00560CD2" w:rsidP="00560CD2">
            <w:pPr>
              <w:spacing w:after="120" w:line="276" w:lineRule="auto"/>
              <w:rPr>
                <w:rFonts w:ascii="Times New Roman" w:hAnsi="Times New Roman" w:cs="Times New Roman"/>
                <w:sz w:val="24"/>
                <w:szCs w:val="24"/>
                <w:lang w:val="en-US"/>
              </w:rPr>
            </w:pPr>
            <w:r w:rsidRPr="00560CD2">
              <w:rPr>
                <w:rFonts w:ascii="Times New Roman" w:hAnsi="Times New Roman" w:cs="Times New Roman"/>
                <w:b/>
                <w:sz w:val="24"/>
                <w:szCs w:val="24"/>
                <w:lang w:val="en-US"/>
              </w:rPr>
              <w:t>Methodological quality criteria</w:t>
            </w:r>
          </w:p>
        </w:tc>
      </w:tr>
      <w:tr w:rsidR="00560CD2" w:rsidRPr="00560CD2" w:rsidTr="00560CD2">
        <w:trPr>
          <w:trHeight w:val="459"/>
        </w:trPr>
        <w:tc>
          <w:tcPr>
            <w:tcW w:w="879" w:type="pct"/>
            <w:tcBorders>
              <w:top w:val="single" w:sz="4" w:space="0" w:color="auto"/>
              <w:left w:val="single" w:sz="4" w:space="0" w:color="auto"/>
              <w:bottom w:val="single" w:sz="4" w:space="0" w:color="auto"/>
              <w:right w:val="single" w:sz="4" w:space="0" w:color="auto"/>
            </w:tcBorders>
            <w:hideMark/>
          </w:tcPr>
          <w:p w:rsidR="00560CD2" w:rsidRPr="00560CD2" w:rsidRDefault="00560CD2" w:rsidP="00560CD2">
            <w:pPr>
              <w:spacing w:after="120" w:line="276" w:lineRule="auto"/>
              <w:rPr>
                <w:rFonts w:ascii="Times New Roman" w:hAnsi="Times New Roman" w:cs="Times New Roman"/>
                <w:sz w:val="24"/>
                <w:szCs w:val="24"/>
                <w:lang w:val="en-US"/>
              </w:rPr>
            </w:pPr>
            <w:r w:rsidRPr="00560CD2">
              <w:rPr>
                <w:rFonts w:ascii="Times New Roman" w:hAnsi="Times New Roman" w:cs="Times New Roman"/>
                <w:sz w:val="24"/>
                <w:szCs w:val="24"/>
                <w:lang w:val="en-US"/>
              </w:rPr>
              <w:t>Representativeness</w:t>
            </w:r>
          </w:p>
        </w:tc>
        <w:tc>
          <w:tcPr>
            <w:tcW w:w="4121" w:type="pct"/>
            <w:tcBorders>
              <w:top w:val="single" w:sz="4" w:space="0" w:color="auto"/>
              <w:left w:val="single" w:sz="4" w:space="0" w:color="auto"/>
              <w:bottom w:val="single" w:sz="4" w:space="0" w:color="auto"/>
              <w:right w:val="single" w:sz="4" w:space="0" w:color="auto"/>
            </w:tcBorders>
            <w:hideMark/>
          </w:tcPr>
          <w:p w:rsidR="00560CD2" w:rsidRPr="00560CD2" w:rsidRDefault="00560CD2" w:rsidP="00560CD2">
            <w:pPr>
              <w:autoSpaceDE w:val="0"/>
              <w:autoSpaceDN w:val="0"/>
              <w:adjustRightInd w:val="0"/>
              <w:spacing w:after="120" w:line="276" w:lineRule="auto"/>
              <w:rPr>
                <w:rFonts w:ascii="Times New Roman" w:hAnsi="Times New Roman" w:cs="Times New Roman"/>
                <w:sz w:val="24"/>
                <w:szCs w:val="24"/>
                <w:lang w:val="en-US"/>
              </w:rPr>
            </w:pPr>
            <w:r w:rsidRPr="00560CD2">
              <w:rPr>
                <w:rFonts w:ascii="Times New Roman" w:hAnsi="Times New Roman" w:cs="Times New Roman"/>
                <w:sz w:val="24"/>
                <w:szCs w:val="24"/>
                <w:lang w:val="en-US"/>
              </w:rPr>
              <w:t>Were the study samples randomly recruited from the study population with a response rate of at least 60% OR were they otherwise shown to be representative of the study population?</w:t>
            </w:r>
          </w:p>
        </w:tc>
      </w:tr>
      <w:tr w:rsidR="00560CD2" w:rsidRPr="00560CD2" w:rsidTr="00560CD2">
        <w:trPr>
          <w:trHeight w:val="861"/>
        </w:trPr>
        <w:tc>
          <w:tcPr>
            <w:tcW w:w="879" w:type="pct"/>
            <w:tcBorders>
              <w:top w:val="single" w:sz="4" w:space="0" w:color="auto"/>
              <w:left w:val="single" w:sz="4" w:space="0" w:color="auto"/>
              <w:bottom w:val="single" w:sz="4" w:space="0" w:color="auto"/>
              <w:right w:val="single" w:sz="4" w:space="0" w:color="auto"/>
            </w:tcBorders>
            <w:hideMark/>
          </w:tcPr>
          <w:p w:rsidR="00560CD2" w:rsidRPr="00560CD2" w:rsidRDefault="00560CD2" w:rsidP="00560CD2">
            <w:pPr>
              <w:spacing w:after="120" w:line="276" w:lineRule="auto"/>
              <w:rPr>
                <w:rFonts w:ascii="Times New Roman" w:hAnsi="Times New Roman" w:cs="Times New Roman"/>
                <w:sz w:val="24"/>
                <w:szCs w:val="24"/>
                <w:lang w:val="en-US"/>
              </w:rPr>
            </w:pPr>
            <w:r w:rsidRPr="00560CD2">
              <w:rPr>
                <w:rFonts w:ascii="Times New Roman" w:hAnsi="Times New Roman" w:cs="Times New Roman"/>
                <w:sz w:val="24"/>
                <w:szCs w:val="24"/>
                <w:lang w:val="en-US"/>
              </w:rPr>
              <w:t>Comparability</w:t>
            </w:r>
          </w:p>
        </w:tc>
        <w:tc>
          <w:tcPr>
            <w:tcW w:w="4121" w:type="pct"/>
            <w:tcBorders>
              <w:top w:val="single" w:sz="4" w:space="0" w:color="auto"/>
              <w:left w:val="single" w:sz="4" w:space="0" w:color="auto"/>
              <w:bottom w:val="single" w:sz="4" w:space="0" w:color="auto"/>
              <w:right w:val="single" w:sz="4" w:space="0" w:color="auto"/>
            </w:tcBorders>
            <w:hideMark/>
          </w:tcPr>
          <w:p w:rsidR="00560CD2" w:rsidRPr="00560CD2" w:rsidRDefault="00560CD2" w:rsidP="00560CD2">
            <w:pPr>
              <w:tabs>
                <w:tab w:val="left" w:pos="34"/>
              </w:tabs>
              <w:spacing w:after="120" w:line="276" w:lineRule="auto"/>
              <w:ind w:left="34" w:hanging="34"/>
              <w:rPr>
                <w:rFonts w:ascii="Times New Roman" w:hAnsi="Times New Roman" w:cs="Times New Roman"/>
                <w:sz w:val="24"/>
                <w:szCs w:val="24"/>
                <w:lang w:val="en-US"/>
              </w:rPr>
            </w:pPr>
            <w:r w:rsidRPr="00560CD2">
              <w:rPr>
                <w:rFonts w:ascii="Times New Roman" w:hAnsi="Times New Roman" w:cs="Times New Roman"/>
                <w:sz w:val="24"/>
                <w:szCs w:val="24"/>
                <w:lang w:val="en-US"/>
              </w:rPr>
              <w:t xml:space="preserve">Were the baseline characteristics of the comparison groups comparable OR if there were important differences in potential confounders were these appropriately adjusted for in the analysis? </w:t>
            </w:r>
            <w:r w:rsidRPr="00560CD2">
              <w:rPr>
                <w:rFonts w:ascii="Times New Roman" w:eastAsia="Times New Roman" w:hAnsi="Times New Roman" w:cs="Times New Roman"/>
                <w:sz w:val="24"/>
                <w:szCs w:val="24"/>
                <w:lang w:val="en-US" w:eastAsia="en-GB"/>
              </w:rPr>
              <w:t>For studies without comparison group: Were important confounding factors appropriately controlled for in the analyses?</w:t>
            </w:r>
          </w:p>
        </w:tc>
      </w:tr>
      <w:tr w:rsidR="00560CD2" w:rsidRPr="00560CD2" w:rsidTr="00560CD2">
        <w:trPr>
          <w:trHeight w:val="545"/>
        </w:trPr>
        <w:tc>
          <w:tcPr>
            <w:tcW w:w="879" w:type="pct"/>
            <w:tcBorders>
              <w:top w:val="single" w:sz="4" w:space="0" w:color="auto"/>
              <w:left w:val="single" w:sz="4" w:space="0" w:color="auto"/>
              <w:bottom w:val="single" w:sz="4" w:space="0" w:color="auto"/>
              <w:right w:val="single" w:sz="4" w:space="0" w:color="auto"/>
            </w:tcBorders>
            <w:hideMark/>
          </w:tcPr>
          <w:p w:rsidR="00560CD2" w:rsidRPr="00560CD2" w:rsidRDefault="00560CD2" w:rsidP="00560CD2">
            <w:pPr>
              <w:spacing w:after="120" w:line="276" w:lineRule="auto"/>
              <w:rPr>
                <w:rFonts w:ascii="Times New Roman" w:hAnsi="Times New Roman" w:cs="Times New Roman"/>
                <w:sz w:val="24"/>
                <w:szCs w:val="24"/>
                <w:lang w:val="en-US"/>
              </w:rPr>
            </w:pPr>
            <w:r w:rsidRPr="00560CD2">
              <w:rPr>
                <w:rFonts w:ascii="Times New Roman" w:hAnsi="Times New Roman" w:cs="Times New Roman"/>
                <w:sz w:val="24"/>
                <w:szCs w:val="24"/>
                <w:lang w:val="en-US"/>
              </w:rPr>
              <w:t>Credibility of data collection instruments</w:t>
            </w:r>
          </w:p>
        </w:tc>
        <w:tc>
          <w:tcPr>
            <w:tcW w:w="4121" w:type="pct"/>
            <w:tcBorders>
              <w:top w:val="single" w:sz="4" w:space="0" w:color="auto"/>
              <w:left w:val="single" w:sz="4" w:space="0" w:color="auto"/>
              <w:bottom w:val="single" w:sz="4" w:space="0" w:color="auto"/>
              <w:right w:val="single" w:sz="4" w:space="0" w:color="auto"/>
            </w:tcBorders>
            <w:hideMark/>
          </w:tcPr>
          <w:p w:rsidR="00560CD2" w:rsidRPr="00560CD2" w:rsidRDefault="00560CD2" w:rsidP="00560CD2">
            <w:pPr>
              <w:autoSpaceDE w:val="0"/>
              <w:autoSpaceDN w:val="0"/>
              <w:adjustRightInd w:val="0"/>
              <w:spacing w:after="120" w:line="276" w:lineRule="auto"/>
              <w:rPr>
                <w:rFonts w:ascii="Times New Roman" w:hAnsi="Times New Roman" w:cs="Times New Roman"/>
                <w:sz w:val="24"/>
                <w:szCs w:val="24"/>
                <w:lang w:val="en-US"/>
              </w:rPr>
            </w:pPr>
            <w:r w:rsidRPr="00560CD2">
              <w:rPr>
                <w:rFonts w:ascii="Times New Roman" w:hAnsi="Times New Roman" w:cs="Times New Roman"/>
                <w:sz w:val="24"/>
                <w:szCs w:val="24"/>
                <w:lang w:val="en-US"/>
              </w:rPr>
              <w:t>Were data collection tools shown to be credible, e.g. shown to be valid and reliable in published research, OR in a pilot study, OR taken from a published national survey, OR recognized as an acceptable measure (such as biochemical measures of smoking).</w:t>
            </w:r>
          </w:p>
        </w:tc>
      </w:tr>
      <w:tr w:rsidR="00560CD2" w:rsidRPr="00560CD2" w:rsidTr="00560CD2">
        <w:trPr>
          <w:trHeight w:val="492"/>
        </w:trPr>
        <w:tc>
          <w:tcPr>
            <w:tcW w:w="879" w:type="pct"/>
            <w:tcBorders>
              <w:top w:val="single" w:sz="4" w:space="0" w:color="auto"/>
              <w:left w:val="single" w:sz="4" w:space="0" w:color="auto"/>
              <w:bottom w:val="single" w:sz="4" w:space="0" w:color="auto"/>
              <w:right w:val="single" w:sz="4" w:space="0" w:color="auto"/>
            </w:tcBorders>
            <w:hideMark/>
          </w:tcPr>
          <w:p w:rsidR="00560CD2" w:rsidRPr="00560CD2" w:rsidRDefault="00560CD2" w:rsidP="00560CD2">
            <w:pPr>
              <w:spacing w:after="120" w:line="276" w:lineRule="auto"/>
              <w:rPr>
                <w:rFonts w:ascii="Times New Roman" w:hAnsi="Times New Roman" w:cs="Times New Roman"/>
                <w:sz w:val="24"/>
                <w:szCs w:val="24"/>
                <w:lang w:val="en-US"/>
              </w:rPr>
            </w:pPr>
            <w:r w:rsidRPr="00560CD2">
              <w:rPr>
                <w:rFonts w:ascii="Times New Roman" w:hAnsi="Times New Roman" w:cs="Times New Roman"/>
                <w:sz w:val="24"/>
                <w:szCs w:val="24"/>
                <w:lang w:val="en-US"/>
              </w:rPr>
              <w:lastRenderedPageBreak/>
              <w:t>Attrition rate</w:t>
            </w:r>
          </w:p>
        </w:tc>
        <w:tc>
          <w:tcPr>
            <w:tcW w:w="4121" w:type="pct"/>
            <w:tcBorders>
              <w:top w:val="single" w:sz="4" w:space="0" w:color="auto"/>
              <w:left w:val="single" w:sz="4" w:space="0" w:color="auto"/>
              <w:bottom w:val="single" w:sz="4" w:space="0" w:color="auto"/>
              <w:right w:val="single" w:sz="4" w:space="0" w:color="auto"/>
            </w:tcBorders>
            <w:hideMark/>
          </w:tcPr>
          <w:p w:rsidR="00560CD2" w:rsidRPr="00560CD2" w:rsidRDefault="00560CD2" w:rsidP="00560CD2">
            <w:pPr>
              <w:autoSpaceDE w:val="0"/>
              <w:autoSpaceDN w:val="0"/>
              <w:adjustRightInd w:val="0"/>
              <w:spacing w:after="120" w:line="276" w:lineRule="auto"/>
              <w:rPr>
                <w:rFonts w:ascii="Times New Roman" w:hAnsi="Times New Roman" w:cs="Times New Roman"/>
                <w:sz w:val="24"/>
                <w:szCs w:val="24"/>
                <w:lang w:val="en-US"/>
              </w:rPr>
            </w:pPr>
            <w:r w:rsidRPr="00560CD2">
              <w:rPr>
                <w:rFonts w:ascii="Times New Roman" w:hAnsi="Times New Roman" w:cs="Times New Roman"/>
                <w:sz w:val="24"/>
                <w:szCs w:val="24"/>
                <w:lang w:val="en-US"/>
              </w:rPr>
              <w:t>Were outcomes studied in a panel of respondents with an attrition rate of less than 30%</w:t>
            </w:r>
            <w:r w:rsidRPr="00560CD2">
              <w:rPr>
                <w:rFonts w:ascii="Times New Roman" w:hAnsi="Times New Roman" w:cs="Times New Roman"/>
                <w:color w:val="FF0000"/>
                <w:sz w:val="24"/>
                <w:szCs w:val="24"/>
                <w:lang w:val="en-US"/>
              </w:rPr>
              <w:t xml:space="preserve"> </w:t>
            </w:r>
            <w:r w:rsidRPr="00560CD2">
              <w:rPr>
                <w:rFonts w:ascii="Times New Roman" w:hAnsi="Times New Roman" w:cs="Times New Roman"/>
                <w:sz w:val="24"/>
                <w:szCs w:val="24"/>
                <w:lang w:val="en-US"/>
              </w:rPr>
              <w:t>OR were results based on a cross-sectional design with at least 200 participants included in analysis in each wave?</w:t>
            </w:r>
          </w:p>
        </w:tc>
      </w:tr>
      <w:tr w:rsidR="00560CD2" w:rsidRPr="00560CD2" w:rsidTr="00560CD2">
        <w:trPr>
          <w:trHeight w:val="772"/>
        </w:trPr>
        <w:tc>
          <w:tcPr>
            <w:tcW w:w="879" w:type="pct"/>
            <w:tcBorders>
              <w:top w:val="single" w:sz="4" w:space="0" w:color="auto"/>
              <w:left w:val="single" w:sz="4" w:space="0" w:color="auto"/>
              <w:bottom w:val="single" w:sz="4" w:space="0" w:color="auto"/>
              <w:right w:val="single" w:sz="4" w:space="0" w:color="auto"/>
            </w:tcBorders>
            <w:hideMark/>
          </w:tcPr>
          <w:p w:rsidR="00560CD2" w:rsidRPr="00560CD2" w:rsidRDefault="00560CD2" w:rsidP="00560CD2">
            <w:pPr>
              <w:spacing w:after="120" w:line="276" w:lineRule="auto"/>
              <w:rPr>
                <w:rFonts w:ascii="Times New Roman" w:eastAsia="Times New Roman" w:hAnsi="Times New Roman" w:cs="Times New Roman"/>
                <w:sz w:val="24"/>
                <w:szCs w:val="24"/>
                <w:lang w:val="en-US" w:eastAsia="en-GB"/>
              </w:rPr>
            </w:pPr>
            <w:proofErr w:type="spellStart"/>
            <w:r w:rsidRPr="00560CD2">
              <w:rPr>
                <w:rFonts w:ascii="Times New Roman" w:eastAsia="Times New Roman" w:hAnsi="Times New Roman" w:cs="Times New Roman"/>
                <w:sz w:val="24"/>
                <w:szCs w:val="24"/>
                <w:lang w:val="en-US" w:eastAsia="en-GB"/>
              </w:rPr>
              <w:t>Attributability</w:t>
            </w:r>
            <w:proofErr w:type="spellEnd"/>
            <w:r w:rsidRPr="00560CD2">
              <w:rPr>
                <w:rFonts w:ascii="Times New Roman" w:eastAsia="Times New Roman" w:hAnsi="Times New Roman" w:cs="Times New Roman"/>
                <w:sz w:val="24"/>
                <w:szCs w:val="24"/>
                <w:lang w:val="en-US" w:eastAsia="en-GB"/>
              </w:rPr>
              <w:t xml:space="preserve"> to intervention</w:t>
            </w:r>
          </w:p>
        </w:tc>
        <w:tc>
          <w:tcPr>
            <w:tcW w:w="4121" w:type="pct"/>
            <w:tcBorders>
              <w:top w:val="single" w:sz="4" w:space="0" w:color="auto"/>
              <w:left w:val="single" w:sz="4" w:space="0" w:color="auto"/>
              <w:bottom w:val="single" w:sz="4" w:space="0" w:color="auto"/>
              <w:right w:val="single" w:sz="4" w:space="0" w:color="auto"/>
            </w:tcBorders>
            <w:hideMark/>
          </w:tcPr>
          <w:p w:rsidR="00560CD2" w:rsidRPr="00560CD2" w:rsidRDefault="00560CD2" w:rsidP="00560CD2">
            <w:pPr>
              <w:autoSpaceDE w:val="0"/>
              <w:autoSpaceDN w:val="0"/>
              <w:adjustRightInd w:val="0"/>
              <w:spacing w:after="120" w:line="276" w:lineRule="auto"/>
              <w:rPr>
                <w:rFonts w:ascii="Times New Roman" w:hAnsi="Times New Roman" w:cs="Times New Roman"/>
                <w:sz w:val="24"/>
                <w:szCs w:val="24"/>
                <w:lang w:val="en-US"/>
              </w:rPr>
            </w:pPr>
            <w:r w:rsidRPr="00560CD2">
              <w:rPr>
                <w:rFonts w:ascii="Times New Roman" w:hAnsi="Times New Roman" w:cs="Times New Roman"/>
                <w:sz w:val="24"/>
                <w:szCs w:val="24"/>
                <w:lang w:val="en-US"/>
              </w:rPr>
              <w:t>Is it reasonably likely that the observed effects were attributable to the intervention under investigation? This criterion cannot be met if there is evidence of contamination of a control group in a controlled study. Equally, in all types of study, if there is evidence of a concurrent intervention that could also have explained the observed effects and was not adjusted for in analysis, this criterion cannot be met.</w:t>
            </w:r>
          </w:p>
        </w:tc>
      </w:tr>
    </w:tbl>
    <w:p w:rsidR="00A23A86" w:rsidRPr="00560CD2" w:rsidRDefault="00106BD5">
      <w:pPr>
        <w:rPr>
          <w:rFonts w:ascii="Times New Roman" w:hAnsi="Times New Roman" w:cs="Times New Roman"/>
          <w:sz w:val="24"/>
          <w:szCs w:val="24"/>
          <w:lang w:val="en-US"/>
        </w:rPr>
      </w:pPr>
      <w:r w:rsidRPr="00560CD2">
        <w:rPr>
          <w:rFonts w:ascii="Times New Roman" w:hAnsi="Times New Roman" w:cs="Times New Roman"/>
          <w:sz w:val="24"/>
          <w:szCs w:val="24"/>
          <w:lang w:val="en-US"/>
        </w:rPr>
        <w:t xml:space="preserve">* In the original version proposed by Ogilvie et al., the quality criterion “Comparability” can only be met by studies including a comparison group. For the present review, the criterion was modified so that it could also be met by uncontrolled studies appropriately controlling for possible confounding factors (i.e., by adjusting effect analyses). The criterion “Randomization” was excluded, because RCTs were not possible for the research question. Categories were </w:t>
      </w:r>
      <w:r w:rsidR="00A11A50">
        <w:rPr>
          <w:rFonts w:ascii="Times New Roman" w:hAnsi="Times New Roman" w:cs="Times New Roman"/>
          <w:sz w:val="24"/>
          <w:szCs w:val="24"/>
          <w:lang w:val="en-US"/>
        </w:rPr>
        <w:t xml:space="preserve">modified, because </w:t>
      </w:r>
      <w:proofErr w:type="gramStart"/>
      <w:r w:rsidR="00A11A50">
        <w:rPr>
          <w:rFonts w:ascii="Times New Roman" w:hAnsi="Times New Roman" w:cs="Times New Roman"/>
          <w:sz w:val="24"/>
          <w:szCs w:val="24"/>
          <w:lang w:val="en-US"/>
        </w:rPr>
        <w:t xml:space="preserve">category </w:t>
      </w:r>
      <w:r w:rsidRPr="00560CD2">
        <w:rPr>
          <w:rFonts w:ascii="Times New Roman" w:hAnsi="Times New Roman" w:cs="Times New Roman"/>
          <w:sz w:val="24"/>
          <w:szCs w:val="24"/>
          <w:lang w:val="en-US"/>
        </w:rPr>
        <w:t xml:space="preserve"> D</w:t>
      </w:r>
      <w:proofErr w:type="gramEnd"/>
      <w:r w:rsidRPr="00560CD2">
        <w:rPr>
          <w:rFonts w:ascii="Times New Roman" w:hAnsi="Times New Roman" w:cs="Times New Roman"/>
          <w:sz w:val="24"/>
          <w:szCs w:val="24"/>
          <w:lang w:val="en-US"/>
        </w:rPr>
        <w:t xml:space="preserve"> proposed by Ogilvie</w:t>
      </w:r>
      <w:r w:rsidR="008B6B77">
        <w:rPr>
          <w:rFonts w:ascii="Times New Roman" w:hAnsi="Times New Roman" w:cs="Times New Roman"/>
          <w:sz w:val="24"/>
          <w:szCs w:val="24"/>
          <w:lang w:val="en-US"/>
        </w:rPr>
        <w:t xml:space="preserve"> et al.</w:t>
      </w:r>
      <w:r w:rsidRPr="00560CD2">
        <w:rPr>
          <w:rFonts w:ascii="Times New Roman" w:hAnsi="Times New Roman" w:cs="Times New Roman"/>
          <w:sz w:val="24"/>
          <w:szCs w:val="24"/>
          <w:lang w:val="en-US"/>
        </w:rPr>
        <w:t xml:space="preserve"> did not arise.</w:t>
      </w:r>
      <w:r w:rsidR="002075D2" w:rsidRPr="00560CD2">
        <w:rPr>
          <w:rFonts w:ascii="Times New Roman" w:hAnsi="Times New Roman" w:cs="Times New Roman"/>
          <w:sz w:val="24"/>
          <w:szCs w:val="24"/>
          <w:lang w:val="en-US"/>
        </w:rPr>
        <w:br/>
      </w:r>
      <w:r w:rsidRPr="00560CD2">
        <w:rPr>
          <w:rFonts w:ascii="Times New Roman" w:hAnsi="Times New Roman" w:cs="Times New Roman"/>
          <w:sz w:val="24"/>
          <w:szCs w:val="24"/>
          <w:lang w:val="en-US"/>
        </w:rPr>
        <w:br/>
      </w:r>
      <w:r w:rsidR="002075D2" w:rsidRPr="00560CD2">
        <w:rPr>
          <w:rFonts w:ascii="Times New Roman" w:hAnsi="Times New Roman" w:cs="Times New Roman"/>
          <w:b/>
          <w:sz w:val="24"/>
          <w:szCs w:val="24"/>
          <w:lang w:val="en-US"/>
        </w:rPr>
        <w:t>References</w:t>
      </w:r>
      <w:r w:rsidR="002075D2" w:rsidRPr="00560CD2">
        <w:rPr>
          <w:rFonts w:ascii="Times New Roman" w:hAnsi="Times New Roman" w:cs="Times New Roman"/>
          <w:b/>
          <w:sz w:val="24"/>
          <w:szCs w:val="24"/>
          <w:lang w:val="en-US"/>
        </w:rPr>
        <w:br/>
      </w:r>
      <w:r w:rsidRPr="00560CD2">
        <w:rPr>
          <w:rFonts w:ascii="Times New Roman" w:hAnsi="Times New Roman" w:cs="Times New Roman"/>
          <w:sz w:val="24"/>
          <w:szCs w:val="24"/>
          <w:lang w:val="en-US"/>
        </w:rPr>
        <w:t xml:space="preserve">Ogilvie D, </w:t>
      </w:r>
      <w:proofErr w:type="spellStart"/>
      <w:r w:rsidRPr="00560CD2">
        <w:rPr>
          <w:rFonts w:ascii="Times New Roman" w:hAnsi="Times New Roman" w:cs="Times New Roman"/>
          <w:sz w:val="24"/>
          <w:szCs w:val="24"/>
          <w:lang w:val="en-US"/>
        </w:rPr>
        <w:t>Fayter</w:t>
      </w:r>
      <w:proofErr w:type="spellEnd"/>
      <w:r w:rsidRPr="00560CD2">
        <w:rPr>
          <w:rFonts w:ascii="Times New Roman" w:hAnsi="Times New Roman" w:cs="Times New Roman"/>
          <w:sz w:val="24"/>
          <w:szCs w:val="24"/>
          <w:lang w:val="en-US"/>
        </w:rPr>
        <w:t xml:space="preserve"> D, </w:t>
      </w:r>
      <w:proofErr w:type="spellStart"/>
      <w:r w:rsidRPr="00560CD2">
        <w:rPr>
          <w:rFonts w:ascii="Times New Roman" w:hAnsi="Times New Roman" w:cs="Times New Roman"/>
          <w:sz w:val="24"/>
          <w:szCs w:val="24"/>
          <w:lang w:val="en-US"/>
        </w:rPr>
        <w:t>Petticrew</w:t>
      </w:r>
      <w:proofErr w:type="spellEnd"/>
      <w:r w:rsidRPr="00560CD2">
        <w:rPr>
          <w:rFonts w:ascii="Times New Roman" w:hAnsi="Times New Roman" w:cs="Times New Roman"/>
          <w:sz w:val="24"/>
          <w:szCs w:val="24"/>
          <w:lang w:val="en-US"/>
        </w:rPr>
        <w:t xml:space="preserve"> M, Sowden A, Thomas S, Whitehead M et al. The harvest plot: a method for </w:t>
      </w:r>
      <w:r w:rsidR="009B61F8" w:rsidRPr="00560CD2">
        <w:rPr>
          <w:rFonts w:ascii="Times New Roman" w:hAnsi="Times New Roman" w:cs="Times New Roman"/>
          <w:sz w:val="24"/>
          <w:szCs w:val="24"/>
          <w:lang w:val="en-US"/>
        </w:rPr>
        <w:t>synthesizing</w:t>
      </w:r>
      <w:r w:rsidRPr="00560CD2">
        <w:rPr>
          <w:rFonts w:ascii="Times New Roman" w:hAnsi="Times New Roman" w:cs="Times New Roman"/>
          <w:sz w:val="24"/>
          <w:szCs w:val="24"/>
          <w:lang w:val="en-US"/>
        </w:rPr>
        <w:t xml:space="preserve"> evidence about the differential effects of interventions. </w:t>
      </w:r>
      <w:proofErr w:type="gramStart"/>
      <w:r w:rsidRPr="00560CD2">
        <w:rPr>
          <w:rFonts w:ascii="Times New Roman" w:hAnsi="Times New Roman" w:cs="Times New Roman"/>
          <w:sz w:val="24"/>
          <w:szCs w:val="24"/>
          <w:lang w:val="en-US"/>
        </w:rPr>
        <w:t>BMC medical research methodology.</w:t>
      </w:r>
      <w:proofErr w:type="gramEnd"/>
      <w:r w:rsidRPr="00560CD2">
        <w:rPr>
          <w:rFonts w:ascii="Times New Roman" w:hAnsi="Times New Roman" w:cs="Times New Roman"/>
          <w:sz w:val="24"/>
          <w:szCs w:val="24"/>
          <w:lang w:val="en-US"/>
        </w:rPr>
        <w:t xml:space="preserve"> 2008</w:t>
      </w:r>
      <w:proofErr w:type="gramStart"/>
      <w:r w:rsidRPr="00560CD2">
        <w:rPr>
          <w:rFonts w:ascii="Times New Roman" w:hAnsi="Times New Roman" w:cs="Times New Roman"/>
          <w:sz w:val="24"/>
          <w:szCs w:val="24"/>
          <w:lang w:val="en-US"/>
        </w:rPr>
        <w:t>;8:8</w:t>
      </w:r>
      <w:proofErr w:type="gramEnd"/>
      <w:r w:rsidRPr="00560CD2">
        <w:rPr>
          <w:rFonts w:ascii="Times New Roman" w:hAnsi="Times New Roman" w:cs="Times New Roman"/>
          <w:sz w:val="24"/>
          <w:szCs w:val="24"/>
          <w:lang w:val="en-US"/>
        </w:rPr>
        <w:t>.</w:t>
      </w:r>
      <w:r w:rsidR="00560CD2" w:rsidRPr="00560CD2">
        <w:rPr>
          <w:rFonts w:ascii="Times New Roman" w:hAnsi="Times New Roman" w:cs="Times New Roman"/>
          <w:sz w:val="24"/>
          <w:szCs w:val="24"/>
          <w:lang w:val="en-US"/>
        </w:rPr>
        <w:br/>
      </w:r>
      <w:r w:rsidR="00560CD2" w:rsidRPr="00560CD2">
        <w:rPr>
          <w:rFonts w:ascii="Times New Roman" w:hAnsi="Times New Roman" w:cs="Times New Roman"/>
          <w:sz w:val="24"/>
          <w:szCs w:val="24"/>
          <w:lang w:val="en-US"/>
        </w:rPr>
        <w:br/>
      </w:r>
      <w:r w:rsidR="00560CD2" w:rsidRPr="00560CD2">
        <w:rPr>
          <w:rFonts w:ascii="Times New Roman" w:hAnsi="Times New Roman" w:cs="Times New Roman"/>
          <w:sz w:val="24"/>
          <w:szCs w:val="24"/>
          <w:lang w:val="en-US"/>
        </w:rPr>
        <w:br/>
      </w:r>
      <w:r w:rsidR="00560CD2" w:rsidRPr="00560CD2">
        <w:rPr>
          <w:rFonts w:ascii="Times New Roman" w:hAnsi="Times New Roman" w:cs="Times New Roman"/>
          <w:sz w:val="24"/>
          <w:szCs w:val="24"/>
          <w:lang w:val="en-US"/>
        </w:rPr>
        <w:br/>
      </w:r>
    </w:p>
    <w:p w:rsidR="009B61F8" w:rsidRPr="00560CD2" w:rsidRDefault="009B61F8">
      <w:pPr>
        <w:rPr>
          <w:rFonts w:ascii="Times New Roman" w:hAnsi="Times New Roman" w:cs="Times New Roman"/>
          <w:b/>
          <w:sz w:val="24"/>
          <w:szCs w:val="24"/>
          <w:lang w:val="en-US"/>
        </w:rPr>
      </w:pPr>
    </w:p>
    <w:sectPr w:rsidR="009B61F8" w:rsidRPr="00560CD2" w:rsidSect="00106BD5">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022DC9"/>
    <w:multiLevelType w:val="hybridMultilevel"/>
    <w:tmpl w:val="FB6C0AA4"/>
    <w:lvl w:ilvl="0" w:tplc="430CA8C4">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106BD5"/>
    <w:rsid w:val="000C6E01"/>
    <w:rsid w:val="00106BD5"/>
    <w:rsid w:val="002075D2"/>
    <w:rsid w:val="00295061"/>
    <w:rsid w:val="00560CD2"/>
    <w:rsid w:val="006A71E4"/>
    <w:rsid w:val="00710920"/>
    <w:rsid w:val="0075584C"/>
    <w:rsid w:val="008B6B77"/>
    <w:rsid w:val="009B61F8"/>
    <w:rsid w:val="00A11A50"/>
    <w:rsid w:val="00A13B0A"/>
    <w:rsid w:val="00A23A86"/>
    <w:rsid w:val="00E525A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06BD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6BD5"/>
    <w:pPr>
      <w:ind w:left="720"/>
      <w:contextualSpacing/>
    </w:pPr>
  </w:style>
  <w:style w:type="character" w:styleId="CommentReference">
    <w:name w:val="annotation reference"/>
    <w:basedOn w:val="DefaultParagraphFont"/>
    <w:uiPriority w:val="99"/>
    <w:semiHidden/>
    <w:unhideWhenUsed/>
    <w:rsid w:val="009B61F8"/>
    <w:rPr>
      <w:sz w:val="16"/>
      <w:szCs w:val="16"/>
    </w:rPr>
  </w:style>
  <w:style w:type="paragraph" w:styleId="CommentText">
    <w:name w:val="annotation text"/>
    <w:basedOn w:val="Normal"/>
    <w:link w:val="CommentTextChar"/>
    <w:uiPriority w:val="99"/>
    <w:semiHidden/>
    <w:unhideWhenUsed/>
    <w:rsid w:val="009B61F8"/>
    <w:pPr>
      <w:spacing w:line="240" w:lineRule="auto"/>
    </w:pPr>
    <w:rPr>
      <w:sz w:val="20"/>
      <w:szCs w:val="20"/>
    </w:rPr>
  </w:style>
  <w:style w:type="character" w:customStyle="1" w:styleId="CommentTextChar">
    <w:name w:val="Comment Text Char"/>
    <w:basedOn w:val="DefaultParagraphFont"/>
    <w:link w:val="CommentText"/>
    <w:uiPriority w:val="99"/>
    <w:semiHidden/>
    <w:rsid w:val="009B61F8"/>
    <w:rPr>
      <w:sz w:val="20"/>
      <w:szCs w:val="20"/>
    </w:rPr>
  </w:style>
  <w:style w:type="paragraph" w:styleId="CommentSubject">
    <w:name w:val="annotation subject"/>
    <w:basedOn w:val="CommentText"/>
    <w:next w:val="CommentText"/>
    <w:link w:val="CommentSubjectChar"/>
    <w:uiPriority w:val="99"/>
    <w:semiHidden/>
    <w:unhideWhenUsed/>
    <w:rsid w:val="009B61F8"/>
    <w:rPr>
      <w:b/>
      <w:bCs/>
    </w:rPr>
  </w:style>
  <w:style w:type="character" w:customStyle="1" w:styleId="CommentSubjectChar">
    <w:name w:val="Comment Subject Char"/>
    <w:basedOn w:val="CommentTextChar"/>
    <w:link w:val="CommentSubject"/>
    <w:uiPriority w:val="99"/>
    <w:semiHidden/>
    <w:rsid w:val="009B61F8"/>
    <w:rPr>
      <w:b/>
      <w:bCs/>
      <w:sz w:val="20"/>
      <w:szCs w:val="20"/>
    </w:rPr>
  </w:style>
  <w:style w:type="paragraph" w:styleId="BalloonText">
    <w:name w:val="Balloon Text"/>
    <w:basedOn w:val="Normal"/>
    <w:link w:val="BalloonTextChar"/>
    <w:uiPriority w:val="99"/>
    <w:semiHidden/>
    <w:unhideWhenUsed/>
    <w:rsid w:val="009B61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61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06BD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6BD5"/>
    <w:pPr>
      <w:ind w:left="720"/>
      <w:contextualSpacing/>
    </w:pPr>
  </w:style>
  <w:style w:type="character" w:styleId="CommentReference">
    <w:name w:val="annotation reference"/>
    <w:basedOn w:val="DefaultParagraphFont"/>
    <w:uiPriority w:val="99"/>
    <w:semiHidden/>
    <w:unhideWhenUsed/>
    <w:rsid w:val="009B61F8"/>
    <w:rPr>
      <w:sz w:val="16"/>
      <w:szCs w:val="16"/>
    </w:rPr>
  </w:style>
  <w:style w:type="paragraph" w:styleId="CommentText">
    <w:name w:val="annotation text"/>
    <w:basedOn w:val="Normal"/>
    <w:link w:val="CommentTextChar"/>
    <w:uiPriority w:val="99"/>
    <w:semiHidden/>
    <w:unhideWhenUsed/>
    <w:rsid w:val="009B61F8"/>
    <w:pPr>
      <w:spacing w:line="240" w:lineRule="auto"/>
    </w:pPr>
    <w:rPr>
      <w:sz w:val="20"/>
      <w:szCs w:val="20"/>
    </w:rPr>
  </w:style>
  <w:style w:type="character" w:customStyle="1" w:styleId="CommentTextChar">
    <w:name w:val="Comment Text Char"/>
    <w:basedOn w:val="DefaultParagraphFont"/>
    <w:link w:val="CommentText"/>
    <w:uiPriority w:val="99"/>
    <w:semiHidden/>
    <w:rsid w:val="009B61F8"/>
    <w:rPr>
      <w:sz w:val="20"/>
      <w:szCs w:val="20"/>
    </w:rPr>
  </w:style>
  <w:style w:type="paragraph" w:styleId="CommentSubject">
    <w:name w:val="annotation subject"/>
    <w:basedOn w:val="CommentText"/>
    <w:next w:val="CommentText"/>
    <w:link w:val="CommentSubjectChar"/>
    <w:uiPriority w:val="99"/>
    <w:semiHidden/>
    <w:unhideWhenUsed/>
    <w:rsid w:val="009B61F8"/>
    <w:rPr>
      <w:b/>
      <w:bCs/>
    </w:rPr>
  </w:style>
  <w:style w:type="character" w:customStyle="1" w:styleId="CommentSubjectChar">
    <w:name w:val="Comment Subject Char"/>
    <w:basedOn w:val="CommentTextChar"/>
    <w:link w:val="CommentSubject"/>
    <w:uiPriority w:val="99"/>
    <w:semiHidden/>
    <w:rsid w:val="009B61F8"/>
    <w:rPr>
      <w:b/>
      <w:bCs/>
      <w:sz w:val="20"/>
      <w:szCs w:val="20"/>
    </w:rPr>
  </w:style>
  <w:style w:type="paragraph" w:styleId="BalloonText">
    <w:name w:val="Balloon Text"/>
    <w:basedOn w:val="Normal"/>
    <w:link w:val="BalloonTextChar"/>
    <w:uiPriority w:val="99"/>
    <w:semiHidden/>
    <w:unhideWhenUsed/>
    <w:rsid w:val="009B61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61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253874">
      <w:bodyDiv w:val="1"/>
      <w:marLeft w:val="0"/>
      <w:marRight w:val="0"/>
      <w:marTop w:val="0"/>
      <w:marBottom w:val="0"/>
      <w:divBdr>
        <w:top w:val="none" w:sz="0" w:space="0" w:color="auto"/>
        <w:left w:val="none" w:sz="0" w:space="0" w:color="auto"/>
        <w:bottom w:val="none" w:sz="0" w:space="0" w:color="auto"/>
        <w:right w:val="none" w:sz="0" w:space="0" w:color="auto"/>
      </w:divBdr>
    </w:div>
    <w:div w:id="489565100">
      <w:bodyDiv w:val="1"/>
      <w:marLeft w:val="0"/>
      <w:marRight w:val="0"/>
      <w:marTop w:val="0"/>
      <w:marBottom w:val="0"/>
      <w:divBdr>
        <w:top w:val="none" w:sz="0" w:space="0" w:color="auto"/>
        <w:left w:val="none" w:sz="0" w:space="0" w:color="auto"/>
        <w:bottom w:val="none" w:sz="0" w:space="0" w:color="auto"/>
        <w:right w:val="none" w:sz="0" w:space="0" w:color="auto"/>
      </w:divBdr>
    </w:div>
    <w:div w:id="147594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B671C-469F-4367-AC9F-8CFB90042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2512</Characters>
  <Application>Microsoft Office Word</Application>
  <DocSecurity>0</DocSecurity>
  <Lines>47</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Nanninga</dc:creator>
  <cp:lastModifiedBy>LAWID</cp:lastModifiedBy>
  <cp:revision>7</cp:revision>
  <dcterms:created xsi:type="dcterms:W3CDTF">2017-02-16T13:25:00Z</dcterms:created>
  <dcterms:modified xsi:type="dcterms:W3CDTF">2018-06-08T04:50:00Z</dcterms:modified>
</cp:coreProperties>
</file>