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0E2" w:rsidRPr="00BE6A1B" w:rsidRDefault="005D00E2" w:rsidP="0093519A">
      <w:pPr>
        <w:rPr>
          <w:rFonts w:ascii="Arial" w:hAnsi="Arial" w:cs="Arial"/>
          <w:b/>
          <w:szCs w:val="24"/>
        </w:rPr>
      </w:pPr>
      <w:r w:rsidRPr="00BE6A1B">
        <w:rPr>
          <w:rFonts w:ascii="Arial" w:hAnsi="Arial" w:cs="Arial"/>
          <w:b/>
          <w:szCs w:val="24"/>
        </w:rPr>
        <w:t xml:space="preserve">National trends and characteristics of inpatient detoxification for drug use disorders in the United States </w:t>
      </w:r>
    </w:p>
    <w:p w:rsidR="0093519A" w:rsidRPr="00BE6A1B" w:rsidRDefault="001E4D71" w:rsidP="0093519A">
      <w:pPr>
        <w:rPr>
          <w:rFonts w:ascii="Arial" w:hAnsi="Arial" w:cs="Arial"/>
          <w:szCs w:val="24"/>
          <w:vertAlign w:val="superscript"/>
        </w:rPr>
      </w:pPr>
      <w:r w:rsidRPr="00BE6A1B">
        <w:rPr>
          <w:rFonts w:ascii="Arial" w:hAnsi="Arial" w:cs="Arial"/>
          <w:szCs w:val="24"/>
        </w:rPr>
        <w:t>He Zhu, Li-Tzy Wu</w:t>
      </w:r>
    </w:p>
    <w:p w:rsidR="0093519A" w:rsidRPr="00BE6A1B" w:rsidRDefault="0093519A" w:rsidP="0093519A">
      <w:pPr>
        <w:autoSpaceDE w:val="0"/>
        <w:autoSpaceDN w:val="0"/>
        <w:adjustRightInd w:val="0"/>
        <w:spacing w:after="0"/>
        <w:rPr>
          <w:rFonts w:ascii="Arial" w:hAnsi="Arial" w:cs="Arial"/>
          <w:b/>
        </w:rPr>
      </w:pPr>
    </w:p>
    <w:p w:rsidR="0093519A" w:rsidRPr="00BE6A1B" w:rsidRDefault="008D2F65" w:rsidP="0093519A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Table S1. </w:t>
      </w:r>
      <w:r w:rsidR="0093519A" w:rsidRPr="00BE6A1B">
        <w:rPr>
          <w:rFonts w:ascii="Arial" w:hAnsi="Arial" w:cs="Arial"/>
          <w:b/>
          <w:sz w:val="22"/>
        </w:rPr>
        <w:t>Definition</w:t>
      </w:r>
      <w:r w:rsidR="00DC343C" w:rsidRPr="00BE6A1B">
        <w:rPr>
          <w:rFonts w:ascii="Arial" w:hAnsi="Arial" w:cs="Arial"/>
          <w:b/>
          <w:sz w:val="22"/>
        </w:rPr>
        <w:t>s</w:t>
      </w:r>
      <w:r w:rsidR="0093519A" w:rsidRPr="00BE6A1B">
        <w:rPr>
          <w:rFonts w:ascii="Arial" w:hAnsi="Arial" w:cs="Arial"/>
          <w:b/>
          <w:sz w:val="22"/>
        </w:rPr>
        <w:t xml:space="preserve"> of </w:t>
      </w:r>
      <w:r w:rsidR="00DC343C" w:rsidRPr="00BE6A1B">
        <w:rPr>
          <w:rFonts w:ascii="Arial" w:hAnsi="Arial" w:cs="Arial"/>
          <w:b/>
          <w:sz w:val="22"/>
        </w:rPr>
        <w:t xml:space="preserve">substance use </w:t>
      </w:r>
      <w:r w:rsidR="006024CD">
        <w:rPr>
          <w:rFonts w:ascii="Arial" w:hAnsi="Arial" w:cs="Arial"/>
          <w:b/>
          <w:sz w:val="22"/>
        </w:rPr>
        <w:t xml:space="preserve">disorder </w:t>
      </w:r>
      <w:r w:rsidR="00DC343C" w:rsidRPr="00BE6A1B">
        <w:rPr>
          <w:rFonts w:ascii="Arial" w:hAnsi="Arial" w:cs="Arial"/>
          <w:b/>
          <w:sz w:val="22"/>
        </w:rPr>
        <w:t xml:space="preserve">and </w:t>
      </w:r>
      <w:r w:rsidR="0093519A" w:rsidRPr="00BE6A1B">
        <w:rPr>
          <w:rFonts w:ascii="Arial" w:hAnsi="Arial" w:cs="Arial"/>
          <w:b/>
          <w:sz w:val="22"/>
        </w:rPr>
        <w:t xml:space="preserve">mental </w:t>
      </w:r>
      <w:r w:rsidR="00DC343C" w:rsidRPr="00BE6A1B">
        <w:rPr>
          <w:rFonts w:ascii="Arial" w:hAnsi="Arial" w:cs="Arial"/>
          <w:b/>
          <w:sz w:val="22"/>
        </w:rPr>
        <w:t xml:space="preserve">health </w:t>
      </w:r>
      <w:r w:rsidR="0093519A" w:rsidRPr="00BE6A1B">
        <w:rPr>
          <w:rFonts w:ascii="Arial" w:hAnsi="Arial" w:cs="Arial"/>
          <w:b/>
          <w:sz w:val="22"/>
        </w:rPr>
        <w:t>disorder</w:t>
      </w:r>
      <w:r w:rsidR="00DC343C" w:rsidRPr="00BE6A1B">
        <w:rPr>
          <w:rFonts w:ascii="Arial" w:hAnsi="Arial" w:cs="Arial"/>
          <w:b/>
          <w:sz w:val="22"/>
        </w:rPr>
        <w:t xml:space="preserve"> diagnoses</w:t>
      </w:r>
    </w:p>
    <w:p w:rsidR="005D00E2" w:rsidRPr="00BE6A1B" w:rsidRDefault="005D00E2" w:rsidP="0093519A">
      <w:pPr>
        <w:spacing w:after="0"/>
        <w:rPr>
          <w:rFonts w:ascii="Arial" w:hAnsi="Arial" w:cs="Arial"/>
          <w:b/>
          <w:sz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235"/>
        <w:gridCol w:w="6781"/>
      </w:tblGrid>
      <w:tr w:rsidR="00B042C6" w:rsidRPr="00BE6A1B" w:rsidTr="004F0F07">
        <w:trPr>
          <w:trHeight w:val="440"/>
        </w:trPr>
        <w:tc>
          <w:tcPr>
            <w:tcW w:w="1922" w:type="pct"/>
          </w:tcPr>
          <w:p w:rsidR="0093519A" w:rsidRPr="00BE6A1B" w:rsidRDefault="00DC343C" w:rsidP="0052152D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BE6A1B">
              <w:rPr>
                <w:rFonts w:ascii="Arial" w:hAnsi="Arial" w:cs="Arial"/>
                <w:b/>
                <w:sz w:val="22"/>
              </w:rPr>
              <w:t>Diagnoses</w:t>
            </w:r>
          </w:p>
        </w:tc>
        <w:tc>
          <w:tcPr>
            <w:tcW w:w="3078" w:type="pct"/>
          </w:tcPr>
          <w:p w:rsidR="0093519A" w:rsidRPr="00BE6A1B" w:rsidRDefault="008B0211" w:rsidP="0052152D">
            <w:pPr>
              <w:spacing w:after="0"/>
              <w:rPr>
                <w:rFonts w:ascii="Arial" w:hAnsi="Arial" w:cs="Arial"/>
                <w:b/>
                <w:sz w:val="22"/>
              </w:rPr>
            </w:pPr>
            <w:r w:rsidRPr="00BE6A1B">
              <w:rPr>
                <w:rFonts w:ascii="Arial" w:hAnsi="Arial" w:cs="Arial"/>
                <w:b/>
                <w:sz w:val="22"/>
              </w:rPr>
              <w:t>International Classification of Diseases, Ninth Revision, Clinical Modification (ICD-9-CM) codes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Drug withdrawal</w:t>
            </w:r>
          </w:p>
        </w:tc>
        <w:tc>
          <w:tcPr>
            <w:tcW w:w="3078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292.0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236223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Opioid/heroin-related disorders</w:t>
            </w:r>
          </w:p>
        </w:tc>
        <w:tc>
          <w:tcPr>
            <w:tcW w:w="3078" w:type="pct"/>
          </w:tcPr>
          <w:p w:rsidR="0093519A" w:rsidRPr="00BE6A1B" w:rsidRDefault="007A2CE1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304.0x; 304.7x; 305</w:t>
            </w:r>
            <w:r w:rsidR="0093519A" w:rsidRPr="00BE6A1B">
              <w:rPr>
                <w:rFonts w:ascii="Arial" w:hAnsi="Arial" w:cs="Arial"/>
                <w:sz w:val="22"/>
              </w:rPr>
              <w:t>.5x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236223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Sedative use disorders</w:t>
            </w:r>
          </w:p>
        </w:tc>
        <w:tc>
          <w:tcPr>
            <w:tcW w:w="3078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304.1x; 305.4x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 xml:space="preserve">Stimulant </w:t>
            </w:r>
            <w:r w:rsidR="00236223" w:rsidRPr="00BE6A1B">
              <w:rPr>
                <w:rFonts w:ascii="Arial" w:hAnsi="Arial" w:cs="Arial"/>
                <w:sz w:val="22"/>
              </w:rPr>
              <w:t xml:space="preserve"> use disorders</w:t>
            </w:r>
            <w:r w:rsidR="00DC343C" w:rsidRPr="00BE6A1B">
              <w:rPr>
                <w:rFonts w:ascii="Arial" w:hAnsi="Arial" w:cs="Arial"/>
                <w:sz w:val="22"/>
              </w:rPr>
              <w:t xml:space="preserve"> </w:t>
            </w:r>
            <w:r w:rsidRPr="00BE6A1B">
              <w:rPr>
                <w:rFonts w:ascii="Arial" w:hAnsi="Arial" w:cs="Arial"/>
                <w:sz w:val="22"/>
              </w:rPr>
              <w:t>(cocaine and amphetamine)</w:t>
            </w:r>
          </w:p>
        </w:tc>
        <w:tc>
          <w:tcPr>
            <w:tcW w:w="3078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304.2x; 305.6x; 304.4x;305.7x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236223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Cannabis use disorders</w:t>
            </w:r>
          </w:p>
        </w:tc>
        <w:tc>
          <w:tcPr>
            <w:tcW w:w="3078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304.3x;305.2x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236223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Other drug-related disorders</w:t>
            </w:r>
          </w:p>
        </w:tc>
        <w:tc>
          <w:tcPr>
            <w:tcW w:w="3078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292.xx</w:t>
            </w:r>
            <w:r w:rsidR="00DC343C" w:rsidRPr="00BE6A1B">
              <w:rPr>
                <w:rFonts w:ascii="Arial" w:hAnsi="Arial" w:cs="Arial"/>
                <w:sz w:val="22"/>
              </w:rPr>
              <w:t xml:space="preserve"> </w:t>
            </w:r>
            <w:r w:rsidRPr="00BE6A1B">
              <w:rPr>
                <w:rFonts w:ascii="Arial" w:hAnsi="Arial" w:cs="Arial"/>
                <w:sz w:val="22"/>
              </w:rPr>
              <w:t>(excluding 292.0); 304.5x; 304.6x; 304.8x; 304.9x; 305.3x; 305.8x; 305.9x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236223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Alcohol use disorders</w:t>
            </w:r>
          </w:p>
        </w:tc>
        <w:tc>
          <w:tcPr>
            <w:tcW w:w="3078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 xml:space="preserve">291.xx, 303.xx, </w:t>
            </w:r>
            <w:r w:rsidR="00F07D8F" w:rsidRPr="00BE6A1B">
              <w:rPr>
                <w:rFonts w:ascii="Arial" w:hAnsi="Arial" w:cs="Arial"/>
                <w:sz w:val="22"/>
              </w:rPr>
              <w:t xml:space="preserve">305.0x, </w:t>
            </w:r>
            <w:r w:rsidRPr="00BE6A1B">
              <w:rPr>
                <w:rFonts w:ascii="Arial" w:hAnsi="Arial" w:cs="Arial"/>
                <w:sz w:val="22"/>
              </w:rPr>
              <w:t>357.5; 425.5; 535.3x; 571.0-571.3</w:t>
            </w:r>
          </w:p>
        </w:tc>
      </w:tr>
      <w:tr w:rsidR="00B042C6" w:rsidRPr="00BE6A1B" w:rsidTr="004F0F07">
        <w:trPr>
          <w:trHeight w:val="288"/>
        </w:trPr>
        <w:tc>
          <w:tcPr>
            <w:tcW w:w="1922" w:type="pct"/>
          </w:tcPr>
          <w:p w:rsidR="0093519A" w:rsidRPr="00BE6A1B" w:rsidRDefault="00236223" w:rsidP="00236223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Non-addiction m</w:t>
            </w:r>
            <w:r w:rsidR="00DC343C" w:rsidRPr="00BE6A1B">
              <w:rPr>
                <w:rFonts w:ascii="Arial" w:hAnsi="Arial" w:cs="Arial"/>
                <w:sz w:val="22"/>
              </w:rPr>
              <w:t xml:space="preserve">ental health </w:t>
            </w:r>
            <w:r w:rsidR="0093519A" w:rsidRPr="00BE6A1B">
              <w:rPr>
                <w:rFonts w:ascii="Arial" w:hAnsi="Arial" w:cs="Arial"/>
                <w:sz w:val="22"/>
              </w:rPr>
              <w:t>disorders</w:t>
            </w:r>
          </w:p>
        </w:tc>
        <w:tc>
          <w:tcPr>
            <w:tcW w:w="3078" w:type="pct"/>
          </w:tcPr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Mood disorders: 293.83; 296.xx; 300.4; 301.13; 311</w:t>
            </w:r>
          </w:p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Anxiety disorders: 293.84; 300</w:t>
            </w:r>
            <w:r w:rsidR="007A2CE1" w:rsidRPr="00BE6A1B">
              <w:rPr>
                <w:rFonts w:ascii="Arial" w:hAnsi="Arial" w:cs="Arial"/>
                <w:sz w:val="22"/>
              </w:rPr>
              <w:t>.0x; 300.2x; 300.3; 300.5; 308.</w:t>
            </w:r>
            <w:r w:rsidR="00EE124E" w:rsidRPr="00BE6A1B">
              <w:rPr>
                <w:rFonts w:ascii="Arial" w:hAnsi="Arial" w:cs="Arial"/>
                <w:sz w:val="22"/>
              </w:rPr>
              <w:t>x; 309.81; 313.0; 313.1; 313.21; 313.22</w:t>
            </w:r>
          </w:p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Schizophrenic, psychotic, delusional</w:t>
            </w:r>
            <w:r w:rsidR="00F07D8F" w:rsidRPr="00BE6A1B">
              <w:rPr>
                <w:rFonts w:ascii="Arial" w:hAnsi="Arial" w:cs="Arial"/>
                <w:sz w:val="22"/>
              </w:rPr>
              <w:t xml:space="preserve"> disorders</w:t>
            </w:r>
            <w:r w:rsidR="00EE124E" w:rsidRPr="00BE6A1B">
              <w:rPr>
                <w:rFonts w:ascii="Arial" w:hAnsi="Arial" w:cs="Arial"/>
                <w:sz w:val="22"/>
              </w:rPr>
              <w:t>: 293.81; 293.82</w:t>
            </w:r>
            <w:r w:rsidRPr="00BE6A1B">
              <w:rPr>
                <w:rFonts w:ascii="Arial" w:hAnsi="Arial" w:cs="Arial"/>
                <w:sz w:val="22"/>
              </w:rPr>
              <w:t>; 295.xx; 297.xx; 298.xx</w:t>
            </w:r>
          </w:p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 xml:space="preserve">Adjustment disorders: 309.0; 309.2x; </w:t>
            </w:r>
            <w:r w:rsidR="00EE124E" w:rsidRPr="00BE6A1B">
              <w:rPr>
                <w:rFonts w:ascii="Arial" w:hAnsi="Arial" w:cs="Arial"/>
                <w:sz w:val="22"/>
              </w:rPr>
              <w:t xml:space="preserve">309.3; </w:t>
            </w:r>
            <w:r w:rsidRPr="00BE6A1B">
              <w:rPr>
                <w:rFonts w:ascii="Arial" w:hAnsi="Arial" w:cs="Arial"/>
                <w:sz w:val="22"/>
              </w:rPr>
              <w:t>309.4; 309.8x; 309.9</w:t>
            </w:r>
          </w:p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Personality disorders: 301.xx (excluding 301.13)</w:t>
            </w:r>
          </w:p>
          <w:p w:rsidR="0093519A" w:rsidRPr="00BE6A1B" w:rsidRDefault="0093519A" w:rsidP="0052152D">
            <w:pPr>
              <w:spacing w:after="0"/>
              <w:rPr>
                <w:rFonts w:ascii="Arial" w:hAnsi="Arial" w:cs="Arial"/>
                <w:sz w:val="22"/>
              </w:rPr>
            </w:pPr>
            <w:r w:rsidRPr="00BE6A1B">
              <w:rPr>
                <w:rFonts w:ascii="Arial" w:hAnsi="Arial" w:cs="Arial"/>
                <w:sz w:val="22"/>
              </w:rPr>
              <w:t>Impulse-con</w:t>
            </w:r>
            <w:r w:rsidR="00EE124E" w:rsidRPr="00BE6A1B">
              <w:rPr>
                <w:rFonts w:ascii="Arial" w:hAnsi="Arial" w:cs="Arial"/>
                <w:sz w:val="22"/>
              </w:rPr>
              <w:t>trol, disruptive behavior: 312.</w:t>
            </w:r>
            <w:r w:rsidRPr="00BE6A1B">
              <w:rPr>
                <w:rFonts w:ascii="Arial" w:hAnsi="Arial" w:cs="Arial"/>
                <w:sz w:val="22"/>
              </w:rPr>
              <w:t>x</w:t>
            </w:r>
            <w:r w:rsidR="00EE124E" w:rsidRPr="00BE6A1B">
              <w:rPr>
                <w:rFonts w:ascii="Arial" w:hAnsi="Arial" w:cs="Arial"/>
                <w:sz w:val="22"/>
              </w:rPr>
              <w:t>x</w:t>
            </w:r>
            <w:r w:rsidRPr="00BE6A1B">
              <w:rPr>
                <w:rFonts w:ascii="Arial" w:hAnsi="Arial" w:cs="Arial"/>
                <w:sz w:val="22"/>
              </w:rPr>
              <w:t>; 314.xx</w:t>
            </w:r>
            <w:r w:rsidR="00EE124E" w:rsidRPr="00BE6A1B">
              <w:rPr>
                <w:rFonts w:ascii="Arial" w:hAnsi="Arial" w:cs="Arial"/>
                <w:sz w:val="22"/>
              </w:rPr>
              <w:t>; 313.81</w:t>
            </w:r>
          </w:p>
        </w:tc>
      </w:tr>
    </w:tbl>
    <w:p w:rsidR="009747E4" w:rsidRDefault="009747E4">
      <w:pPr>
        <w:rPr>
          <w:rFonts w:ascii="Arial" w:hAnsi="Arial" w:cs="Arial"/>
        </w:rPr>
      </w:pPr>
    </w:p>
    <w:p w:rsidR="008D2F65" w:rsidRPr="00BE6A1B" w:rsidRDefault="008D2F65" w:rsidP="008D2F65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Table S2. </w:t>
      </w:r>
      <w:r w:rsidR="006024CD">
        <w:rPr>
          <w:rFonts w:ascii="Arial" w:hAnsi="Arial" w:cs="Arial"/>
          <w:b/>
          <w:sz w:val="22"/>
        </w:rPr>
        <w:t>The n</w:t>
      </w:r>
      <w:bookmarkStart w:id="0" w:name="_GoBack"/>
      <w:bookmarkEnd w:id="0"/>
      <w:r>
        <w:rPr>
          <w:rFonts w:ascii="Arial" w:hAnsi="Arial" w:cs="Arial"/>
          <w:b/>
          <w:sz w:val="22"/>
        </w:rPr>
        <w:t>umber and population-based rate</w:t>
      </w:r>
      <w:r w:rsidRPr="00BE6A1B">
        <w:rPr>
          <w:rFonts w:ascii="Arial" w:hAnsi="Arial" w:cs="Arial"/>
          <w:b/>
          <w:sz w:val="22"/>
        </w:rPr>
        <w:t xml:space="preserve"> of inpatient drug-detoxification hospitalizations by year: 2003-2011 Nationwide Inpatient Samples</w:t>
      </w:r>
    </w:p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1530"/>
        <w:gridCol w:w="1980"/>
        <w:gridCol w:w="1569"/>
        <w:gridCol w:w="1941"/>
        <w:gridCol w:w="2430"/>
        <w:gridCol w:w="1530"/>
      </w:tblGrid>
      <w:tr w:rsidR="008D2F65" w:rsidRPr="00BE6A1B" w:rsidTr="00013048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Year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BE6A1B">
              <w:rPr>
                <w:rFonts w:ascii="Arial" w:eastAsia="Times New Roman" w:hAnsi="Arial" w:cs="Arial"/>
                <w:b/>
                <w:color w:val="000000"/>
                <w:sz w:val="22"/>
              </w:rPr>
              <w:t>Unweighted N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BE6A1B">
              <w:rPr>
                <w:rFonts w:ascii="Arial" w:eastAsia="Times New Roman" w:hAnsi="Arial" w:cs="Arial"/>
                <w:b/>
                <w:color w:val="000000"/>
                <w:sz w:val="22"/>
              </w:rPr>
              <w:t xml:space="preserve"> Weighted N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BE6A1B">
              <w:rPr>
                <w:rFonts w:ascii="Arial" w:eastAsia="Times New Roman" w:hAnsi="Arial" w:cs="Arial"/>
                <w:b/>
                <w:color w:val="000000"/>
                <w:sz w:val="22"/>
              </w:rPr>
              <w:t>95%CI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2"/>
              </w:rPr>
              <w:t>Rate per million population aged≥12 years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</w:rPr>
            </w:pPr>
            <w:r w:rsidRPr="00BE6A1B">
              <w:rPr>
                <w:rFonts w:ascii="Arial" w:eastAsia="Times New Roman" w:hAnsi="Arial" w:cs="Arial"/>
                <w:b/>
                <w:color w:val="000000"/>
                <w:sz w:val="22"/>
              </w:rPr>
              <w:t>95%CI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27,626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128,277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(88,620-167,933)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(366-693)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37,780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175,867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(120,299-231,435)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(491-944)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26,487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124,170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(90,321-158,019)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(364-637)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2006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33,252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156,978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(98,205-215,750)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(392-861)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29,423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142,102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(102,578-181,626)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(405-717)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30,129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141,536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(93,598-189,473)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(366-741)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26,703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133,386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(91,330-175,442)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(354-680)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31,311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150,591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(102,903-198,278)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(395-761)</w:t>
            </w:r>
          </w:p>
        </w:tc>
      </w:tr>
      <w:tr w:rsidR="008D2F65" w:rsidRPr="00BE6A1B" w:rsidTr="00013048">
        <w:trPr>
          <w:trHeight w:val="300"/>
        </w:trPr>
        <w:tc>
          <w:tcPr>
            <w:tcW w:w="1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28,692</w:t>
            </w:r>
          </w:p>
        </w:tc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131,371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(93,264-169,477)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2F65" w:rsidRPr="00BE6A1B" w:rsidRDefault="008D2F65" w:rsidP="00013048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E6A1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(355-645)</w:t>
            </w:r>
          </w:p>
        </w:tc>
      </w:tr>
    </w:tbl>
    <w:p w:rsidR="008D2F65" w:rsidRPr="00BE6A1B" w:rsidRDefault="008D2F65" w:rsidP="008D2F65">
      <w:pPr>
        <w:rPr>
          <w:rFonts w:ascii="Arial" w:hAnsi="Arial" w:cs="Arial"/>
          <w:sz w:val="20"/>
        </w:rPr>
      </w:pPr>
      <w:r w:rsidRPr="00BE6A1B">
        <w:rPr>
          <w:rFonts w:ascii="Arial" w:hAnsi="Arial" w:cs="Arial"/>
          <w:sz w:val="20"/>
        </w:rPr>
        <w:t>CI: confidence interval.</w:t>
      </w:r>
    </w:p>
    <w:p w:rsidR="008D2F65" w:rsidRPr="00BE6A1B" w:rsidRDefault="008D2F65">
      <w:pPr>
        <w:rPr>
          <w:rFonts w:ascii="Arial" w:hAnsi="Arial" w:cs="Arial"/>
        </w:rPr>
      </w:pPr>
    </w:p>
    <w:sectPr w:rsidR="008D2F65" w:rsidRPr="00BE6A1B" w:rsidSect="009351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2Mjc3MjcwM7awMDNS0lEKTi0uzszPAykwrQUAfVGwBywAAAA="/>
  </w:docVars>
  <w:rsids>
    <w:rsidRoot w:val="0093519A"/>
    <w:rsid w:val="001E4D71"/>
    <w:rsid w:val="00235E6F"/>
    <w:rsid w:val="00236223"/>
    <w:rsid w:val="003D0FCD"/>
    <w:rsid w:val="00487D55"/>
    <w:rsid w:val="004F0F07"/>
    <w:rsid w:val="00543554"/>
    <w:rsid w:val="005D00E2"/>
    <w:rsid w:val="006024CD"/>
    <w:rsid w:val="007A2CE1"/>
    <w:rsid w:val="008B0211"/>
    <w:rsid w:val="008D2F65"/>
    <w:rsid w:val="0093519A"/>
    <w:rsid w:val="00942EB1"/>
    <w:rsid w:val="00946403"/>
    <w:rsid w:val="009747E4"/>
    <w:rsid w:val="00B042C6"/>
    <w:rsid w:val="00BE6A1B"/>
    <w:rsid w:val="00CA3D83"/>
    <w:rsid w:val="00DC343C"/>
    <w:rsid w:val="00EE124E"/>
    <w:rsid w:val="00F07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48F20"/>
  <w15:docId w15:val="{EBD3F68D-7E0D-4AC6-8448-66C855BC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19A"/>
    <w:pPr>
      <w:spacing w:after="240" w:line="240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34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0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Zhu, Ph.D.</dc:creator>
  <cp:keywords/>
  <dc:description/>
  <cp:lastModifiedBy>He Zhu, Ph.D.</cp:lastModifiedBy>
  <cp:revision>20</cp:revision>
  <dcterms:created xsi:type="dcterms:W3CDTF">2017-05-08T04:46:00Z</dcterms:created>
  <dcterms:modified xsi:type="dcterms:W3CDTF">2018-08-18T16:11:00Z</dcterms:modified>
</cp:coreProperties>
</file>