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C00" w:rsidRPr="00394884" w:rsidRDefault="00E80C00" w:rsidP="00E80C00">
      <w:r>
        <w:rPr>
          <w:b/>
          <w:lang w:val="en-US"/>
        </w:rPr>
        <w:t>Supplementary table 2</w:t>
      </w:r>
      <w:r w:rsidRPr="00394884">
        <w:rPr>
          <w:b/>
          <w:lang w:val="en-US"/>
        </w:rPr>
        <w:t>.</w:t>
      </w:r>
      <w:r>
        <w:rPr>
          <w:lang w:val="en-US"/>
        </w:rPr>
        <w:t xml:space="preserve"> </w:t>
      </w:r>
      <w:r w:rsidRPr="00E33EBB">
        <w:rPr>
          <w:lang w:val="en-US"/>
        </w:rPr>
        <w:t xml:space="preserve">Sociodemographic and medical characteristics of trajectory groups of </w:t>
      </w:r>
      <w:r>
        <w:rPr>
          <w:lang w:val="en-US"/>
        </w:rPr>
        <w:t>unemployme</w:t>
      </w:r>
      <w:bookmarkStart w:id="0" w:name="_GoBack"/>
      <w:bookmarkEnd w:id="0"/>
      <w:r>
        <w:rPr>
          <w:lang w:val="en-US"/>
        </w:rPr>
        <w:t>nt</w:t>
      </w:r>
      <w:r w:rsidRPr="00E33EBB">
        <w:rPr>
          <w:lang w:val="en-US"/>
        </w:rPr>
        <w:t xml:space="preserve"> among the 7,245 individuals in aged 19-30 years, with an incident common </w:t>
      </w:r>
      <w:r>
        <w:rPr>
          <w:lang w:val="en-US"/>
        </w:rPr>
        <w:t>mental disorder (CMD) in 2007</w:t>
      </w:r>
      <w:r w:rsidRPr="00E33EBB">
        <w:rPr>
          <w:lang w:val="en-US"/>
        </w:rPr>
        <w:t xml:space="preserve"> (CMD-group) </w:t>
      </w:r>
    </w:p>
    <w:tbl>
      <w:tblPr>
        <w:tblW w:w="13603" w:type="dxa"/>
        <w:tblLayout w:type="fixed"/>
        <w:tblLook w:val="04A0" w:firstRow="1" w:lastRow="0" w:firstColumn="1" w:lastColumn="0" w:noHBand="0" w:noVBand="1"/>
      </w:tblPr>
      <w:tblGrid>
        <w:gridCol w:w="2943"/>
        <w:gridCol w:w="1522"/>
        <w:gridCol w:w="1626"/>
        <w:gridCol w:w="1420"/>
        <w:gridCol w:w="1523"/>
        <w:gridCol w:w="1523"/>
        <w:gridCol w:w="1523"/>
        <w:gridCol w:w="1523"/>
      </w:tblGrid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Constant l</w:t>
            </w:r>
            <w:r w:rsidRPr="00435658">
              <w:rPr>
                <w:b/>
                <w:bCs/>
                <w:color w:val="000000"/>
                <w:sz w:val="20"/>
                <w:szCs w:val="20"/>
              </w:rPr>
              <w:t>ow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5658">
              <w:rPr>
                <w:b/>
                <w:bCs/>
                <w:color w:val="000000"/>
                <w:sz w:val="20"/>
                <w:szCs w:val="20"/>
              </w:rPr>
              <w:t>Increasing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high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Decreasing 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Fluctuant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35658">
              <w:rPr>
                <w:b/>
                <w:bCs/>
                <w:color w:val="000000"/>
                <w:sz w:val="20"/>
                <w:szCs w:val="20"/>
              </w:rPr>
              <w:t xml:space="preserve">Constant </w:t>
            </w:r>
            <w:r>
              <w:rPr>
                <w:b/>
                <w:bCs/>
                <w:color w:val="000000"/>
                <w:sz w:val="20"/>
                <w:szCs w:val="20"/>
              </w:rPr>
              <w:t>h</w:t>
            </w:r>
            <w:r w:rsidRPr="00435658">
              <w:rPr>
                <w:b/>
                <w:bCs/>
                <w:color w:val="000000"/>
                <w:sz w:val="20"/>
                <w:szCs w:val="20"/>
              </w:rPr>
              <w:t>igh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512D">
              <w:rPr>
                <w:b/>
                <w:sz w:val="20"/>
                <w:szCs w:val="20"/>
                <w:lang w:val="en-US"/>
              </w:rPr>
              <w:t>Log-likelihood test (p-value)*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512D">
              <w:rPr>
                <w:b/>
                <w:sz w:val="20"/>
                <w:szCs w:val="20"/>
                <w:lang w:val="en-US"/>
              </w:rPr>
              <w:t>R</w:t>
            </w:r>
            <w:r w:rsidRPr="00FB512D">
              <w:rPr>
                <w:b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B512D">
              <w:rPr>
                <w:b/>
                <w:sz w:val="20"/>
                <w:szCs w:val="20"/>
                <w:lang w:val="en-US"/>
              </w:rPr>
              <w:t>difference**</w:t>
            </w: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35658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35658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35658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35658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35658">
              <w:rPr>
                <w:b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b/>
                <w:color w:val="000000"/>
                <w:sz w:val="20"/>
                <w:szCs w:val="20"/>
              </w:rPr>
            </w:pPr>
            <w:r w:rsidRPr="00435658">
              <w:rPr>
                <w:b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745 (37.9)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030 (14.2)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198 (16.5)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000 (13.8)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272 (17.6)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b/>
                <w:color w:val="000000"/>
                <w:sz w:val="20"/>
                <w:szCs w:val="20"/>
              </w:rPr>
            </w:pPr>
            <w:r w:rsidRPr="00435658">
              <w:rPr>
                <w:b/>
                <w:bCs/>
                <w:color w:val="000000"/>
                <w:sz w:val="20"/>
                <w:szCs w:val="20"/>
              </w:rPr>
              <w:t xml:space="preserve">Sociodemographic </w:t>
            </w:r>
            <w:r>
              <w:rPr>
                <w:b/>
                <w:bCs/>
                <w:color w:val="000000"/>
                <w:sz w:val="20"/>
                <w:szCs w:val="20"/>
              </w:rPr>
              <w:t>factors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435658">
              <w:rPr>
                <w:b/>
                <w:bCs/>
                <w:i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981 (33.5)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394 (13.5)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483 (16.5)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 (14.4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(22.1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56.6 (&lt;0.001)</w:t>
            </w: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0.007</w:t>
            </w: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764 (40.8)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636 (14.7)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715 (16.6)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580 (13.4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625 (14.5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435658">
              <w:rPr>
                <w:b/>
                <w:bCs/>
                <w:i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19-24 years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143 (33.8)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595 (17.6)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501 (14.8)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642 (</w:t>
            </w:r>
            <w:r>
              <w:rPr>
                <w:color w:val="000000"/>
                <w:sz w:val="20"/>
                <w:szCs w:val="20"/>
              </w:rPr>
              <w:t>19.0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504 (14.</w:t>
            </w:r>
            <w:r w:rsidRPr="00435658">
              <w:rPr>
                <w:color w:val="000000"/>
                <w:sz w:val="20"/>
                <w:szCs w:val="20"/>
              </w:rPr>
              <w:t>9)</w:t>
            </w: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158.3 (&lt;0.001)</w:t>
            </w: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0.021</w:t>
            </w: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25-30 years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602 (41.5)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435 (11.3)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697 (18.1)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358 (9.3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768 (19.9)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435658">
              <w:rPr>
                <w:b/>
                <w:bCs/>
                <w:i/>
                <w:color w:val="000000"/>
                <w:sz w:val="20"/>
                <w:szCs w:val="20"/>
              </w:rPr>
              <w:t>Educational level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Low (0-9 years)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21 (28.2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36</w:t>
            </w:r>
            <w:r w:rsidRPr="00435658">
              <w:rPr>
                <w:color w:val="000000"/>
                <w:sz w:val="20"/>
                <w:szCs w:val="20"/>
              </w:rPr>
              <w:t xml:space="preserve"> (18.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23</w:t>
            </w:r>
            <w:r>
              <w:rPr>
                <w:color w:val="000000"/>
                <w:sz w:val="20"/>
                <w:szCs w:val="20"/>
              </w:rPr>
              <w:t>2</w:t>
            </w:r>
            <w:r w:rsidRPr="00435658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12.6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305 (16.5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51 (24.4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175.5 (&lt;0.001)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0.023</w:t>
            </w: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Medium (&gt;9</w:t>
            </w:r>
            <w:r w:rsidRPr="00435658">
              <w:rPr>
                <w:color w:val="000000"/>
                <w:sz w:val="20"/>
                <w:szCs w:val="20"/>
              </w:rPr>
              <w:t>-12 years)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270 (36.1)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473 (13.4)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621 (17.6)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540 (15.3)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619 (17.6)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High (&gt;12 years)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954 (50.8)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221 (11.8)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345 (18.4)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155 (8.3)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202 (10.8)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435658">
              <w:rPr>
                <w:b/>
                <w:bCs/>
                <w:i/>
                <w:color w:val="000000"/>
                <w:sz w:val="20"/>
                <w:szCs w:val="20"/>
              </w:rPr>
              <w:t>Family composition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center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Married/living with partner without children</w:t>
            </w:r>
            <w:r>
              <w:rPr>
                <w:sz w:val="20"/>
                <w:szCs w:val="20"/>
              </w:rPr>
              <w:t xml:space="preserve"> at home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80 (39.6)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28 (13.9)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40 (19.8)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23 (11.4)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31 (15.4)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43.5 (&lt;0.001)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0.005</w:t>
            </w:r>
          </w:p>
        </w:tc>
      </w:tr>
      <w:tr w:rsidR="00E80C00" w:rsidRPr="00435658" w:rsidTr="00E80C00">
        <w:tc>
          <w:tcPr>
            <w:tcW w:w="2943" w:type="dxa"/>
            <w:vAlign w:val="center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 xml:space="preserve">Married/living with partner with children </w:t>
            </w:r>
            <w:r>
              <w:rPr>
                <w:sz w:val="20"/>
                <w:szCs w:val="20"/>
              </w:rPr>
              <w:t>at home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404 (43.7)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111 (12.0)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143 (15.5)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98 (10.6)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168 (18.2)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center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Single/divorced/separated/widowed without children</w:t>
            </w:r>
            <w:r>
              <w:rPr>
                <w:sz w:val="20"/>
                <w:szCs w:val="20"/>
              </w:rPr>
              <w:t xml:space="preserve"> at home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2,157 (37.6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828</w:t>
            </w:r>
            <w:r w:rsidRPr="00435658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14.5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95</w:t>
            </w:r>
            <w:r>
              <w:rPr>
                <w:color w:val="000000"/>
                <w:sz w:val="20"/>
                <w:szCs w:val="20"/>
              </w:rPr>
              <w:t>7 (16.7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818 (14</w:t>
            </w:r>
            <w:r w:rsidRPr="00435658">
              <w:rPr>
                <w:color w:val="000000"/>
                <w:sz w:val="20"/>
                <w:szCs w:val="20"/>
              </w:rPr>
              <w:t>.3)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69 (16.9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center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Single/divorced/separated/widowed with children</w:t>
            </w:r>
            <w:r>
              <w:rPr>
                <w:sz w:val="20"/>
                <w:szCs w:val="20"/>
              </w:rPr>
              <w:t xml:space="preserve"> at home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104 (26.7)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63 (16.2)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58 (14.9)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61 (15.6)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104 (26.7)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center"/>
          </w:tcPr>
          <w:p w:rsidR="00E80C00" w:rsidRPr="00435658" w:rsidRDefault="00E80C00" w:rsidP="00FB512D">
            <w:pPr>
              <w:rPr>
                <w:b/>
                <w:bCs/>
                <w:i/>
                <w:sz w:val="20"/>
                <w:szCs w:val="20"/>
              </w:rPr>
            </w:pPr>
            <w:r w:rsidRPr="00435658">
              <w:rPr>
                <w:b/>
                <w:bCs/>
                <w:i/>
                <w:sz w:val="20"/>
                <w:szCs w:val="20"/>
              </w:rPr>
              <w:t>Type of living area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center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Big cities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296 (45.3)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406 (14.2)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468 (16.4)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304 (10.6)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387 (13.5)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  <w:lang w:val="en-US"/>
              </w:rPr>
              <w:t xml:space="preserve">134.7 </w:t>
            </w:r>
            <w:r w:rsidRPr="00FB512D">
              <w:rPr>
                <w:sz w:val="20"/>
                <w:szCs w:val="20"/>
              </w:rPr>
              <w:t>(&lt;0.001)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0.017</w:t>
            </w:r>
          </w:p>
        </w:tc>
      </w:tr>
      <w:tr w:rsidR="00E80C00" w:rsidRPr="00435658" w:rsidTr="00E80C00">
        <w:tc>
          <w:tcPr>
            <w:tcW w:w="2943" w:type="dxa"/>
            <w:vAlign w:val="center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Medium-sized cities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933 (34.9)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370 (13.8)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436 (16.3)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388 (14.5)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548 (20.5)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center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Small cities/villages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516 (30.2)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254 (14.9)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294 (17.2)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308 (18.0)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337 (19.7)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b/>
                <w:bCs/>
                <w:i/>
                <w:color w:val="000000"/>
                <w:sz w:val="20"/>
                <w:szCs w:val="20"/>
              </w:rPr>
              <w:t>Region of birth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Sweden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437 (39.1)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875 (14.0)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058 (17.0)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(13.5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1,030 (16.5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76.1 (&lt;0.001)</w:t>
            </w: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0.01</w:t>
            </w: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Western countries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156 (36.8)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60 (14.2)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52 (12.3)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 (15.1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92 (21.7)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  <w:vAlign w:val="bottom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Non-Western countries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152 (26.2)</w:t>
            </w: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95 (16.4)</w:t>
            </w: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88 (15.2)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 (16.5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(25.8</w:t>
            </w:r>
            <w:r w:rsidRPr="0043565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b/>
                <w:i/>
                <w:sz w:val="20"/>
                <w:szCs w:val="20"/>
                <w:lang w:val="en-US"/>
              </w:rPr>
            </w:pPr>
            <w:r w:rsidRPr="00435658">
              <w:rPr>
                <w:b/>
                <w:i/>
                <w:sz w:val="20"/>
                <w:szCs w:val="20"/>
                <w:lang w:val="en-US"/>
              </w:rPr>
              <w:t>Sickness Absence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sz w:val="20"/>
                <w:szCs w:val="20"/>
                <w:lang w:val="en-US"/>
              </w:rPr>
            </w:pPr>
            <w:r w:rsidRPr="00435658">
              <w:rPr>
                <w:sz w:val="20"/>
                <w:szCs w:val="20"/>
                <w:lang w:val="en-US"/>
              </w:rPr>
              <w:t>No days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  <w:lang w:val="sv-SE"/>
              </w:rPr>
            </w:pPr>
            <w:r w:rsidRPr="00435658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435658">
              <w:rPr>
                <w:color w:val="000000"/>
                <w:sz w:val="20"/>
                <w:szCs w:val="20"/>
              </w:rPr>
              <w:t>081 (38.3)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820 (15.1)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873 (16.1)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754 (13.9)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907 (16.7)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  <w:lang w:val="en-US"/>
              </w:rPr>
              <w:t>22.2 (0.005)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FB512D">
              <w:rPr>
                <w:sz w:val="20"/>
                <w:szCs w:val="20"/>
                <w:lang w:val="en-US"/>
              </w:rPr>
              <w:t>0.003</w:t>
            </w: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sz w:val="20"/>
                <w:szCs w:val="20"/>
                <w:lang w:val="en-US"/>
              </w:rPr>
            </w:pPr>
            <w:r w:rsidRPr="00435658">
              <w:rPr>
                <w:sz w:val="20"/>
                <w:szCs w:val="20"/>
                <w:lang w:val="en-US"/>
              </w:rPr>
              <w:t>1-89 days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  <w:lang w:val="sv-SE"/>
              </w:rPr>
            </w:pPr>
            <w:r w:rsidRPr="00435658">
              <w:rPr>
                <w:color w:val="000000"/>
                <w:sz w:val="20"/>
                <w:szCs w:val="20"/>
              </w:rPr>
              <w:t>434 (39.1)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117 (10.6)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195 (17.6)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148 (13.4)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215 (19.4)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sz w:val="20"/>
                <w:szCs w:val="20"/>
                <w:lang w:val="en-US"/>
              </w:rPr>
            </w:pPr>
            <w:r w:rsidRPr="00435658">
              <w:rPr>
                <w:sz w:val="20"/>
                <w:szCs w:val="20"/>
                <w:lang w:val="en-US"/>
              </w:rPr>
              <w:t>&gt; 90 days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  <w:lang w:val="sv-SE"/>
              </w:rPr>
            </w:pPr>
            <w:r w:rsidRPr="00435658">
              <w:rPr>
                <w:color w:val="000000"/>
                <w:sz w:val="20"/>
                <w:szCs w:val="20"/>
              </w:rPr>
              <w:t>230 (32.8)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93 (13.3)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130 (18.5)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98 (14.0)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  <w:r w:rsidRPr="00435658">
              <w:rPr>
                <w:color w:val="000000"/>
                <w:sz w:val="20"/>
                <w:szCs w:val="20"/>
              </w:rPr>
              <w:t>150 (21.4)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Medical factors</w:t>
            </w:r>
          </w:p>
        </w:tc>
        <w:tc>
          <w:tcPr>
            <w:tcW w:w="1522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050FFF" w:rsidRDefault="00E80C00" w:rsidP="00FB512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Mental comorbidities other than CMD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No comorbid mental disorder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435658">
              <w:rPr>
                <w:sz w:val="20"/>
                <w:szCs w:val="20"/>
              </w:rPr>
              <w:t>430 (38.7)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882 (14.0)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435658">
              <w:rPr>
                <w:sz w:val="20"/>
                <w:szCs w:val="20"/>
              </w:rPr>
              <w:t>035 (16.5)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848 (13.5)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Pr="00435658">
              <w:rPr>
                <w:sz w:val="20"/>
                <w:szCs w:val="20"/>
              </w:rPr>
              <w:t>089 (17.3)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 xml:space="preserve">18.7 (&lt;0.29) 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0.002</w:t>
            </w: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Behavioural/emotional/developmental disorders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140 (35.8)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58 (14.8)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66 (16.9)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65 (16.6)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62 (15.9)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Substance abuse disorders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89 (26.4)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56 (16.6)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54 (16.0)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55 (16.3)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83 (24.6)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 xml:space="preserve">Other affective/anxiety disorder 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46 (33.1)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19 (13.7)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27 (19.4)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18 (13.0)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29 (20.9)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435658" w:rsidRDefault="00E80C00" w:rsidP="00FB512D">
            <w:pPr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Other mental disorders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40 (42.6)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15 (16.0)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16 (17.0)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14 (14.9)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9 (9.6)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050FFF" w:rsidRDefault="00E80C00" w:rsidP="00FB512D">
            <w:pPr>
              <w:rPr>
                <w:i/>
                <w:sz w:val="20"/>
                <w:szCs w:val="20"/>
              </w:rPr>
            </w:pPr>
            <w:r w:rsidRPr="00050FFF">
              <w:rPr>
                <w:i/>
                <w:sz w:val="20"/>
                <w:szCs w:val="20"/>
              </w:rPr>
              <w:t>Somatic disorders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</w:tr>
      <w:tr w:rsidR="00E80C00" w:rsidRPr="00435658" w:rsidTr="00E80C00">
        <w:tc>
          <w:tcPr>
            <w:tcW w:w="2943" w:type="dxa"/>
          </w:tcPr>
          <w:p w:rsidR="00E80C00" w:rsidRPr="007E1065" w:rsidRDefault="00E80C00" w:rsidP="00FB512D">
            <w:pPr>
              <w:rPr>
                <w:sz w:val="20"/>
                <w:szCs w:val="20"/>
              </w:rPr>
            </w:pPr>
            <w:r w:rsidRPr="00050FFF">
              <w:rPr>
                <w:sz w:val="20"/>
                <w:szCs w:val="20"/>
              </w:rPr>
              <w:t>No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663 (40.1)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216 (13.1)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295 (17.9)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201 (12.2)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279 (16.9)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5.3 (&lt;0.26)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FB512D">
              <w:rPr>
                <w:sz w:val="20"/>
                <w:szCs w:val="20"/>
              </w:rPr>
              <w:t>0.001</w:t>
            </w:r>
          </w:p>
        </w:tc>
      </w:tr>
      <w:tr w:rsidR="00E80C00" w:rsidRPr="00435658" w:rsidTr="00E80C00">
        <w:tc>
          <w:tcPr>
            <w:tcW w:w="2943" w:type="dxa"/>
          </w:tcPr>
          <w:p w:rsidR="00E80C00" w:rsidRPr="007E1065" w:rsidRDefault="00E80C00" w:rsidP="00FB512D">
            <w:pPr>
              <w:rPr>
                <w:sz w:val="20"/>
                <w:szCs w:val="20"/>
              </w:rPr>
            </w:pPr>
            <w:r w:rsidRPr="00050FFF">
              <w:rPr>
                <w:sz w:val="20"/>
                <w:szCs w:val="20"/>
              </w:rPr>
              <w:t>Yes</w:t>
            </w:r>
          </w:p>
        </w:tc>
        <w:tc>
          <w:tcPr>
            <w:tcW w:w="1522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Pr="00435658">
              <w:rPr>
                <w:sz w:val="20"/>
                <w:szCs w:val="20"/>
              </w:rPr>
              <w:t>082 (37.2)</w:t>
            </w:r>
          </w:p>
        </w:tc>
        <w:tc>
          <w:tcPr>
            <w:tcW w:w="1626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814 (14.6)</w:t>
            </w:r>
          </w:p>
        </w:tc>
        <w:tc>
          <w:tcPr>
            <w:tcW w:w="1420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903 (16.2)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799 (14.3)</w:t>
            </w:r>
          </w:p>
        </w:tc>
        <w:tc>
          <w:tcPr>
            <w:tcW w:w="1523" w:type="dxa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  <w:r w:rsidRPr="00435658">
              <w:rPr>
                <w:sz w:val="20"/>
                <w:szCs w:val="20"/>
              </w:rPr>
              <w:t>993 (17.8)</w:t>
            </w: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vAlign w:val="bottom"/>
          </w:tcPr>
          <w:p w:rsidR="00E80C00" w:rsidRPr="00435658" w:rsidRDefault="00E80C00" w:rsidP="00FB512D">
            <w:pPr>
              <w:jc w:val="right"/>
              <w:rPr>
                <w:sz w:val="20"/>
                <w:szCs w:val="20"/>
              </w:rPr>
            </w:pPr>
          </w:p>
        </w:tc>
      </w:tr>
    </w:tbl>
    <w:p w:rsidR="00E80C00" w:rsidRDefault="00E80C00" w:rsidP="00E80C00">
      <w:pPr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  </w:t>
      </w:r>
      <w:r w:rsidRPr="00203B25">
        <w:rPr>
          <w:sz w:val="20"/>
          <w:szCs w:val="20"/>
          <w:lang w:val="en-US"/>
        </w:rPr>
        <w:t>*</w:t>
      </w:r>
      <w:r w:rsidRPr="00203B2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Derived from the multivariable, multinomial logistic regression. All analyses were adjusted for all other variables. </w:t>
      </w:r>
    </w:p>
    <w:p w:rsidR="00E80C00" w:rsidRPr="00203B25" w:rsidRDefault="00E80C00" w:rsidP="00E80C00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** </w:t>
      </w:r>
      <w:r w:rsidRPr="00203B25">
        <w:rPr>
          <w:sz w:val="20"/>
          <w:szCs w:val="20"/>
        </w:rPr>
        <w:t xml:space="preserve">Difference in </w:t>
      </w:r>
      <w:proofErr w:type="spellStart"/>
      <w:r w:rsidRPr="00203B25">
        <w:rPr>
          <w:sz w:val="20"/>
          <w:szCs w:val="20"/>
        </w:rPr>
        <w:t>Nagelkerke</w:t>
      </w:r>
      <w:proofErr w:type="spellEnd"/>
      <w:r w:rsidRPr="00203B25">
        <w:rPr>
          <w:sz w:val="20"/>
          <w:szCs w:val="20"/>
        </w:rPr>
        <w:t xml:space="preserve"> R</w:t>
      </w:r>
      <w:r w:rsidRPr="00203B25">
        <w:rPr>
          <w:sz w:val="20"/>
          <w:szCs w:val="20"/>
          <w:vertAlign w:val="superscript"/>
        </w:rPr>
        <w:t>2</w:t>
      </w:r>
      <w:r w:rsidRPr="00203B25">
        <w:rPr>
          <w:sz w:val="20"/>
          <w:szCs w:val="20"/>
        </w:rPr>
        <w:t xml:space="preserve"> between full model</w:t>
      </w:r>
      <w:r>
        <w:rPr>
          <w:sz w:val="20"/>
          <w:szCs w:val="20"/>
        </w:rPr>
        <w:t xml:space="preserve"> </w:t>
      </w:r>
      <w:r w:rsidRPr="00203B25">
        <w:rPr>
          <w:sz w:val="20"/>
          <w:szCs w:val="20"/>
        </w:rPr>
        <w:t>(R</w:t>
      </w:r>
      <w:r w:rsidRPr="00203B25">
        <w:rPr>
          <w:sz w:val="20"/>
          <w:szCs w:val="20"/>
          <w:vertAlign w:val="superscript"/>
        </w:rPr>
        <w:t>2</w:t>
      </w:r>
      <w:r w:rsidRPr="00203B25">
        <w:rPr>
          <w:sz w:val="20"/>
          <w:szCs w:val="20"/>
        </w:rPr>
        <w:t xml:space="preserve"> = 0.</w:t>
      </w:r>
      <w:r>
        <w:rPr>
          <w:sz w:val="20"/>
          <w:szCs w:val="20"/>
        </w:rPr>
        <w:t>12</w:t>
      </w:r>
      <w:r w:rsidRPr="00203B25">
        <w:rPr>
          <w:sz w:val="20"/>
          <w:szCs w:val="20"/>
        </w:rPr>
        <w:t xml:space="preserve">) including tested variable and model without tested variable. </w:t>
      </w:r>
    </w:p>
    <w:p w:rsidR="00E80C00" w:rsidRDefault="00E80C00" w:rsidP="00E80C00">
      <w:pPr>
        <w:rPr>
          <w:lang w:val="en-US"/>
        </w:rPr>
      </w:pPr>
    </w:p>
    <w:p w:rsidR="00171EA2" w:rsidRDefault="00E80C00" w:rsidP="00E80C00">
      <w:r>
        <w:rPr>
          <w:lang w:val="en-US"/>
        </w:rPr>
        <w:br w:type="page"/>
      </w:r>
    </w:p>
    <w:sectPr w:rsidR="00171EA2" w:rsidSect="00E80C0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C00"/>
    <w:rsid w:val="002E793C"/>
    <w:rsid w:val="00E80C00"/>
    <w:rsid w:val="00F1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2B4EB2-CECE-40DB-AEA5-94A6344A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E80C00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E80C0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80C00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Helgesson</dc:creator>
  <cp:keywords/>
  <dc:description/>
  <cp:lastModifiedBy>Magnus Helgesson</cp:lastModifiedBy>
  <cp:revision>1</cp:revision>
  <dcterms:created xsi:type="dcterms:W3CDTF">2018-08-31T19:10:00Z</dcterms:created>
  <dcterms:modified xsi:type="dcterms:W3CDTF">2018-08-31T19:11:00Z</dcterms:modified>
</cp:coreProperties>
</file>