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1B4" w:rsidRDefault="002E2968">
      <w:pPr>
        <w:rPr>
          <w:rFonts w:ascii="Arial Narrow" w:hAnsi="Arial Narrow"/>
          <w:b/>
        </w:rPr>
      </w:pPr>
      <w:bookmarkStart w:id="0" w:name="_GoBack"/>
      <w:bookmarkEnd w:id="0"/>
      <w:r w:rsidRPr="002E2968">
        <w:rPr>
          <w:rFonts w:ascii="Arial Narrow" w:hAnsi="Arial Narrow"/>
          <w:b/>
        </w:rPr>
        <w:t>Intervals between the administration of DTaP1 (</w:t>
      </w:r>
      <w:r w:rsidR="00F6427B">
        <w:rPr>
          <w:rFonts w:ascii="Arial Narrow" w:hAnsi="Arial Narrow"/>
          <w:b/>
        </w:rPr>
        <w:t xml:space="preserve">2 months) and DTaP2 (4 months) </w:t>
      </w:r>
      <w:r w:rsidRPr="002E2968">
        <w:rPr>
          <w:rFonts w:ascii="Arial Narrow" w:hAnsi="Arial Narrow"/>
          <w:b/>
        </w:rPr>
        <w:t>among children with vaccine delay</w:t>
      </w:r>
      <w:r w:rsidR="00314C66">
        <w:rPr>
          <w:rFonts w:ascii="Arial Narrow" w:hAnsi="Arial Narrow"/>
          <w:b/>
        </w:rPr>
        <w:t>s</w:t>
      </w:r>
      <w:r w:rsidRPr="002E2968">
        <w:rPr>
          <w:rFonts w:ascii="Arial Narrow" w:hAnsi="Arial Narrow"/>
          <w:b/>
        </w:rPr>
        <w:t xml:space="preserve"> at the DTaP1 who received the DTaP2 (n=371)</w:t>
      </w:r>
      <w:r w:rsidR="00F6427B">
        <w:rPr>
          <w:rFonts w:ascii="Arial Narrow" w:hAnsi="Arial Narrow"/>
          <w:b/>
        </w:rPr>
        <w:t xml:space="preserve"> </w:t>
      </w:r>
    </w:p>
    <w:p w:rsidR="002E2968" w:rsidRDefault="0022412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3639820</wp:posOffset>
                </wp:positionH>
                <wp:positionV relativeFrom="paragraph">
                  <wp:posOffset>48895</wp:posOffset>
                </wp:positionV>
                <wp:extent cx="374015" cy="198755"/>
                <wp:effectExtent l="0" t="0" r="6985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27B" w:rsidRPr="0087375D" w:rsidRDefault="00F6427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87375D">
                              <w:rPr>
                                <w:sz w:val="14"/>
                                <w:szCs w:val="14"/>
                              </w:rPr>
                              <w:t>57%</w:t>
                            </w:r>
                          </w:p>
                          <w:p w:rsidR="0087375D" w:rsidRPr="00F6427B" w:rsidRDefault="008737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286.6pt;margin-top:3.85pt;width:29.4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" fillcolor="white [3201]" stroked="f" strokeweight=".5pt">
                <v:path arrowok="t"/>
                <v:textbox>
                  <w:txbxContent>
                    <w:p w:rsidR="00F6427B" w:rsidRPr="0087375D" w:rsidRDefault="00F6427B">
                      <w:pPr>
                        <w:rPr>
                          <w:sz w:val="14"/>
                          <w:szCs w:val="14"/>
                        </w:rPr>
                      </w:pPr>
                      <w:r w:rsidRPr="0087375D">
                        <w:rPr>
                          <w:sz w:val="14"/>
                          <w:szCs w:val="14"/>
                        </w:rPr>
                        <w:t>57%</w:t>
                      </w:r>
                    </w:p>
                    <w:p w:rsidR="0087375D" w:rsidRPr="00F6427B" w:rsidRDefault="0087375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382270</wp:posOffset>
                </wp:positionV>
                <wp:extent cx="374015" cy="191135"/>
                <wp:effectExtent l="0" t="0" r="6985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75D" w:rsidRPr="0087375D" w:rsidRDefault="0087375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87375D">
                              <w:rPr>
                                <w:sz w:val="14"/>
                                <w:szCs w:val="14"/>
                              </w:rPr>
                              <w:t>20%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7" type="#_x0000_t202" style="position:absolute;margin-left:400.55pt;margin-top:30.1pt;width:29.4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" fillcolor="white [3201]" stroked="f" strokeweight=".5pt">
                <v:path arrowok="t"/>
                <v:textbox>
                  <w:txbxContent>
                    <w:p w:rsidR="0087375D" w:rsidRPr="0087375D" w:rsidRDefault="0087375D">
                      <w:pPr>
                        <w:rPr>
                          <w:sz w:val="14"/>
                          <w:szCs w:val="14"/>
                        </w:rPr>
                      </w:pPr>
                      <w:r w:rsidRPr="0087375D">
                        <w:rPr>
                          <w:sz w:val="14"/>
                          <w:szCs w:val="14"/>
                        </w:rPr>
                        <w:t>20%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1469390</wp:posOffset>
                </wp:positionH>
                <wp:positionV relativeFrom="paragraph">
                  <wp:posOffset>557530</wp:posOffset>
                </wp:positionV>
                <wp:extent cx="262255" cy="1423035"/>
                <wp:effectExtent l="0" t="85090" r="14605" b="14605"/>
                <wp:wrapNone/>
                <wp:docPr id="6" name="Accolade ferman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62255" cy="142303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742A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6" o:spid="_x0000_s1026" type="#_x0000_t88" style="position:absolute;margin-left:115.7pt;margin-top:43.9pt;width:20.65pt;height:112.0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" adj="332" strokecolor="black [3200]" strokeweight=".5pt">
                <v:stroke joinstyle="miter"/>
              </v:shape>
            </w:pict>
          </mc:Fallback>
        </mc:AlternateContent>
      </w:r>
      <w:r w:rsidR="00F6427B">
        <w:rPr>
          <w:noProof/>
          <w:lang w:eastAsia="fr-CA"/>
        </w:rPr>
        <w:drawing>
          <wp:inline distT="0" distB="0" distL="0" distR="0">
            <wp:extent cx="5732780" cy="2575726"/>
            <wp:effectExtent l="0" t="0" r="1270" b="1524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E2968" w:rsidRDefault="002E2968" w:rsidP="002E2968">
      <w:pPr>
        <w:rPr>
          <w:rFonts w:ascii="Arial Narrow" w:hAnsi="Arial Narrow"/>
          <w:b/>
        </w:rPr>
      </w:pPr>
      <w:r w:rsidRPr="002E2968">
        <w:rPr>
          <w:rFonts w:ascii="Arial Narrow" w:hAnsi="Arial Narrow"/>
          <w:b/>
        </w:rPr>
        <w:t>Intervals between the administration of DTaP2 (4 months) and DTaP3</w:t>
      </w:r>
      <w:r w:rsidR="00E40C42">
        <w:rPr>
          <w:rFonts w:ascii="Arial Narrow" w:hAnsi="Arial Narrow"/>
          <w:b/>
        </w:rPr>
        <w:t xml:space="preserve"> (6</w:t>
      </w:r>
      <w:r w:rsidRPr="002E2968">
        <w:rPr>
          <w:rFonts w:ascii="Arial Narrow" w:hAnsi="Arial Narrow"/>
          <w:b/>
        </w:rPr>
        <w:t xml:space="preserve"> months), among children with new vaccine delay</w:t>
      </w:r>
      <w:r w:rsidR="00314C66">
        <w:rPr>
          <w:rFonts w:ascii="Arial Narrow" w:hAnsi="Arial Narrow"/>
          <w:b/>
        </w:rPr>
        <w:t>s</w:t>
      </w:r>
      <w:r w:rsidRPr="002E2968">
        <w:rPr>
          <w:rFonts w:ascii="Arial Narrow" w:hAnsi="Arial Narrow"/>
          <w:b/>
        </w:rPr>
        <w:t xml:space="preserve"> at the DTaP2 who received the DTaP3 (n=614)</w:t>
      </w:r>
    </w:p>
    <w:p w:rsidR="002E2968" w:rsidRPr="00F6427B" w:rsidRDefault="00F6427B">
      <w:pPr>
        <w:rPr>
          <w:rFonts w:ascii="Arial Narrow" w:hAnsi="Arial Narrow"/>
          <w:b/>
        </w:rPr>
      </w:pPr>
      <w:r>
        <w:rPr>
          <w:noProof/>
          <w:lang w:eastAsia="fr-CA"/>
        </w:rPr>
        <w:drawing>
          <wp:inline distT="0" distB="0" distL="0" distR="0">
            <wp:extent cx="5732780" cy="2679589"/>
            <wp:effectExtent l="0" t="0" r="1270" b="6985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E2968" w:rsidRPr="00F6427B" w:rsidSect="002E2968">
      <w:pgSz w:w="15840" w:h="12240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68"/>
    <w:rsid w:val="001A115E"/>
    <w:rsid w:val="0022412A"/>
    <w:rsid w:val="002D20FE"/>
    <w:rsid w:val="002E2968"/>
    <w:rsid w:val="00314C66"/>
    <w:rsid w:val="004D5DED"/>
    <w:rsid w:val="0087375D"/>
    <w:rsid w:val="009C6ECD"/>
    <w:rsid w:val="00BB11B4"/>
    <w:rsid w:val="00C76C9C"/>
    <w:rsid w:val="00E40C42"/>
    <w:rsid w:val="00F64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10F7F832-0AD0-467E-92E7-D3EACB03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C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r03.rtss.qc.ca\e01-dfs\personnel\kima3005\Doctorat\projet%20d&#233;terminants%20CV\R&#233;sultats\tableauxr&#233;sultatsdoctorat2018-08-2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r03.rtss.qc.ca\e01-dfs\personnel\kima3005\Doctorat\projet%20d&#233;terminants%20CV\R&#233;sultats\tableauxr&#233;sultatsdoctorat2018-08-2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372782489473"/>
          <c:y val="0.123314541303639"/>
          <c:w val="0.84396062992125997"/>
          <c:h val="0.66185517132938998"/>
        </c:manualLayout>
      </c:layout>
      <c:barChart>
        <c:barDir val="col"/>
        <c:grouping val="clustered"/>
        <c:varyColors val="0"/>
        <c:ser>
          <c:idx val="0"/>
          <c:order val="0"/>
          <c:tx>
            <c:v>DTaP1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'Obj 3'!$A$910:$A$919</c:f>
              <c:strCache>
                <c:ptCount val="10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&gt;12</c:v>
                </c:pt>
              </c:strCache>
            </c:strRef>
          </c:cat>
          <c:val>
            <c:numRef>
              <c:f>'Obj 3'!$C$910:$C$919</c:f>
              <c:numCache>
                <c:formatCode>General</c:formatCode>
                <c:ptCount val="10"/>
                <c:pt idx="0">
                  <c:v>8.0862533692722369</c:v>
                </c:pt>
                <c:pt idx="1">
                  <c:v>3.5040431266846359</c:v>
                </c:pt>
                <c:pt idx="2">
                  <c:v>5.1212938005390836</c:v>
                </c:pt>
                <c:pt idx="3">
                  <c:v>6.1994609164420487</c:v>
                </c:pt>
                <c:pt idx="4">
                  <c:v>23.180592991913741</c:v>
                </c:pt>
                <c:pt idx="5">
                  <c:v>19.137466307277631</c:v>
                </c:pt>
                <c:pt idx="6">
                  <c:v>8.8948787061994583</c:v>
                </c:pt>
                <c:pt idx="7">
                  <c:v>5.3908355795148246</c:v>
                </c:pt>
                <c:pt idx="8">
                  <c:v>2.9649595687331538</c:v>
                </c:pt>
                <c:pt idx="9">
                  <c:v>17.520215633423181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4220592"/>
        <c:axId val="574220984"/>
      </c:barChart>
      <c:catAx>
        <c:axId val="574220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fr-FR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/>
                  <a:t>Weeks</a:t>
                </a:r>
              </a:p>
            </c:rich>
          </c:tx>
          <c:layout>
            <c:manualLayout>
              <c:xMode val="edge"/>
              <c:yMode val="edge"/>
              <c:x val="0.50121412948381405"/>
              <c:y val="0.906458151064450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4220984"/>
        <c:crosses val="autoZero"/>
        <c:auto val="1"/>
        <c:lblAlgn val="ctr"/>
        <c:lblOffset val="100"/>
        <c:noMultiLvlLbl val="0"/>
      </c:catAx>
      <c:valAx>
        <c:axId val="574220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fr-FR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/>
                  <a:t>% children</a:t>
                </a:r>
                <a:r>
                  <a:rPr lang="fr-CA" baseline="0"/>
                  <a:t> vaccinated / week</a:t>
                </a:r>
                <a:endParaRPr lang="fr-CA"/>
              </a:p>
            </c:rich>
          </c:tx>
          <c:layout>
            <c:manualLayout>
              <c:xMode val="edge"/>
              <c:yMode val="edge"/>
              <c:x val="1.38888888888889E-2"/>
              <c:y val="0.19042067658209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422059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37270341207301"/>
          <c:y val="9.2592592592592601E-2"/>
          <c:w val="0.84396062992125997"/>
          <c:h val="0.692577282006416"/>
        </c:manualLayout>
      </c:layout>
      <c:barChart>
        <c:barDir val="col"/>
        <c:grouping val="clustered"/>
        <c:varyColors val="0"/>
        <c:ser>
          <c:idx val="0"/>
          <c:order val="0"/>
          <c:tx>
            <c:v>DTaP1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'Obj 3'!$A$910:$A$919</c:f>
              <c:strCache>
                <c:ptCount val="10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&gt;12</c:v>
                </c:pt>
              </c:strCache>
            </c:strRef>
          </c:cat>
          <c:val>
            <c:numRef>
              <c:f>'Obj 3'!$K$930:$K$939</c:f>
              <c:numCache>
                <c:formatCode>General</c:formatCode>
                <c:ptCount val="10"/>
                <c:pt idx="0">
                  <c:v>5.8631921824104234</c:v>
                </c:pt>
                <c:pt idx="1">
                  <c:v>4.2345276872964162</c:v>
                </c:pt>
                <c:pt idx="2">
                  <c:v>6.0260586319218241</c:v>
                </c:pt>
                <c:pt idx="3">
                  <c:v>4.7231270358306201</c:v>
                </c:pt>
                <c:pt idx="4">
                  <c:v>15.472312703583061</c:v>
                </c:pt>
                <c:pt idx="5">
                  <c:v>21.00977198697068</c:v>
                </c:pt>
                <c:pt idx="6">
                  <c:v>9.6091205211726383</c:v>
                </c:pt>
                <c:pt idx="7">
                  <c:v>5.2117263843648232</c:v>
                </c:pt>
                <c:pt idx="8">
                  <c:v>7.1661237785016301</c:v>
                </c:pt>
                <c:pt idx="9">
                  <c:v>19.706840390879481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3038232"/>
        <c:axId val="573038624"/>
      </c:barChart>
      <c:catAx>
        <c:axId val="5730382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fr-FR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/>
                  <a:t>Weeks</a:t>
                </a:r>
              </a:p>
            </c:rich>
          </c:tx>
          <c:layout>
            <c:manualLayout>
              <c:xMode val="edge"/>
              <c:yMode val="edge"/>
              <c:x val="0.50121412948381405"/>
              <c:y val="0.906458151064450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3038624"/>
        <c:crosses val="autoZero"/>
        <c:auto val="1"/>
        <c:lblAlgn val="ctr"/>
        <c:lblOffset val="100"/>
        <c:noMultiLvlLbl val="0"/>
      </c:catAx>
      <c:valAx>
        <c:axId val="57303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fr-FR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CA"/>
                  <a:t>% children</a:t>
                </a:r>
                <a:r>
                  <a:rPr lang="fr-CA" baseline="0"/>
                  <a:t> vaccinated / week</a:t>
                </a:r>
                <a:endParaRPr lang="fr-CA"/>
              </a:p>
            </c:rich>
          </c:tx>
          <c:layout>
            <c:manualLayout>
              <c:xMode val="edge"/>
              <c:yMode val="edge"/>
              <c:x val="1.38888888888889E-2"/>
              <c:y val="0.19042067658209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303823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0.25798</cdr:x>
      <cdr:y>0.27249</cdr:y>
    </cdr:from>
    <cdr:to>
      <cdr:x>0.31207</cdr:x>
      <cdr:y>0.36225</cdr:y>
    </cdr:to>
    <cdr:sp macro="" textlink="">
      <cdr:nvSpPr>
        <cdr:cNvPr id="2" name="Zone de texte 1"/>
        <cdr:cNvSpPr txBox="1"/>
      </cdr:nvSpPr>
      <cdr:spPr>
        <a:xfrm xmlns:a="http://schemas.openxmlformats.org/drawingml/2006/main">
          <a:off x="1478943" y="675862"/>
          <a:ext cx="310101" cy="2226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CA" sz="1100"/>
        </a:p>
      </cdr:txBody>
    </cdr:sp>
  </cdr:relSizeAnchor>
  <cdr:relSizeAnchor xmlns:cdr="http://schemas.openxmlformats.org/drawingml/2006/chartDrawing">
    <cdr:from>
      <cdr:x>0.49843</cdr:x>
      <cdr:y>0.06032</cdr:y>
    </cdr:from>
    <cdr:to>
      <cdr:x>0.74666</cdr:x>
      <cdr:y>0.16606</cdr:y>
    </cdr:to>
    <cdr:sp macro="" textlink="">
      <cdr:nvSpPr>
        <cdr:cNvPr id="4" name="Accolade fermante 3"/>
        <cdr:cNvSpPr/>
      </cdr:nvSpPr>
      <cdr:spPr>
        <a:xfrm xmlns:a="http://schemas.openxmlformats.org/drawingml/2006/main" rot="16200000">
          <a:off x="3432726" y="-420007"/>
          <a:ext cx="272340" cy="1423048"/>
        </a:xfrm>
        <a:prstGeom xmlns:a="http://schemas.openxmlformats.org/drawingml/2006/main" prst="rightBrac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0.25105</cdr:x>
      <cdr:y>0.32889</cdr:y>
    </cdr:from>
    <cdr:to>
      <cdr:x>0.31762</cdr:x>
      <cdr:y>0.39301</cdr:y>
    </cdr:to>
    <cdr:sp macro="" textlink="">
      <cdr:nvSpPr>
        <cdr:cNvPr id="3" name="Zone de texte 2"/>
        <cdr:cNvSpPr txBox="1"/>
      </cdr:nvSpPr>
      <cdr:spPr>
        <a:xfrm xmlns:a="http://schemas.openxmlformats.org/drawingml/2006/main">
          <a:off x="1439187" y="847075"/>
          <a:ext cx="381663" cy="1651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r-CA" sz="700"/>
            <a:t>23%</a:t>
          </a:r>
        </a:p>
      </cdr:txBody>
    </cdr:sp>
  </cdr:relSizeAnchor>
  <cdr:relSizeAnchor xmlns:cdr="http://schemas.openxmlformats.org/drawingml/2006/chartDrawing">
    <cdr:from>
      <cdr:x>0.83219</cdr:x>
      <cdr:y>0.20355</cdr:y>
    </cdr:from>
    <cdr:to>
      <cdr:x>0.92235</cdr:x>
      <cdr:y>0.30538</cdr:y>
    </cdr:to>
    <cdr:sp macro="" textlink="">
      <cdr:nvSpPr>
        <cdr:cNvPr id="5" name="Accolade fermante 4"/>
        <cdr:cNvSpPr/>
      </cdr:nvSpPr>
      <cdr:spPr>
        <a:xfrm xmlns:a="http://schemas.openxmlformats.org/drawingml/2006/main" rot="16200000">
          <a:off x="4898074" y="396971"/>
          <a:ext cx="262255" cy="516833"/>
        </a:xfrm>
        <a:prstGeom xmlns:a="http://schemas.openxmlformats.org/drawingml/2006/main" prst="rightBrac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0.15535</cdr:x>
      <cdr:y>0.42847</cdr:y>
    </cdr:from>
    <cdr:to>
      <cdr:x>0.40358</cdr:x>
      <cdr:y>0.52636</cdr:y>
    </cdr:to>
    <cdr:sp macro="" textlink="">
      <cdr:nvSpPr>
        <cdr:cNvPr id="2" name="Accolade fermante 1"/>
        <cdr:cNvSpPr/>
      </cdr:nvSpPr>
      <cdr:spPr>
        <a:xfrm xmlns:a="http://schemas.openxmlformats.org/drawingml/2006/main" rot="16200000">
          <a:off x="1470991" y="567497"/>
          <a:ext cx="262255" cy="1423035"/>
        </a:xfrm>
        <a:prstGeom xmlns:a="http://schemas.openxmlformats.org/drawingml/2006/main" prst="rightBrac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0.25659</cdr:x>
      <cdr:y>0.24931</cdr:y>
    </cdr:from>
    <cdr:to>
      <cdr:x>0.31485</cdr:x>
      <cdr:y>0.36803</cdr:y>
    </cdr:to>
    <cdr:sp macro="" textlink="">
      <cdr:nvSpPr>
        <cdr:cNvPr id="3" name="Zone de texte 2"/>
        <cdr:cNvSpPr txBox="1"/>
      </cdr:nvSpPr>
      <cdr:spPr>
        <a:xfrm xmlns:a="http://schemas.openxmlformats.org/drawingml/2006/main">
          <a:off x="1470993" y="667911"/>
          <a:ext cx="333954" cy="3180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CA" sz="1100"/>
        </a:p>
      </cdr:txBody>
    </cdr:sp>
  </cdr:relSizeAnchor>
  <cdr:relSizeAnchor xmlns:cdr="http://schemas.openxmlformats.org/drawingml/2006/chartDrawing">
    <cdr:from>
      <cdr:x>0.25382</cdr:x>
      <cdr:y>0.3057</cdr:y>
    </cdr:from>
    <cdr:to>
      <cdr:x>0.32594</cdr:x>
      <cdr:y>0.3888</cdr:y>
    </cdr:to>
    <cdr:sp macro="" textlink="">
      <cdr:nvSpPr>
        <cdr:cNvPr id="4" name="Zone de texte 3"/>
        <cdr:cNvSpPr txBox="1"/>
      </cdr:nvSpPr>
      <cdr:spPr>
        <a:xfrm xmlns:a="http://schemas.openxmlformats.org/drawingml/2006/main">
          <a:off x="1455090" y="818984"/>
          <a:ext cx="413468" cy="2226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r-CA" sz="700"/>
            <a:t>21%</a:t>
          </a:r>
        </a:p>
      </cdr:txBody>
    </cdr:sp>
  </cdr:relSizeAnchor>
  <cdr:relSizeAnchor xmlns:cdr="http://schemas.openxmlformats.org/drawingml/2006/chartDrawing">
    <cdr:from>
      <cdr:x>0.4901</cdr:x>
      <cdr:y>0.11386</cdr:y>
    </cdr:from>
    <cdr:to>
      <cdr:x>0.73833</cdr:x>
      <cdr:y>0.21175</cdr:y>
    </cdr:to>
    <cdr:sp macro="" textlink="">
      <cdr:nvSpPr>
        <cdr:cNvPr id="5" name="Accolade fermante 4"/>
        <cdr:cNvSpPr/>
      </cdr:nvSpPr>
      <cdr:spPr>
        <a:xfrm xmlns:a="http://schemas.openxmlformats.org/drawingml/2006/main" rot="16200000">
          <a:off x="3390044" y="-275341"/>
          <a:ext cx="262255" cy="1423035"/>
        </a:xfrm>
        <a:prstGeom xmlns:a="http://schemas.openxmlformats.org/drawingml/2006/main" prst="rightBrac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0.59086</cdr:x>
      <cdr:y>0.02671</cdr:y>
    </cdr:from>
    <cdr:to>
      <cdr:x>0.66159</cdr:x>
      <cdr:y>0.09201</cdr:y>
    </cdr:to>
    <cdr:sp macro="" textlink="">
      <cdr:nvSpPr>
        <cdr:cNvPr id="6" name="Zone de texte 5"/>
        <cdr:cNvSpPr txBox="1"/>
      </cdr:nvSpPr>
      <cdr:spPr>
        <a:xfrm xmlns:a="http://schemas.openxmlformats.org/drawingml/2006/main">
          <a:off x="3387256" y="71563"/>
          <a:ext cx="405517" cy="174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r-CA" sz="700"/>
            <a:t>51%</a:t>
          </a:r>
        </a:p>
      </cdr:txBody>
    </cdr:sp>
  </cdr:relSizeAnchor>
  <cdr:relSizeAnchor xmlns:cdr="http://schemas.openxmlformats.org/drawingml/2006/chartDrawing">
    <cdr:from>
      <cdr:x>0.82857</cdr:x>
      <cdr:y>0.11968</cdr:y>
    </cdr:from>
    <cdr:to>
      <cdr:x>0.91873</cdr:x>
      <cdr:y>0.21757</cdr:y>
    </cdr:to>
    <cdr:sp macro="" textlink="">
      <cdr:nvSpPr>
        <cdr:cNvPr id="7" name="Accolade fermante 6"/>
        <cdr:cNvSpPr/>
      </cdr:nvSpPr>
      <cdr:spPr>
        <a:xfrm xmlns:a="http://schemas.openxmlformats.org/drawingml/2006/main" rot="16200000">
          <a:off x="4877313" y="193329"/>
          <a:ext cx="262255" cy="516833"/>
        </a:xfrm>
        <a:prstGeom xmlns:a="http://schemas.openxmlformats.org/drawingml/2006/main" prst="rightBrac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0.89178</cdr:x>
      <cdr:y>0.08607</cdr:y>
    </cdr:from>
    <cdr:to>
      <cdr:x>0.9528</cdr:x>
      <cdr:y>0.16324</cdr:y>
    </cdr:to>
    <cdr:sp macro="" textlink="">
      <cdr:nvSpPr>
        <cdr:cNvPr id="8" name="Zone de texte 7"/>
        <cdr:cNvSpPr txBox="1"/>
      </cdr:nvSpPr>
      <cdr:spPr>
        <a:xfrm xmlns:a="http://schemas.openxmlformats.org/drawingml/2006/main">
          <a:off x="5112358" y="230588"/>
          <a:ext cx="349857" cy="2067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r-CA" sz="700"/>
            <a:t>27%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INSPQ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Marilou Kiely</dc:creator>
  <cp:keywords/>
  <dc:description/>
  <cp:lastModifiedBy>Marilou Kiely</cp:lastModifiedBy>
  <cp:revision>2</cp:revision>
  <cp:lastPrinted>2018-09-11T11:50:00Z</cp:lastPrinted>
  <dcterms:created xsi:type="dcterms:W3CDTF">2018-09-24T13:17:00Z</dcterms:created>
  <dcterms:modified xsi:type="dcterms:W3CDTF">2018-09-24T13:17:00Z</dcterms:modified>
</cp:coreProperties>
</file>