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FB" w:rsidRPr="00BF16A1" w:rsidRDefault="00F80FFB" w:rsidP="00F80FFB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Additional File</w:t>
      </w:r>
      <w:r w:rsidRPr="00BF16A1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2</w:t>
      </w:r>
      <w:r w:rsidRPr="00BF16A1">
        <w:rPr>
          <w:rFonts w:ascii="Calibri" w:hAnsi="Calibri"/>
          <w:b/>
        </w:rPr>
        <w:t>: Class assignment in each model</w:t>
      </w:r>
    </w:p>
    <w:p w:rsidR="00F80FFB" w:rsidRPr="00BF16A1" w:rsidRDefault="00F80FFB" w:rsidP="00F80FFB">
      <w:pPr>
        <w:spacing w:line="240" w:lineRule="auto"/>
        <w:rPr>
          <w:rFonts w:ascii="Calibri" w:hAnsi="Calibri"/>
        </w:rPr>
      </w:pPr>
    </w:p>
    <w:p w:rsidR="00F80FFB" w:rsidRPr="00BF16A1" w:rsidRDefault="00F80FFB" w:rsidP="00F80FFB">
      <w:pPr>
        <w:spacing w:line="240" w:lineRule="auto"/>
        <w:jc w:val="both"/>
        <w:rPr>
          <w:rFonts w:ascii="Calibri" w:hAnsi="Calibri"/>
        </w:rPr>
      </w:pPr>
      <w:r w:rsidRPr="00BF16A1">
        <w:rPr>
          <w:rFonts w:ascii="Calibri" w:hAnsi="Calibri"/>
        </w:rPr>
        <w:t>As presented in the main study, the 3-class and 2-class models with all sixteen indicators had comparable predicted class memberships. The class memberships for the 3-class model were “never users” (1%), “sometimes users” (25%), and “always users” (74%) while membership in the 2-class model was “inconsistent latrine users” (22%) or “consistent latrine users” (78%). Using these profile labels, we assume that “never users” and “sometimes users” have the same assignment as “inconsistent users” in the 2-class model. Hence, we aggregated the “never users” and “inconsistent users” into one group so that the model results consisted of two classifications: 26% of the population and 74% of the population. We then compared the assigned classification across the models. Of the 251 people in the study sample, 11 individuals (or 4% of the overall sample) had differing assignments between these models. Those with different assignment were classified as “sometimes users” in the 3-class model, but “consistent users” in the 2-class model. Nevertheless, latrine use assignment was comparable between the models (Cohen’s kappa =0.88).</w:t>
      </w:r>
    </w:p>
    <w:p w:rsidR="00F80FFB" w:rsidRPr="00BF16A1" w:rsidRDefault="00F80FFB" w:rsidP="00F80FFB">
      <w:pPr>
        <w:spacing w:line="240" w:lineRule="auto"/>
        <w:jc w:val="both"/>
        <w:rPr>
          <w:rFonts w:ascii="Calibri" w:hAnsi="Calibri"/>
        </w:rPr>
      </w:pPr>
    </w:p>
    <w:p w:rsidR="00F80FFB" w:rsidRPr="00BF16A1" w:rsidRDefault="00F80FFB" w:rsidP="00F80FFB">
      <w:pPr>
        <w:spacing w:line="240" w:lineRule="auto"/>
        <w:jc w:val="both"/>
        <w:rPr>
          <w:rFonts w:ascii="Calibri" w:hAnsi="Calibri"/>
        </w:rPr>
      </w:pPr>
      <w:r w:rsidRPr="00BF16A1">
        <w:rPr>
          <w:rFonts w:ascii="Calibri" w:hAnsi="Calibri"/>
        </w:rPr>
        <w:t xml:space="preserve">The 16-indicator 2-class model and the 5-indicator 2-class model had identical overall proportions of predicated class membership (22% vs. 78%). Agreement between models was very high (Cohen’s kappa =0.97), with only three individuals having a different predicted class membership between the two models.  </w:t>
      </w:r>
    </w:p>
    <w:p w:rsidR="00F80FFB" w:rsidRPr="00BF16A1" w:rsidRDefault="00F80FFB" w:rsidP="00F80FFB">
      <w:pPr>
        <w:spacing w:line="240" w:lineRule="auto"/>
        <w:rPr>
          <w:rFonts w:ascii="Calibri" w:hAnsi="Calibri"/>
        </w:rPr>
      </w:pPr>
    </w:p>
    <w:p w:rsidR="00F80FFB" w:rsidRPr="00BF16A1" w:rsidRDefault="00F80FFB" w:rsidP="00F80FFB">
      <w:pPr>
        <w:spacing w:line="240" w:lineRule="auto"/>
        <w:rPr>
          <w:rFonts w:ascii="Calibri" w:hAnsi="Calibri"/>
        </w:rPr>
      </w:pPr>
    </w:p>
    <w:p w:rsidR="00F80FFB" w:rsidRPr="00BF16A1" w:rsidRDefault="00F80FFB" w:rsidP="00F80FFB">
      <w:pPr>
        <w:spacing w:line="240" w:lineRule="auto"/>
        <w:rPr>
          <w:rFonts w:ascii="Calibri" w:hAnsi="Calibri"/>
          <w:b/>
        </w:rPr>
      </w:pPr>
      <w:bookmarkStart w:id="0" w:name="_GoBack"/>
      <w:bookmarkEnd w:id="0"/>
    </w:p>
    <w:sectPr w:rsidR="00F80FFB" w:rsidRPr="00BF16A1" w:rsidSect="00F80FF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FFB"/>
    <w:rsid w:val="00562172"/>
    <w:rsid w:val="00F8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35B3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0FF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80FF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0FF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80FF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Macintosh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Velma Lopez</dc:creator>
  <cp:keywords/>
  <dc:description/>
  <cp:lastModifiedBy>Velma Lopez</cp:lastModifiedBy>
  <cp:revision>1</cp:revision>
  <dcterms:created xsi:type="dcterms:W3CDTF">2019-01-06T04:17:00Z</dcterms:created>
  <dcterms:modified xsi:type="dcterms:W3CDTF">2019-01-06T04:19:00Z</dcterms:modified>
</cp:coreProperties>
</file>