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DFD" w:rsidRDefault="004E5DFD" w:rsidP="004E5DFD">
      <w:pPr>
        <w:rPr>
          <w:color w:val="538135"/>
        </w:rPr>
      </w:pPr>
      <w:r>
        <w:rPr>
          <w:color w:val="538135"/>
        </w:rPr>
        <w:t xml:space="preserve"> </w:t>
      </w:r>
      <w:r>
        <w:t xml:space="preserve">Table </w:t>
      </w:r>
      <w:r>
        <w:t>S</w:t>
      </w:r>
      <w:bookmarkStart w:id="0" w:name="_GoBack"/>
      <w:bookmarkEnd w:id="0"/>
      <w:r>
        <w:t>1</w:t>
      </w:r>
      <w:r w:rsidRPr="00AD366C">
        <w:t xml:space="preserve"> Australian time-use samples used</w:t>
      </w:r>
    </w:p>
    <w:p w:rsidR="004E5DFD" w:rsidRDefault="004E5DFD" w:rsidP="004E5DFD">
      <w:pPr>
        <w:rPr>
          <w:color w:val="538135"/>
        </w:rPr>
      </w:pPr>
    </w:p>
    <w:tbl>
      <w:tblPr>
        <w:tblW w:w="882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750"/>
        <w:gridCol w:w="1950"/>
        <w:gridCol w:w="981"/>
        <w:gridCol w:w="1617"/>
        <w:gridCol w:w="1559"/>
      </w:tblGrid>
      <w:tr w:rsidR="004E5DFD" w:rsidRPr="00AD366C" w:rsidTr="001D43E0">
        <w:tc>
          <w:tcPr>
            <w:tcW w:w="963" w:type="dxa"/>
            <w:shd w:val="clear" w:color="auto" w:fill="auto"/>
          </w:tcPr>
          <w:p w:rsidR="004E5DFD" w:rsidRPr="00AD366C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AD366C">
              <w:rPr>
                <w:rFonts w:ascii="Calibri" w:hAnsi="Calibri" w:cs="Calibri"/>
                <w:sz w:val="20"/>
                <w:szCs w:val="20"/>
              </w:rPr>
              <w:t>Year</w:t>
            </w:r>
          </w:p>
        </w:tc>
        <w:tc>
          <w:tcPr>
            <w:tcW w:w="1750" w:type="dxa"/>
            <w:shd w:val="clear" w:color="auto" w:fill="auto"/>
          </w:tcPr>
          <w:p w:rsidR="004E5DFD" w:rsidRPr="00AD366C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AD366C">
              <w:rPr>
                <w:rFonts w:ascii="Calibri" w:hAnsi="Calibri" w:cs="Calibri"/>
                <w:sz w:val="20"/>
                <w:szCs w:val="20"/>
              </w:rPr>
              <w:t>Total sample (diary days, people))</w:t>
            </w:r>
          </w:p>
        </w:tc>
        <w:tc>
          <w:tcPr>
            <w:tcW w:w="1950" w:type="dxa"/>
            <w:shd w:val="clear" w:color="auto" w:fill="auto"/>
          </w:tcPr>
          <w:p w:rsidR="004E5DFD" w:rsidRPr="00AD366C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AD366C">
              <w:rPr>
                <w:rFonts w:ascii="Calibri" w:hAnsi="Calibri" w:cs="Calibri"/>
                <w:sz w:val="20"/>
                <w:szCs w:val="20"/>
              </w:rPr>
              <w:t>Capital city diaries used in analysis</w:t>
            </w:r>
          </w:p>
        </w:tc>
        <w:tc>
          <w:tcPr>
            <w:tcW w:w="981" w:type="dxa"/>
          </w:tcPr>
          <w:p w:rsidR="004E5DFD" w:rsidRPr="00EE5C04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E5C04">
              <w:rPr>
                <w:rFonts w:ascii="Calibri" w:hAnsi="Calibri" w:cs="Calibri"/>
                <w:color w:val="000000"/>
                <w:sz w:val="20"/>
                <w:szCs w:val="20"/>
              </w:rPr>
              <w:t>Age range</w:t>
            </w:r>
          </w:p>
        </w:tc>
        <w:tc>
          <w:tcPr>
            <w:tcW w:w="1617" w:type="dxa"/>
          </w:tcPr>
          <w:p w:rsidR="004E5DFD" w:rsidRPr="00EE5C04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E5C04">
              <w:rPr>
                <w:rFonts w:ascii="Calibri" w:hAnsi="Calibri" w:cs="Calibri"/>
                <w:color w:val="000000"/>
                <w:sz w:val="20"/>
                <w:szCs w:val="20"/>
              </w:rPr>
              <w:t>Estimated % adult overweight/obese</w:t>
            </w:r>
          </w:p>
          <w:p w:rsidR="004E5DFD" w:rsidRPr="00EE5C04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4E5DFD" w:rsidRPr="00EE5C04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E5C0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% Obese </w:t>
            </w:r>
          </w:p>
        </w:tc>
      </w:tr>
      <w:tr w:rsidR="004E5DFD" w:rsidRPr="00AD366C" w:rsidTr="001D43E0">
        <w:tc>
          <w:tcPr>
            <w:tcW w:w="963" w:type="dxa"/>
            <w:shd w:val="clear" w:color="auto" w:fill="auto"/>
          </w:tcPr>
          <w:p w:rsidR="004E5DFD" w:rsidRPr="00AD366C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AD366C">
              <w:rPr>
                <w:rFonts w:ascii="Calibri" w:hAnsi="Calibri" w:cs="Calibri"/>
                <w:sz w:val="20"/>
                <w:szCs w:val="20"/>
              </w:rPr>
              <w:t>1974</w:t>
            </w:r>
          </w:p>
        </w:tc>
        <w:tc>
          <w:tcPr>
            <w:tcW w:w="1750" w:type="dxa"/>
            <w:shd w:val="clear" w:color="auto" w:fill="auto"/>
          </w:tcPr>
          <w:p w:rsidR="004E5DFD" w:rsidRPr="00AD366C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AD366C">
              <w:rPr>
                <w:rFonts w:ascii="Calibri" w:hAnsi="Calibri" w:cs="Calibri"/>
                <w:sz w:val="20"/>
                <w:szCs w:val="20"/>
              </w:rPr>
              <w:t>1491 diaries in total</w:t>
            </w:r>
          </w:p>
        </w:tc>
        <w:tc>
          <w:tcPr>
            <w:tcW w:w="1950" w:type="dxa"/>
            <w:shd w:val="clear" w:color="auto" w:fill="auto"/>
          </w:tcPr>
          <w:p w:rsidR="004E5DFD" w:rsidRPr="00AD366C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AD366C">
              <w:rPr>
                <w:rFonts w:ascii="Calibri" w:hAnsi="Calibri" w:cs="Calibri"/>
                <w:sz w:val="20"/>
                <w:szCs w:val="20"/>
              </w:rPr>
              <w:t>Only 715 diaries from 715 people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AD366C">
              <w:rPr>
                <w:rFonts w:ascii="Calibri" w:hAnsi="Calibri" w:cs="Calibri"/>
                <w:sz w:val="20"/>
                <w:szCs w:val="20"/>
              </w:rPr>
              <w:t xml:space="preserve">Melbourne, Melbourne only used (Cities Commission) </w:t>
            </w:r>
          </w:p>
        </w:tc>
        <w:tc>
          <w:tcPr>
            <w:tcW w:w="981" w:type="dxa"/>
          </w:tcPr>
          <w:p w:rsidR="004E5DFD" w:rsidRPr="00EE5C04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E5C04">
              <w:rPr>
                <w:rFonts w:ascii="Calibri" w:hAnsi="Calibri" w:cs="Calibri"/>
                <w:color w:val="000000"/>
                <w:sz w:val="20"/>
                <w:szCs w:val="20"/>
              </w:rPr>
              <w:t>18-65 years</w:t>
            </w:r>
          </w:p>
        </w:tc>
        <w:tc>
          <w:tcPr>
            <w:tcW w:w="1617" w:type="dxa"/>
          </w:tcPr>
          <w:p w:rsidR="004E5DFD" w:rsidRPr="00EE5C04" w:rsidRDefault="004E5DFD" w:rsidP="001D43E0">
            <w:pPr>
              <w:pStyle w:val="NormalWeb"/>
              <w:spacing w:before="0" w:beforeAutospacing="0" w:after="0" w:afterAutospacing="0" w:line="270" w:lineRule="atLeast"/>
              <w:ind w:right="34"/>
              <w:jc w:val="right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</w:pPr>
            <w:r w:rsidRPr="00EE5C04">
              <w:rPr>
                <w:rFonts w:ascii="Calibri" w:hAnsi="Calibri" w:cs="Calibri"/>
                <w:color w:val="000000"/>
                <w:sz w:val="20"/>
                <w:szCs w:val="20"/>
              </w:rPr>
              <w:t>40-43</w:t>
            </w:r>
            <w:r w:rsidRPr="00EE5C04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59" w:type="dxa"/>
          </w:tcPr>
          <w:p w:rsidR="004E5DFD" w:rsidRPr="00EE5C04" w:rsidRDefault="004E5DFD" w:rsidP="001D43E0">
            <w:pPr>
              <w:pStyle w:val="NormalWeb"/>
              <w:spacing w:before="0" w:beforeAutospacing="0" w:after="0" w:afterAutospacing="0" w:line="270" w:lineRule="atLeast"/>
              <w:ind w:right="34"/>
              <w:jc w:val="right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E5C04">
              <w:rPr>
                <w:rFonts w:ascii="Calibri" w:hAnsi="Calibri" w:cs="Calibri"/>
                <w:color w:val="000000"/>
                <w:sz w:val="20"/>
                <w:szCs w:val="20"/>
              </w:rPr>
              <w:t>Not available</w:t>
            </w:r>
          </w:p>
          <w:p w:rsidR="004E5DFD" w:rsidRPr="00EE5C04" w:rsidRDefault="004E5DFD" w:rsidP="001D43E0">
            <w:pPr>
              <w:pStyle w:val="NormalWeb"/>
              <w:spacing w:before="0" w:beforeAutospacing="0" w:after="0" w:afterAutospacing="0" w:line="270" w:lineRule="atLeast"/>
              <w:ind w:right="34"/>
              <w:jc w:val="right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E5C04">
              <w:rPr>
                <w:rFonts w:ascii="Calibri" w:hAnsi="Calibri" w:cs="Calibri"/>
                <w:color w:val="000000"/>
                <w:sz w:val="20"/>
                <w:szCs w:val="20"/>
              </w:rPr>
              <w:t>But likely to be</w:t>
            </w:r>
          </w:p>
          <w:p w:rsidR="004E5DFD" w:rsidRPr="00EE5C04" w:rsidRDefault="004E5DFD" w:rsidP="001D43E0">
            <w:pPr>
              <w:pStyle w:val="NormalWeb"/>
              <w:spacing w:before="0" w:beforeAutospacing="0" w:after="0" w:afterAutospacing="0" w:line="270" w:lineRule="atLeast"/>
              <w:ind w:right="34"/>
              <w:jc w:val="right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E5C0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&lt;  8</w:t>
            </w:r>
            <w:r w:rsidRPr="00EE5C04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6</w:t>
            </w:r>
          </w:p>
        </w:tc>
      </w:tr>
      <w:tr w:rsidR="004E5DFD" w:rsidRPr="00AD366C" w:rsidTr="001D43E0">
        <w:trPr>
          <w:trHeight w:val="774"/>
        </w:trPr>
        <w:tc>
          <w:tcPr>
            <w:tcW w:w="963" w:type="dxa"/>
            <w:shd w:val="clear" w:color="auto" w:fill="auto"/>
          </w:tcPr>
          <w:p w:rsidR="004E5DFD" w:rsidRPr="00AD366C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AD366C">
              <w:rPr>
                <w:rFonts w:ascii="Calibri" w:hAnsi="Calibri" w:cs="Calibri"/>
                <w:sz w:val="20"/>
                <w:szCs w:val="20"/>
                <w:shd w:val="clear" w:color="auto" w:fill="EFEFEF"/>
              </w:rPr>
              <w:t>1987</w:t>
            </w:r>
          </w:p>
        </w:tc>
        <w:tc>
          <w:tcPr>
            <w:tcW w:w="1750" w:type="dxa"/>
            <w:shd w:val="clear" w:color="auto" w:fill="auto"/>
          </w:tcPr>
          <w:p w:rsidR="004E5DFD" w:rsidRPr="00AD366C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AD366C">
              <w:rPr>
                <w:rFonts w:ascii="Calibri" w:hAnsi="Calibri" w:cs="Calibri"/>
                <w:sz w:val="20"/>
                <w:szCs w:val="20"/>
                <w:shd w:val="clear" w:color="auto" w:fill="EFEFEF"/>
              </w:rPr>
              <w:t>3,181 diary days of information for 1,611 people</w:t>
            </w:r>
          </w:p>
        </w:tc>
        <w:tc>
          <w:tcPr>
            <w:tcW w:w="1950" w:type="dxa"/>
            <w:shd w:val="clear" w:color="auto" w:fill="auto"/>
          </w:tcPr>
          <w:p w:rsidR="004E5DFD" w:rsidRPr="00AD366C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AD366C">
              <w:rPr>
                <w:rFonts w:ascii="Calibri" w:hAnsi="Calibri" w:cs="Calibri"/>
                <w:sz w:val="20"/>
                <w:szCs w:val="20"/>
                <w:shd w:val="clear" w:color="auto" w:fill="EFEFEF"/>
              </w:rPr>
              <w:t>3,181 diaries from 1,611 people</w:t>
            </w:r>
            <w:r>
              <w:rPr>
                <w:rFonts w:ascii="Calibri" w:hAnsi="Calibri" w:cs="Calibri"/>
                <w:sz w:val="20"/>
                <w:szCs w:val="20"/>
                <w:shd w:val="clear" w:color="auto" w:fill="EFEFEF"/>
              </w:rPr>
              <w:t>,</w:t>
            </w:r>
            <w:r w:rsidRPr="00AD366C">
              <w:rPr>
                <w:rFonts w:ascii="Calibri" w:hAnsi="Calibri" w:cs="Calibri"/>
                <w:sz w:val="20"/>
                <w:szCs w:val="20"/>
                <w:shd w:val="clear" w:color="auto" w:fill="EFEFEF"/>
              </w:rPr>
              <w:t xml:space="preserve"> Sydney Statistical District (ABS, NSW)</w:t>
            </w:r>
          </w:p>
        </w:tc>
        <w:tc>
          <w:tcPr>
            <w:tcW w:w="981" w:type="dxa"/>
          </w:tcPr>
          <w:p w:rsidR="004E5DFD" w:rsidRPr="00EE5C04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  <w:shd w:val="clear" w:color="auto" w:fill="EFEFEF"/>
              </w:rPr>
            </w:pPr>
            <w:r w:rsidRPr="00EE5C04">
              <w:rPr>
                <w:rFonts w:ascii="Calibri" w:hAnsi="Calibri" w:cs="Calibri"/>
                <w:color w:val="000000"/>
                <w:sz w:val="20"/>
                <w:szCs w:val="20"/>
                <w:shd w:val="clear" w:color="auto" w:fill="EFEFEF"/>
              </w:rPr>
              <w:t xml:space="preserve">15+ years </w:t>
            </w:r>
          </w:p>
        </w:tc>
        <w:tc>
          <w:tcPr>
            <w:tcW w:w="1617" w:type="dxa"/>
          </w:tcPr>
          <w:p w:rsidR="004E5DFD" w:rsidRPr="00EE5C04" w:rsidRDefault="004E5DFD" w:rsidP="001D43E0">
            <w:pPr>
              <w:pStyle w:val="NormalWeb"/>
              <w:spacing w:before="0" w:beforeAutospacing="0" w:after="0" w:afterAutospacing="0" w:line="270" w:lineRule="atLeast"/>
              <w:ind w:right="34"/>
              <w:jc w:val="right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  <w:shd w:val="clear" w:color="auto" w:fill="EFEFEF"/>
              </w:rPr>
            </w:pPr>
            <w:r w:rsidRPr="00EE5C04">
              <w:rPr>
                <w:rFonts w:ascii="Calibri" w:hAnsi="Calibri" w:cs="Calibri"/>
                <w:color w:val="000000"/>
                <w:sz w:val="20"/>
                <w:szCs w:val="20"/>
                <w:shd w:val="clear" w:color="auto" w:fill="EFEFEF"/>
              </w:rPr>
              <w:t>45</w:t>
            </w:r>
            <w:r w:rsidRPr="00EE5C04">
              <w:rPr>
                <w:rFonts w:ascii="Calibri" w:hAnsi="Calibri" w:cs="Calibri"/>
                <w:color w:val="000000"/>
                <w:sz w:val="20"/>
                <w:szCs w:val="20"/>
                <w:shd w:val="clear" w:color="auto" w:fill="EFEFEF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4E5DFD" w:rsidRPr="00EE5C04" w:rsidRDefault="004E5DFD" w:rsidP="001D43E0">
            <w:pPr>
              <w:pStyle w:val="NormalWeb"/>
              <w:spacing w:before="0" w:beforeAutospacing="0" w:after="0" w:afterAutospacing="0" w:line="270" w:lineRule="atLeast"/>
              <w:ind w:right="34"/>
              <w:jc w:val="right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  <w:shd w:val="clear" w:color="auto" w:fill="EFEFEF"/>
              </w:rPr>
            </w:pPr>
            <w:r w:rsidRPr="00EE5C04">
              <w:rPr>
                <w:rFonts w:ascii="Calibri" w:hAnsi="Calibri" w:cs="Calibri"/>
                <w:color w:val="000000"/>
                <w:sz w:val="20"/>
                <w:szCs w:val="20"/>
                <w:shd w:val="clear" w:color="auto" w:fill="EFEFEF"/>
              </w:rPr>
              <w:t>9</w:t>
            </w:r>
            <w:r w:rsidRPr="00EE5C04">
              <w:rPr>
                <w:rFonts w:ascii="Calibri" w:hAnsi="Calibri" w:cs="Calibri"/>
                <w:color w:val="000000"/>
                <w:sz w:val="20"/>
                <w:szCs w:val="20"/>
                <w:shd w:val="clear" w:color="auto" w:fill="EFEFEF"/>
                <w:vertAlign w:val="superscript"/>
              </w:rPr>
              <w:t>7</w:t>
            </w:r>
          </w:p>
        </w:tc>
      </w:tr>
      <w:tr w:rsidR="004E5DFD" w:rsidRPr="00AD366C" w:rsidTr="001D43E0">
        <w:tc>
          <w:tcPr>
            <w:tcW w:w="963" w:type="dxa"/>
            <w:shd w:val="clear" w:color="auto" w:fill="auto"/>
          </w:tcPr>
          <w:p w:rsidR="004E5DFD" w:rsidRPr="00AD366C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AD366C">
              <w:rPr>
                <w:rFonts w:ascii="Calibri" w:hAnsi="Calibri" w:cs="Calibri"/>
                <w:sz w:val="22"/>
                <w:szCs w:val="22"/>
              </w:rPr>
              <w:t>1992</w:t>
            </w:r>
          </w:p>
        </w:tc>
        <w:tc>
          <w:tcPr>
            <w:tcW w:w="1750" w:type="dxa"/>
            <w:shd w:val="clear" w:color="auto" w:fill="auto"/>
          </w:tcPr>
          <w:p w:rsidR="004E5DFD" w:rsidRPr="00AD366C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AD366C">
              <w:rPr>
                <w:rFonts w:ascii="Calibri" w:hAnsi="Calibri" w:cs="Calibri"/>
                <w:sz w:val="20"/>
                <w:szCs w:val="20"/>
                <w:shd w:val="clear" w:color="auto" w:fill="EFEFEF"/>
              </w:rPr>
              <w:t>13,937 diary days for 6,879 people</w:t>
            </w:r>
          </w:p>
        </w:tc>
        <w:tc>
          <w:tcPr>
            <w:tcW w:w="1950" w:type="dxa"/>
            <w:shd w:val="clear" w:color="auto" w:fill="auto"/>
          </w:tcPr>
          <w:p w:rsidR="004E5DFD" w:rsidRPr="00AD366C" w:rsidRDefault="004E5DFD" w:rsidP="001D4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66C">
              <w:rPr>
                <w:rFonts w:cs="Calibri"/>
                <w:sz w:val="20"/>
                <w:szCs w:val="20"/>
                <w:shd w:val="clear" w:color="auto" w:fill="EFEFEF"/>
              </w:rPr>
              <w:t>8,196 diaries from 4,140 people living in major urban centres (ABS)</w:t>
            </w:r>
          </w:p>
        </w:tc>
        <w:tc>
          <w:tcPr>
            <w:tcW w:w="981" w:type="dxa"/>
          </w:tcPr>
          <w:p w:rsidR="004E5DFD" w:rsidRPr="00EE5C04" w:rsidRDefault="004E5DFD" w:rsidP="001D43E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</w:pPr>
            <w:r w:rsidRPr="00EE5C04"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  <w:t>15+ years</w:t>
            </w:r>
          </w:p>
        </w:tc>
        <w:tc>
          <w:tcPr>
            <w:tcW w:w="1617" w:type="dxa"/>
          </w:tcPr>
          <w:p w:rsidR="004E5DFD" w:rsidRPr="00EE5C04" w:rsidRDefault="004E5DFD" w:rsidP="001D43E0">
            <w:pPr>
              <w:spacing w:after="0" w:line="240" w:lineRule="auto"/>
              <w:ind w:right="34"/>
              <w:jc w:val="right"/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</w:pPr>
            <w:r w:rsidRPr="00EE5C04"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  <w:t>50</w:t>
            </w:r>
            <w:r w:rsidRPr="00EE5C04">
              <w:rPr>
                <w:rFonts w:cs="Calibri"/>
                <w:color w:val="000000"/>
                <w:sz w:val="20"/>
                <w:szCs w:val="20"/>
                <w:shd w:val="clear" w:color="auto" w:fill="EFEFEF"/>
                <w:vertAlign w:val="superscript"/>
              </w:rPr>
              <w:t>3</w:t>
            </w:r>
          </w:p>
        </w:tc>
        <w:tc>
          <w:tcPr>
            <w:tcW w:w="1559" w:type="dxa"/>
          </w:tcPr>
          <w:p w:rsidR="004E5DFD" w:rsidRPr="00EE5C04" w:rsidRDefault="004E5DFD" w:rsidP="001D43E0">
            <w:pPr>
              <w:spacing w:after="0" w:line="240" w:lineRule="auto"/>
              <w:ind w:right="34"/>
              <w:jc w:val="right"/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</w:pPr>
            <w:r w:rsidRPr="00EE5C04"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  <w:t>9</w:t>
            </w:r>
            <w:r w:rsidRPr="00EE5C04">
              <w:rPr>
                <w:rFonts w:cs="Calibri"/>
                <w:color w:val="000000"/>
                <w:sz w:val="20"/>
                <w:szCs w:val="20"/>
                <w:shd w:val="clear" w:color="auto" w:fill="EFEFEF"/>
                <w:vertAlign w:val="superscript"/>
              </w:rPr>
              <w:t>8</w:t>
            </w:r>
          </w:p>
        </w:tc>
      </w:tr>
      <w:tr w:rsidR="004E5DFD" w:rsidRPr="00AD366C" w:rsidTr="001D43E0">
        <w:tc>
          <w:tcPr>
            <w:tcW w:w="963" w:type="dxa"/>
            <w:shd w:val="clear" w:color="auto" w:fill="auto"/>
          </w:tcPr>
          <w:p w:rsidR="004E5DFD" w:rsidRPr="00AD366C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AD366C">
              <w:rPr>
                <w:rFonts w:ascii="Calibri" w:hAnsi="Calibri" w:cs="Calibri"/>
                <w:sz w:val="20"/>
                <w:szCs w:val="20"/>
                <w:shd w:val="clear" w:color="auto" w:fill="EFEFEF"/>
              </w:rPr>
              <w:t>1997</w:t>
            </w:r>
          </w:p>
        </w:tc>
        <w:tc>
          <w:tcPr>
            <w:tcW w:w="1750" w:type="dxa"/>
            <w:shd w:val="clear" w:color="auto" w:fill="auto"/>
          </w:tcPr>
          <w:p w:rsidR="004E5DFD" w:rsidRPr="00AD366C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AD366C">
              <w:rPr>
                <w:rFonts w:ascii="Calibri" w:hAnsi="Calibri" w:cs="Calibri"/>
                <w:sz w:val="20"/>
                <w:szCs w:val="20"/>
                <w:shd w:val="clear" w:color="auto" w:fill="EFEFEF"/>
              </w:rPr>
              <w:t>14,315 diary days for 8,618 people</w:t>
            </w:r>
          </w:p>
        </w:tc>
        <w:tc>
          <w:tcPr>
            <w:tcW w:w="1950" w:type="dxa"/>
            <w:shd w:val="clear" w:color="auto" w:fill="auto"/>
          </w:tcPr>
          <w:p w:rsidR="004E5DFD" w:rsidRPr="00AD366C" w:rsidRDefault="004E5DFD" w:rsidP="001D4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66C">
              <w:rPr>
                <w:rFonts w:cs="Calibri"/>
                <w:sz w:val="20"/>
                <w:szCs w:val="20"/>
                <w:shd w:val="clear" w:color="auto" w:fill="EFEFEF"/>
              </w:rPr>
              <w:t>8,584 diaries from 4,351 people living in major urban centres (ABS)</w:t>
            </w:r>
          </w:p>
        </w:tc>
        <w:tc>
          <w:tcPr>
            <w:tcW w:w="981" w:type="dxa"/>
          </w:tcPr>
          <w:p w:rsidR="004E5DFD" w:rsidRPr="00EE5C04" w:rsidRDefault="004E5DFD" w:rsidP="001D43E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</w:pPr>
            <w:r w:rsidRPr="00EE5C04"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  <w:t>15+ years</w:t>
            </w:r>
          </w:p>
        </w:tc>
        <w:tc>
          <w:tcPr>
            <w:tcW w:w="1617" w:type="dxa"/>
          </w:tcPr>
          <w:p w:rsidR="004E5DFD" w:rsidRPr="00EE5C04" w:rsidRDefault="004E5DFD" w:rsidP="001D43E0">
            <w:pPr>
              <w:spacing w:after="0" w:line="240" w:lineRule="auto"/>
              <w:ind w:right="34"/>
              <w:jc w:val="right"/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</w:pPr>
            <w:r w:rsidRPr="00EE5C04"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  <w:t>57</w:t>
            </w:r>
            <w:r w:rsidRPr="00EE5C04">
              <w:rPr>
                <w:rFonts w:cs="Calibri"/>
                <w:color w:val="000000"/>
                <w:sz w:val="20"/>
                <w:szCs w:val="20"/>
                <w:shd w:val="clear" w:color="auto" w:fill="EFEFEF"/>
                <w:vertAlign w:val="superscript"/>
              </w:rPr>
              <w:t>4</w:t>
            </w:r>
          </w:p>
        </w:tc>
        <w:tc>
          <w:tcPr>
            <w:tcW w:w="1559" w:type="dxa"/>
          </w:tcPr>
          <w:p w:rsidR="004E5DFD" w:rsidRPr="00EE5C04" w:rsidRDefault="004E5DFD" w:rsidP="001D43E0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</w:pPr>
            <w:r w:rsidRPr="00EE5C04"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  <w:t>17</w:t>
            </w:r>
            <w:r w:rsidRPr="00EE5C04">
              <w:rPr>
                <w:rFonts w:cs="Calibri"/>
                <w:color w:val="000000"/>
                <w:sz w:val="20"/>
                <w:szCs w:val="20"/>
                <w:shd w:val="clear" w:color="auto" w:fill="EFEFEF"/>
                <w:vertAlign w:val="superscript"/>
              </w:rPr>
              <w:t>9</w:t>
            </w:r>
          </w:p>
        </w:tc>
      </w:tr>
      <w:tr w:rsidR="004E5DFD" w:rsidRPr="00AD366C" w:rsidTr="001D43E0">
        <w:tc>
          <w:tcPr>
            <w:tcW w:w="963" w:type="dxa"/>
            <w:shd w:val="clear" w:color="auto" w:fill="auto"/>
          </w:tcPr>
          <w:p w:rsidR="004E5DFD" w:rsidRPr="00AD366C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sz w:val="20"/>
                <w:szCs w:val="20"/>
                <w:shd w:val="clear" w:color="auto" w:fill="EFEFEF"/>
              </w:rPr>
            </w:pPr>
            <w:r w:rsidRPr="00AD366C">
              <w:rPr>
                <w:rFonts w:ascii="Calibri" w:hAnsi="Calibri" w:cs="Calibri"/>
                <w:sz w:val="20"/>
                <w:szCs w:val="20"/>
                <w:shd w:val="clear" w:color="auto" w:fill="EFEFEF"/>
              </w:rPr>
              <w:t>2006</w:t>
            </w:r>
          </w:p>
        </w:tc>
        <w:tc>
          <w:tcPr>
            <w:tcW w:w="1750" w:type="dxa"/>
            <w:shd w:val="clear" w:color="auto" w:fill="auto"/>
          </w:tcPr>
          <w:p w:rsidR="004E5DFD" w:rsidRPr="00AD366C" w:rsidRDefault="004E5DFD" w:rsidP="001D43E0">
            <w:pPr>
              <w:pStyle w:val="NormalWeb"/>
              <w:spacing w:before="0" w:beforeAutospacing="0" w:after="0" w:afterAutospacing="0" w:line="270" w:lineRule="atLeast"/>
              <w:ind w:right="300"/>
              <w:textAlignment w:val="baseline"/>
              <w:rPr>
                <w:rFonts w:ascii="Calibri" w:hAnsi="Calibri" w:cs="Calibri"/>
                <w:sz w:val="20"/>
                <w:szCs w:val="20"/>
                <w:shd w:val="clear" w:color="auto" w:fill="EFEFEF"/>
              </w:rPr>
            </w:pPr>
            <w:r w:rsidRPr="00AD366C">
              <w:rPr>
                <w:rFonts w:ascii="Calibri" w:hAnsi="Calibri" w:cs="Calibri"/>
                <w:sz w:val="20"/>
                <w:szCs w:val="20"/>
                <w:shd w:val="clear" w:color="auto" w:fill="EFEFEF"/>
              </w:rPr>
              <w:t>13,732 diary days 6,961 people</w:t>
            </w:r>
          </w:p>
        </w:tc>
        <w:tc>
          <w:tcPr>
            <w:tcW w:w="1950" w:type="dxa"/>
            <w:shd w:val="clear" w:color="auto" w:fill="auto"/>
          </w:tcPr>
          <w:p w:rsidR="004E5DFD" w:rsidRPr="00AD366C" w:rsidRDefault="004E5DFD" w:rsidP="001D4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66C">
              <w:rPr>
                <w:rFonts w:cs="Calibri"/>
                <w:sz w:val="20"/>
                <w:szCs w:val="20"/>
                <w:shd w:val="clear" w:color="auto" w:fill="EFEFEF"/>
              </w:rPr>
              <w:t>8,699 diaries from 4,395 people living in major urban centres (ABS)</w:t>
            </w:r>
          </w:p>
        </w:tc>
        <w:tc>
          <w:tcPr>
            <w:tcW w:w="981" w:type="dxa"/>
          </w:tcPr>
          <w:p w:rsidR="004E5DFD" w:rsidRPr="00EE5C04" w:rsidRDefault="004E5DFD" w:rsidP="001D43E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</w:pPr>
            <w:r w:rsidRPr="00EE5C04"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  <w:t>15+ years</w:t>
            </w:r>
          </w:p>
        </w:tc>
        <w:tc>
          <w:tcPr>
            <w:tcW w:w="1617" w:type="dxa"/>
          </w:tcPr>
          <w:p w:rsidR="004E5DFD" w:rsidRPr="00EE5C04" w:rsidRDefault="004E5DFD" w:rsidP="001D43E0">
            <w:pPr>
              <w:spacing w:after="0" w:line="240" w:lineRule="auto"/>
              <w:ind w:right="34"/>
              <w:jc w:val="right"/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</w:pPr>
            <w:r w:rsidRPr="00EE5C04"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  <w:t>61</w:t>
            </w:r>
            <w:r w:rsidRPr="00EE5C04">
              <w:rPr>
                <w:rFonts w:cs="Calibri"/>
                <w:color w:val="000000"/>
                <w:sz w:val="20"/>
                <w:szCs w:val="20"/>
                <w:shd w:val="clear" w:color="auto" w:fill="EFEFEF"/>
                <w:vertAlign w:val="superscript"/>
              </w:rPr>
              <w:t>5</w:t>
            </w:r>
          </w:p>
        </w:tc>
        <w:tc>
          <w:tcPr>
            <w:tcW w:w="1559" w:type="dxa"/>
          </w:tcPr>
          <w:p w:rsidR="004E5DFD" w:rsidRPr="00EE5C04" w:rsidRDefault="004E5DFD" w:rsidP="001D43E0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</w:pPr>
            <w:r w:rsidRPr="00EE5C04">
              <w:rPr>
                <w:rFonts w:cs="Calibri"/>
                <w:color w:val="000000"/>
                <w:sz w:val="20"/>
                <w:szCs w:val="20"/>
                <w:shd w:val="clear" w:color="auto" w:fill="EFEFEF"/>
              </w:rPr>
              <w:t>21</w:t>
            </w:r>
            <w:r w:rsidRPr="00EE5C04">
              <w:rPr>
                <w:rFonts w:cs="Calibri"/>
                <w:color w:val="000000"/>
                <w:sz w:val="20"/>
                <w:szCs w:val="20"/>
                <w:shd w:val="clear" w:color="auto" w:fill="EFEFEF"/>
                <w:vertAlign w:val="superscript"/>
              </w:rPr>
              <w:t>10</w:t>
            </w:r>
          </w:p>
        </w:tc>
      </w:tr>
    </w:tbl>
    <w:p w:rsidR="004E5DFD" w:rsidRDefault="004E5DFD" w:rsidP="004E5DFD">
      <w:pPr>
        <w:rPr>
          <w:color w:val="538135"/>
        </w:rPr>
      </w:pPr>
    </w:p>
    <w:p w:rsidR="004E5DFD" w:rsidRPr="00263F63" w:rsidRDefault="004E5DFD" w:rsidP="004E5DFD">
      <w:pPr>
        <w:spacing w:after="0"/>
        <w:ind w:left="284"/>
        <w:rPr>
          <w:color w:val="000000"/>
          <w:sz w:val="20"/>
        </w:rPr>
      </w:pPr>
      <w:r w:rsidRPr="00263F63">
        <w:rPr>
          <w:color w:val="000000"/>
          <w:sz w:val="20"/>
        </w:rPr>
        <w:t>1 .Author’s own linear projection to extended OECD projection</w:t>
      </w:r>
    </w:p>
    <w:p w:rsidR="004E5DFD" w:rsidRPr="00263F63" w:rsidRDefault="004E5DFD" w:rsidP="004E5DFD">
      <w:pPr>
        <w:spacing w:after="0"/>
        <w:ind w:left="284"/>
        <w:rPr>
          <w:color w:val="000000"/>
          <w:sz w:val="20"/>
        </w:rPr>
      </w:pPr>
      <w:r w:rsidRPr="00263F63">
        <w:rPr>
          <w:color w:val="000000"/>
          <w:sz w:val="20"/>
        </w:rPr>
        <w:t>2. OECD projection</w:t>
      </w:r>
    </w:p>
    <w:p w:rsidR="004E5DFD" w:rsidRPr="00263F63" w:rsidRDefault="004E5DFD" w:rsidP="004E5DFD">
      <w:pPr>
        <w:spacing w:after="0"/>
        <w:ind w:left="284"/>
        <w:rPr>
          <w:color w:val="000000"/>
          <w:sz w:val="20"/>
        </w:rPr>
      </w:pPr>
      <w:r w:rsidRPr="00263F63">
        <w:rPr>
          <w:color w:val="000000"/>
          <w:sz w:val="20"/>
        </w:rPr>
        <w:t>3. OECD projection</w:t>
      </w:r>
    </w:p>
    <w:p w:rsidR="004E5DFD" w:rsidRPr="00263F63" w:rsidRDefault="004E5DFD" w:rsidP="004E5DFD">
      <w:pPr>
        <w:spacing w:after="0"/>
        <w:ind w:left="284"/>
        <w:rPr>
          <w:color w:val="000000"/>
          <w:sz w:val="20"/>
        </w:rPr>
      </w:pPr>
      <w:r w:rsidRPr="00263F63">
        <w:rPr>
          <w:color w:val="000000"/>
          <w:sz w:val="20"/>
        </w:rPr>
        <w:t>4. Based on AIHW estimate for 1995</w:t>
      </w:r>
    </w:p>
    <w:p w:rsidR="004E5DFD" w:rsidRPr="00263F63" w:rsidRDefault="004E5DFD" w:rsidP="004E5DFD">
      <w:pPr>
        <w:spacing w:after="0"/>
        <w:ind w:left="284"/>
        <w:rPr>
          <w:color w:val="000000"/>
          <w:sz w:val="20"/>
        </w:rPr>
      </w:pPr>
      <w:r w:rsidRPr="00263F63">
        <w:rPr>
          <w:color w:val="000000"/>
          <w:sz w:val="20"/>
        </w:rPr>
        <w:t>5. Based on AIHW estimate for 2007-8</w:t>
      </w:r>
    </w:p>
    <w:p w:rsidR="004E5DFD" w:rsidRPr="00F62A07" w:rsidRDefault="004E5DFD" w:rsidP="004E5DFD">
      <w:pPr>
        <w:spacing w:after="0"/>
        <w:ind w:left="284"/>
        <w:rPr>
          <w:color w:val="000000"/>
          <w:sz w:val="20"/>
        </w:rPr>
      </w:pPr>
      <w:r w:rsidRPr="00263F63">
        <w:rPr>
          <w:color w:val="000000"/>
          <w:sz w:val="20"/>
        </w:rPr>
        <w:t xml:space="preserve">6., </w:t>
      </w:r>
      <w:proofErr w:type="gramStart"/>
      <w:r w:rsidRPr="00263F63">
        <w:rPr>
          <w:color w:val="000000"/>
          <w:sz w:val="20"/>
        </w:rPr>
        <w:t>7.,</w:t>
      </w:r>
      <w:proofErr w:type="gramEnd"/>
      <w:r w:rsidRPr="00263F63">
        <w:rPr>
          <w:color w:val="000000"/>
          <w:sz w:val="20"/>
        </w:rPr>
        <w:t xml:space="preserve"> 8., 9., 10. Projection based on Australian National Preventive Health Agency</w:t>
      </w:r>
    </w:p>
    <w:p w:rsidR="00BF7A3F" w:rsidRDefault="004E5DFD"/>
    <w:sectPr w:rsidR="00BF7A3F" w:rsidSect="007707E0">
      <w:footerReference w:type="default" r:id="rId4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7E0" w:rsidRDefault="004E5DFD">
    <w:pPr>
      <w:pStyle w:val="Footer"/>
      <w:jc w:val="center"/>
    </w:pP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7707E0" w:rsidRDefault="004E5DF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FD"/>
    <w:rsid w:val="004E5DFD"/>
    <w:rsid w:val="007B0F8B"/>
    <w:rsid w:val="0085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9F171C-89EE-4A88-A6CD-9A105992A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DF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5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4E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DFD"/>
    <w:rPr>
      <w:rFonts w:ascii="Calibri" w:eastAsia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4E5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Bittman</dc:creator>
  <cp:keywords/>
  <dc:description/>
  <cp:lastModifiedBy>michael Bittman</cp:lastModifiedBy>
  <cp:revision>1</cp:revision>
  <dcterms:created xsi:type="dcterms:W3CDTF">2018-12-12T21:51:00Z</dcterms:created>
  <dcterms:modified xsi:type="dcterms:W3CDTF">2018-12-12T21:56:00Z</dcterms:modified>
</cp:coreProperties>
</file>