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57CC" w:rsidRDefault="00A510FB">
      <w:pPr>
        <w:rPr>
          <w:rFonts w:ascii="Times New Roman" w:hAnsi="Times New Roman" w:cs="Times New Roman"/>
          <w:b/>
          <w:sz w:val="28"/>
          <w:szCs w:val="28"/>
        </w:rPr>
      </w:pPr>
      <w:r w:rsidRPr="00A510FB">
        <w:rPr>
          <w:rFonts w:ascii="Times New Roman" w:hAnsi="Times New Roman" w:cs="Times New Roman"/>
          <w:b/>
          <w:sz w:val="28"/>
          <w:szCs w:val="28"/>
        </w:rPr>
        <w:t>Appendix S1</w:t>
      </w:r>
      <w:r w:rsidR="0027590D" w:rsidRPr="00FA5118">
        <w:rPr>
          <w:rFonts w:ascii="Times New Roman" w:hAnsi="Times New Roman" w:cs="Times New Roman"/>
          <w:b/>
          <w:sz w:val="28"/>
          <w:szCs w:val="28"/>
        </w:rPr>
        <w:t xml:space="preserve">. </w:t>
      </w:r>
      <w:r w:rsidR="00BB1225">
        <w:rPr>
          <w:rFonts w:ascii="Times New Roman" w:hAnsi="Times New Roman" w:cs="Times New Roman"/>
          <w:b/>
          <w:sz w:val="28"/>
          <w:szCs w:val="28"/>
        </w:rPr>
        <w:t xml:space="preserve">Supplemental </w:t>
      </w:r>
      <w:r w:rsidR="0027590D" w:rsidRPr="00FA5118">
        <w:rPr>
          <w:rFonts w:ascii="Times New Roman" w:hAnsi="Times New Roman" w:cs="Times New Roman"/>
          <w:b/>
          <w:sz w:val="28"/>
          <w:szCs w:val="28"/>
        </w:rPr>
        <w:t>Methods</w:t>
      </w:r>
    </w:p>
    <w:p w:rsidR="0027590D" w:rsidRPr="00FA5118" w:rsidRDefault="0027590D" w:rsidP="0027590D">
      <w:pPr>
        <w:spacing w:line="360" w:lineRule="auto"/>
        <w:rPr>
          <w:rFonts w:ascii="Times New Roman" w:hAnsi="Times New Roman" w:cs="Times New Roman"/>
          <w:b/>
          <w:sz w:val="24"/>
          <w:szCs w:val="24"/>
        </w:rPr>
      </w:pPr>
      <w:bookmarkStart w:id="0" w:name="_GoBack"/>
      <w:bookmarkEnd w:id="0"/>
      <w:r w:rsidRPr="00FA5118">
        <w:rPr>
          <w:rFonts w:ascii="Times New Roman" w:hAnsi="Times New Roman" w:cs="Times New Roman"/>
          <w:b/>
          <w:sz w:val="24"/>
          <w:szCs w:val="24"/>
        </w:rPr>
        <w:t>Estimation of the routine service delivery cost</w:t>
      </w:r>
    </w:p>
    <w:p w:rsidR="00D40163" w:rsidRPr="00FA5118" w:rsidRDefault="00D40163" w:rsidP="0027590D">
      <w:pPr>
        <w:spacing w:line="360" w:lineRule="auto"/>
        <w:rPr>
          <w:rFonts w:ascii="Times New Roman" w:hAnsi="Times New Roman" w:cs="Times New Roman"/>
          <w:sz w:val="24"/>
          <w:szCs w:val="24"/>
        </w:rPr>
      </w:pPr>
      <w:r w:rsidRPr="00FA5118">
        <w:rPr>
          <w:rFonts w:ascii="Times New Roman" w:hAnsi="Times New Roman" w:cs="Times New Roman"/>
          <w:sz w:val="24"/>
          <w:szCs w:val="24"/>
        </w:rPr>
        <w:t xml:space="preserve">The </w:t>
      </w:r>
      <w:r w:rsidR="009E0A11" w:rsidRPr="00FA5118">
        <w:rPr>
          <w:rFonts w:ascii="Times New Roman" w:hAnsi="Times New Roman" w:cs="Times New Roman"/>
          <w:sz w:val="24"/>
          <w:szCs w:val="24"/>
        </w:rPr>
        <w:t xml:space="preserve">routine service delivery cost – which included buildings and equipment maintenance, transport, electricity, water, fuel, communication, stationery, and wages for support staff – was estimated per day for each patient </w:t>
      </w:r>
      <w:r w:rsidRPr="00FA5118">
        <w:rPr>
          <w:rFonts w:ascii="Times New Roman" w:hAnsi="Times New Roman" w:cs="Times New Roman"/>
          <w:sz w:val="24"/>
          <w:szCs w:val="24"/>
        </w:rPr>
        <w:t>using the following steps:</w:t>
      </w:r>
    </w:p>
    <w:p w:rsidR="00D40163" w:rsidRPr="00FA5118" w:rsidRDefault="00D40163" w:rsidP="00D40163">
      <w:pPr>
        <w:pStyle w:val="ListParagraph"/>
        <w:numPr>
          <w:ilvl w:val="0"/>
          <w:numId w:val="1"/>
        </w:numPr>
        <w:spacing w:line="360" w:lineRule="auto"/>
        <w:rPr>
          <w:rFonts w:ascii="Times New Roman" w:hAnsi="Times New Roman" w:cs="Times New Roman"/>
          <w:sz w:val="24"/>
          <w:szCs w:val="24"/>
        </w:rPr>
      </w:pPr>
      <w:r w:rsidRPr="00FA5118">
        <w:rPr>
          <w:rFonts w:ascii="Times New Roman" w:hAnsi="Times New Roman" w:cs="Times New Roman"/>
          <w:sz w:val="24"/>
          <w:szCs w:val="24"/>
        </w:rPr>
        <w:t xml:space="preserve">Using a structured questionnaire, we obtained </w:t>
      </w:r>
      <w:r w:rsidR="0075744B" w:rsidRPr="00FA5118">
        <w:rPr>
          <w:rFonts w:ascii="Times New Roman" w:hAnsi="Times New Roman" w:cs="Times New Roman"/>
          <w:sz w:val="24"/>
          <w:szCs w:val="24"/>
        </w:rPr>
        <w:t xml:space="preserve">data on the actual </w:t>
      </w:r>
      <w:r w:rsidRPr="00FA5118">
        <w:rPr>
          <w:rFonts w:ascii="Times New Roman" w:hAnsi="Times New Roman" w:cs="Times New Roman"/>
          <w:sz w:val="24"/>
          <w:szCs w:val="24"/>
        </w:rPr>
        <w:t xml:space="preserve">service delivery costs covering the items mentioned above from the administrative personnel at the five study sites for the financial year 2014 (FY2014). </w:t>
      </w:r>
    </w:p>
    <w:p w:rsidR="00D40163" w:rsidRPr="00FA5118" w:rsidRDefault="00D40163" w:rsidP="00D40163">
      <w:pPr>
        <w:pStyle w:val="ListParagraph"/>
        <w:numPr>
          <w:ilvl w:val="0"/>
          <w:numId w:val="1"/>
        </w:numPr>
        <w:spacing w:line="360" w:lineRule="auto"/>
        <w:rPr>
          <w:rFonts w:ascii="Times New Roman" w:hAnsi="Times New Roman" w:cs="Times New Roman"/>
          <w:sz w:val="24"/>
          <w:szCs w:val="24"/>
        </w:rPr>
      </w:pPr>
      <w:r w:rsidRPr="00FA5118">
        <w:rPr>
          <w:rFonts w:ascii="Times New Roman" w:hAnsi="Times New Roman" w:cs="Times New Roman"/>
          <w:sz w:val="24"/>
          <w:szCs w:val="24"/>
        </w:rPr>
        <w:t xml:space="preserve">From the health records office, we obtained data on the total </w:t>
      </w:r>
      <w:r w:rsidR="007B69AD" w:rsidRPr="00FA5118">
        <w:rPr>
          <w:rFonts w:ascii="Times New Roman" w:hAnsi="Times New Roman" w:cs="Times New Roman"/>
          <w:sz w:val="24"/>
          <w:szCs w:val="24"/>
        </w:rPr>
        <w:t xml:space="preserve">bed occupancy (daily sum of the patients who were </w:t>
      </w:r>
      <w:r w:rsidR="00765807">
        <w:rPr>
          <w:rFonts w:ascii="Times New Roman" w:hAnsi="Times New Roman" w:cs="Times New Roman"/>
          <w:sz w:val="24"/>
          <w:szCs w:val="24"/>
        </w:rPr>
        <w:t>hospitalized</w:t>
      </w:r>
      <w:r w:rsidR="007B69AD" w:rsidRPr="00FA5118">
        <w:rPr>
          <w:rFonts w:ascii="Times New Roman" w:hAnsi="Times New Roman" w:cs="Times New Roman"/>
          <w:sz w:val="24"/>
          <w:szCs w:val="24"/>
        </w:rPr>
        <w:t xml:space="preserve">) </w:t>
      </w:r>
      <w:r w:rsidRPr="00FA5118">
        <w:rPr>
          <w:rFonts w:ascii="Times New Roman" w:hAnsi="Times New Roman" w:cs="Times New Roman"/>
          <w:sz w:val="24"/>
          <w:szCs w:val="24"/>
        </w:rPr>
        <w:t xml:space="preserve">and </w:t>
      </w:r>
      <w:r w:rsidR="00765807">
        <w:rPr>
          <w:rFonts w:ascii="Times New Roman" w:hAnsi="Times New Roman" w:cs="Times New Roman"/>
          <w:sz w:val="24"/>
          <w:szCs w:val="24"/>
        </w:rPr>
        <w:t xml:space="preserve">the </w:t>
      </w:r>
      <w:r w:rsidRPr="00FA5118">
        <w:rPr>
          <w:rFonts w:ascii="Times New Roman" w:hAnsi="Times New Roman" w:cs="Times New Roman"/>
          <w:sz w:val="24"/>
          <w:szCs w:val="24"/>
        </w:rPr>
        <w:t>outpatient visits over the same period (FY2014).</w:t>
      </w:r>
    </w:p>
    <w:p w:rsidR="00D40163" w:rsidRPr="00FA5118" w:rsidRDefault="00D40163" w:rsidP="00D40163">
      <w:pPr>
        <w:pStyle w:val="ListParagraph"/>
        <w:numPr>
          <w:ilvl w:val="0"/>
          <w:numId w:val="1"/>
        </w:numPr>
        <w:spacing w:line="360" w:lineRule="auto"/>
        <w:rPr>
          <w:rFonts w:ascii="Times New Roman" w:hAnsi="Times New Roman" w:cs="Times New Roman"/>
          <w:sz w:val="24"/>
          <w:szCs w:val="24"/>
        </w:rPr>
      </w:pPr>
      <w:r w:rsidRPr="00FA5118">
        <w:rPr>
          <w:rFonts w:ascii="Times New Roman" w:hAnsi="Times New Roman" w:cs="Times New Roman"/>
          <w:sz w:val="24"/>
          <w:szCs w:val="24"/>
        </w:rPr>
        <w:t xml:space="preserve"> </w:t>
      </w:r>
      <w:r w:rsidR="007B69AD" w:rsidRPr="00FA5118">
        <w:rPr>
          <w:rFonts w:ascii="Times New Roman" w:hAnsi="Times New Roman" w:cs="Times New Roman"/>
          <w:sz w:val="24"/>
          <w:szCs w:val="24"/>
        </w:rPr>
        <w:t xml:space="preserve">We then calculated the average cost per patient by dividing the total annual cost (combining data from all the five sites) by the sum total of </w:t>
      </w:r>
      <w:r w:rsidR="00765807">
        <w:rPr>
          <w:rFonts w:ascii="Times New Roman" w:hAnsi="Times New Roman" w:cs="Times New Roman"/>
          <w:sz w:val="24"/>
          <w:szCs w:val="24"/>
        </w:rPr>
        <w:t xml:space="preserve">hospitalized </w:t>
      </w:r>
      <w:r w:rsidR="007B69AD" w:rsidRPr="00FA5118">
        <w:rPr>
          <w:rFonts w:ascii="Times New Roman" w:hAnsi="Times New Roman" w:cs="Times New Roman"/>
          <w:sz w:val="24"/>
          <w:szCs w:val="24"/>
        </w:rPr>
        <w:t xml:space="preserve">patients and outpatients </w:t>
      </w:r>
      <w:r w:rsidR="0075744B" w:rsidRPr="00FA5118">
        <w:rPr>
          <w:rFonts w:ascii="Times New Roman" w:hAnsi="Times New Roman" w:cs="Times New Roman"/>
          <w:sz w:val="24"/>
          <w:szCs w:val="24"/>
        </w:rPr>
        <w:t xml:space="preserve">seen </w:t>
      </w:r>
      <w:r w:rsidR="007B69AD" w:rsidRPr="00FA5118">
        <w:rPr>
          <w:rFonts w:ascii="Times New Roman" w:hAnsi="Times New Roman" w:cs="Times New Roman"/>
          <w:sz w:val="24"/>
          <w:szCs w:val="24"/>
        </w:rPr>
        <w:t xml:space="preserve">each day </w:t>
      </w:r>
      <w:r w:rsidR="0075744B" w:rsidRPr="00FA5118">
        <w:rPr>
          <w:rFonts w:ascii="Times New Roman" w:hAnsi="Times New Roman" w:cs="Times New Roman"/>
          <w:sz w:val="24"/>
          <w:szCs w:val="24"/>
        </w:rPr>
        <w:t xml:space="preserve">at the five facilities </w:t>
      </w:r>
      <w:r w:rsidR="007B69AD" w:rsidRPr="00FA5118">
        <w:rPr>
          <w:rFonts w:ascii="Times New Roman" w:hAnsi="Times New Roman" w:cs="Times New Roman"/>
          <w:sz w:val="24"/>
          <w:szCs w:val="24"/>
        </w:rPr>
        <w:t xml:space="preserve">over the </w:t>
      </w:r>
      <w:r w:rsidR="0075744B" w:rsidRPr="00FA5118">
        <w:rPr>
          <w:rFonts w:ascii="Times New Roman" w:hAnsi="Times New Roman" w:cs="Times New Roman"/>
          <w:sz w:val="24"/>
          <w:szCs w:val="24"/>
        </w:rPr>
        <w:t>period FY2014</w:t>
      </w:r>
      <w:r w:rsidR="007B69AD" w:rsidRPr="00FA5118">
        <w:rPr>
          <w:rFonts w:ascii="Times New Roman" w:hAnsi="Times New Roman" w:cs="Times New Roman"/>
          <w:sz w:val="24"/>
          <w:szCs w:val="24"/>
        </w:rPr>
        <w:t>.</w:t>
      </w:r>
    </w:p>
    <w:p w:rsidR="007B69AD" w:rsidRPr="00FA5118" w:rsidRDefault="007B69AD" w:rsidP="00D40163">
      <w:pPr>
        <w:pStyle w:val="ListParagraph"/>
        <w:numPr>
          <w:ilvl w:val="0"/>
          <w:numId w:val="1"/>
        </w:numPr>
        <w:spacing w:line="360" w:lineRule="auto"/>
        <w:rPr>
          <w:rFonts w:ascii="Times New Roman" w:hAnsi="Times New Roman" w:cs="Times New Roman"/>
          <w:sz w:val="24"/>
          <w:szCs w:val="24"/>
        </w:rPr>
      </w:pPr>
      <w:r w:rsidRPr="00FA5118">
        <w:rPr>
          <w:rFonts w:ascii="Times New Roman" w:hAnsi="Times New Roman" w:cs="Times New Roman"/>
          <w:sz w:val="24"/>
          <w:szCs w:val="24"/>
        </w:rPr>
        <w:t>For hospitalized patients in our study, we then multiplied the estimate calculated in step 3 above by the number of days the patients was hospitalized</w:t>
      </w:r>
      <w:r w:rsidR="0075744B" w:rsidRPr="00FA5118">
        <w:rPr>
          <w:rFonts w:ascii="Times New Roman" w:hAnsi="Times New Roman" w:cs="Times New Roman"/>
          <w:sz w:val="24"/>
          <w:szCs w:val="24"/>
        </w:rPr>
        <w:t>. For outpatients, the estimate calculated in step 3 was used as the cost of routine health facility service delivery.</w:t>
      </w:r>
    </w:p>
    <w:p w:rsidR="0075744B" w:rsidRPr="00857DC1" w:rsidRDefault="000E6353" w:rsidP="000E6353">
      <w:pPr>
        <w:spacing w:line="360" w:lineRule="auto"/>
        <w:rPr>
          <w:rFonts w:ascii="Times New Roman" w:hAnsi="Times New Roman" w:cs="Times New Roman"/>
          <w:sz w:val="24"/>
          <w:szCs w:val="24"/>
        </w:rPr>
      </w:pPr>
      <w:r w:rsidRPr="00857DC1">
        <w:rPr>
          <w:rFonts w:ascii="Times New Roman" w:hAnsi="Times New Roman" w:cs="Times New Roman"/>
          <w:sz w:val="24"/>
          <w:szCs w:val="24"/>
        </w:rPr>
        <w:t>To minimize the potential for double counting costs, registration fees were not included in the analysis of the facility-based medical fees as such</w:t>
      </w:r>
    </w:p>
    <w:p w:rsidR="0027590D" w:rsidRPr="00FA5118" w:rsidRDefault="0027590D" w:rsidP="0027590D">
      <w:pPr>
        <w:spacing w:line="360" w:lineRule="auto"/>
        <w:rPr>
          <w:rFonts w:ascii="Times New Roman" w:hAnsi="Times New Roman" w:cs="Times New Roman"/>
          <w:b/>
          <w:sz w:val="24"/>
          <w:szCs w:val="24"/>
        </w:rPr>
      </w:pPr>
      <w:r w:rsidRPr="00FA5118">
        <w:rPr>
          <w:rFonts w:ascii="Times New Roman" w:hAnsi="Times New Roman" w:cs="Times New Roman"/>
          <w:b/>
          <w:sz w:val="24"/>
          <w:szCs w:val="24"/>
        </w:rPr>
        <w:t>Estimation of the lost opportunity cost</w:t>
      </w:r>
    </w:p>
    <w:p w:rsidR="00CA2EE2" w:rsidRPr="00FA5118" w:rsidRDefault="009E0A11" w:rsidP="0027590D">
      <w:pPr>
        <w:spacing w:line="360" w:lineRule="auto"/>
        <w:rPr>
          <w:rFonts w:ascii="Times New Roman" w:hAnsi="Times New Roman" w:cs="Times New Roman"/>
          <w:sz w:val="24"/>
          <w:szCs w:val="24"/>
          <w:lang w:eastAsia="en-GB"/>
        </w:rPr>
      </w:pPr>
      <w:r w:rsidRPr="00FA5118">
        <w:rPr>
          <w:rFonts w:ascii="Times New Roman" w:hAnsi="Times New Roman" w:cs="Times New Roman"/>
          <w:sz w:val="24"/>
          <w:szCs w:val="24"/>
        </w:rPr>
        <w:t xml:space="preserve">To estimate the household lost opportunity cost, we </w:t>
      </w:r>
      <w:r w:rsidR="0075744B" w:rsidRPr="00FA5118">
        <w:rPr>
          <w:rFonts w:ascii="Times New Roman" w:hAnsi="Times New Roman" w:cs="Times New Roman"/>
          <w:sz w:val="24"/>
          <w:szCs w:val="24"/>
        </w:rPr>
        <w:t xml:space="preserve">used data on average </w:t>
      </w:r>
      <w:r w:rsidR="00FA5118" w:rsidRPr="00FA5118">
        <w:rPr>
          <w:rFonts w:ascii="Times New Roman" w:hAnsi="Times New Roman" w:cs="Times New Roman"/>
          <w:sz w:val="24"/>
          <w:szCs w:val="24"/>
        </w:rPr>
        <w:t xml:space="preserve">monthly </w:t>
      </w:r>
      <w:r w:rsidR="0075744B" w:rsidRPr="00FA5118">
        <w:rPr>
          <w:rFonts w:ascii="Times New Roman" w:hAnsi="Times New Roman" w:cs="Times New Roman"/>
          <w:sz w:val="24"/>
          <w:szCs w:val="24"/>
        </w:rPr>
        <w:t xml:space="preserve">household income and number of people who </w:t>
      </w:r>
      <w:r w:rsidR="00CA2EE2" w:rsidRPr="00FA5118">
        <w:rPr>
          <w:rFonts w:ascii="Times New Roman" w:hAnsi="Times New Roman" w:cs="Times New Roman"/>
          <w:sz w:val="24"/>
          <w:szCs w:val="24"/>
        </w:rPr>
        <w:t>missed</w:t>
      </w:r>
      <w:r w:rsidR="0075744B" w:rsidRPr="00FA5118">
        <w:rPr>
          <w:rFonts w:ascii="Times New Roman" w:hAnsi="Times New Roman" w:cs="Times New Roman"/>
          <w:sz w:val="24"/>
          <w:szCs w:val="24"/>
        </w:rPr>
        <w:t xml:space="preserve"> work </w:t>
      </w:r>
      <w:r w:rsidR="00CA2EE2" w:rsidRPr="00FA5118">
        <w:rPr>
          <w:rFonts w:ascii="Times New Roman" w:hAnsi="Times New Roman" w:cs="Times New Roman"/>
          <w:sz w:val="24"/>
          <w:szCs w:val="24"/>
        </w:rPr>
        <w:t>or income opportunities due to the illness of the case</w:t>
      </w:r>
      <w:r w:rsidR="00765807">
        <w:rPr>
          <w:rFonts w:ascii="Times New Roman" w:hAnsi="Times New Roman" w:cs="Times New Roman"/>
          <w:sz w:val="24"/>
          <w:szCs w:val="24"/>
        </w:rPr>
        <w:t>-</w:t>
      </w:r>
      <w:r w:rsidR="00CA2EE2" w:rsidRPr="00FA5118">
        <w:rPr>
          <w:rFonts w:ascii="Times New Roman" w:hAnsi="Times New Roman" w:cs="Times New Roman"/>
          <w:sz w:val="24"/>
          <w:szCs w:val="24"/>
        </w:rPr>
        <w:t xml:space="preserve">patient. </w:t>
      </w:r>
      <w:r w:rsidR="0027590D" w:rsidRPr="00FA5118">
        <w:rPr>
          <w:rFonts w:ascii="Times New Roman" w:hAnsi="Times New Roman" w:cs="Times New Roman"/>
          <w:sz w:val="24"/>
          <w:szCs w:val="24"/>
          <w:lang w:eastAsia="en-GB"/>
        </w:rPr>
        <w:t xml:space="preserve">Studies conducted elsewhere have limited their calculation of opportunity loses to the case-patient and/or their care taker </w:t>
      </w:r>
      <w:r w:rsidR="0027590D" w:rsidRPr="00FA5118">
        <w:rPr>
          <w:rFonts w:ascii="Times New Roman" w:hAnsi="Times New Roman" w:cs="Times New Roman"/>
          <w:sz w:val="24"/>
          <w:szCs w:val="24"/>
          <w:lang w:eastAsia="en-GB"/>
        </w:rPr>
        <w:fldChar w:fldCharType="begin">
          <w:fldData xml:space="preserve">PEVuZE5vdGU+PENpdGU+PEF1dGhvcj5TaW1tZXJtYW48L0F1dGhvcj48WWVhcj4yMDA2PC9ZZWFy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</w:fldData>
        </w:fldChar>
      </w:r>
      <w:r w:rsidR="00857DC1">
        <w:rPr>
          <w:rFonts w:ascii="Times New Roman" w:hAnsi="Times New Roman" w:cs="Times New Roman"/>
          <w:sz w:val="24"/>
          <w:szCs w:val="24"/>
          <w:lang w:eastAsia="en-GB"/>
        </w:rPr>
        <w:instrText xml:space="preserve"> ADDIN EN.CITE </w:instrText>
      </w:r>
      <w:r w:rsidR="00857DC1">
        <w:rPr>
          <w:rFonts w:ascii="Times New Roman" w:hAnsi="Times New Roman" w:cs="Times New Roman"/>
          <w:sz w:val="24"/>
          <w:szCs w:val="24"/>
          <w:lang w:eastAsia="en-GB"/>
        </w:rPr>
        <w:fldChar w:fldCharType="begin">
          <w:fldData xml:space="preserve">PEVuZE5vdGU+PENpdGU+PEF1dGhvcj5TaW1tZXJtYW48L0F1dGhvcj48WWVhcj4yMDA2PC9ZZWFy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</w:fldData>
        </w:fldChar>
      </w:r>
      <w:r w:rsidR="00857DC1">
        <w:rPr>
          <w:rFonts w:ascii="Times New Roman" w:hAnsi="Times New Roman" w:cs="Times New Roman"/>
          <w:sz w:val="24"/>
          <w:szCs w:val="24"/>
          <w:lang w:eastAsia="en-GB"/>
        </w:rPr>
        <w:instrText xml:space="preserve"> ADDIN EN.CITE.DATA </w:instrText>
      </w:r>
      <w:r w:rsidR="00857DC1">
        <w:rPr>
          <w:rFonts w:ascii="Times New Roman" w:hAnsi="Times New Roman" w:cs="Times New Roman"/>
          <w:sz w:val="24"/>
          <w:szCs w:val="24"/>
          <w:lang w:eastAsia="en-GB"/>
        </w:rPr>
      </w:r>
      <w:r w:rsidR="00857DC1">
        <w:rPr>
          <w:rFonts w:ascii="Times New Roman" w:hAnsi="Times New Roman" w:cs="Times New Roman"/>
          <w:sz w:val="24"/>
          <w:szCs w:val="24"/>
          <w:lang w:eastAsia="en-GB"/>
        </w:rPr>
        <w:fldChar w:fldCharType="end"/>
      </w:r>
      <w:r w:rsidR="0027590D" w:rsidRPr="00FA5118">
        <w:rPr>
          <w:rFonts w:ascii="Times New Roman" w:hAnsi="Times New Roman" w:cs="Times New Roman"/>
          <w:sz w:val="24"/>
          <w:szCs w:val="24"/>
          <w:lang w:eastAsia="en-GB"/>
        </w:rPr>
      </w:r>
      <w:r w:rsidR="0027590D" w:rsidRPr="00FA5118">
        <w:rPr>
          <w:rFonts w:ascii="Times New Roman" w:hAnsi="Times New Roman" w:cs="Times New Roman"/>
          <w:sz w:val="24"/>
          <w:szCs w:val="24"/>
          <w:lang w:eastAsia="en-GB"/>
        </w:rPr>
        <w:fldChar w:fldCharType="separate"/>
      </w:r>
      <w:r w:rsidR="0027590D" w:rsidRPr="00FA5118">
        <w:rPr>
          <w:rFonts w:ascii="Times New Roman" w:hAnsi="Times New Roman" w:cs="Times New Roman"/>
          <w:noProof/>
          <w:sz w:val="24"/>
          <w:szCs w:val="24"/>
          <w:lang w:eastAsia="en-GB"/>
        </w:rPr>
        <w:t>[</w:t>
      </w:r>
      <w:hyperlink w:anchor="_ENREF_1" w:tooltip="Simmerman, 2006 #30" w:history="1">
        <w:r w:rsidR="00857DC1" w:rsidRPr="00FA5118">
          <w:rPr>
            <w:rFonts w:ascii="Times New Roman" w:hAnsi="Times New Roman" w:cs="Times New Roman"/>
            <w:noProof/>
            <w:sz w:val="24"/>
            <w:szCs w:val="24"/>
            <w:lang w:eastAsia="en-GB"/>
          </w:rPr>
          <w:t>1-3</w:t>
        </w:r>
      </w:hyperlink>
      <w:r w:rsidR="0027590D" w:rsidRPr="00FA5118">
        <w:rPr>
          <w:rFonts w:ascii="Times New Roman" w:hAnsi="Times New Roman" w:cs="Times New Roman"/>
          <w:noProof/>
          <w:sz w:val="24"/>
          <w:szCs w:val="24"/>
          <w:lang w:eastAsia="en-GB"/>
        </w:rPr>
        <w:t>]</w:t>
      </w:r>
      <w:r w:rsidR="0027590D" w:rsidRPr="00FA5118">
        <w:rPr>
          <w:rFonts w:ascii="Times New Roman" w:hAnsi="Times New Roman" w:cs="Times New Roman"/>
          <w:sz w:val="24"/>
          <w:szCs w:val="24"/>
          <w:lang w:eastAsia="en-GB"/>
        </w:rPr>
        <w:fldChar w:fldCharType="end"/>
      </w:r>
      <w:r w:rsidR="0027590D" w:rsidRPr="00FA5118">
        <w:rPr>
          <w:rFonts w:ascii="Times New Roman" w:hAnsi="Times New Roman" w:cs="Times New Roman"/>
          <w:sz w:val="24"/>
          <w:szCs w:val="24"/>
          <w:lang w:eastAsia="en-GB"/>
        </w:rPr>
        <w:t xml:space="preserve">. In our context, </w:t>
      </w:r>
      <w:r w:rsidR="00765807">
        <w:rPr>
          <w:rFonts w:ascii="Times New Roman" w:hAnsi="Times New Roman" w:cs="Times New Roman"/>
          <w:sz w:val="24"/>
          <w:szCs w:val="24"/>
          <w:lang w:eastAsia="en-GB"/>
        </w:rPr>
        <w:t xml:space="preserve">we thought that </w:t>
      </w:r>
      <w:r w:rsidR="0027590D" w:rsidRPr="00FA5118">
        <w:rPr>
          <w:rFonts w:ascii="Times New Roman" w:hAnsi="Times New Roman" w:cs="Times New Roman"/>
          <w:sz w:val="24"/>
          <w:szCs w:val="24"/>
          <w:lang w:eastAsia="en-GB"/>
        </w:rPr>
        <w:t xml:space="preserve">this would potentially underestimate the cost involved as household members tend to play an important role in an illness episode which may include absenteeism from work and school </w:t>
      </w:r>
      <w:r w:rsidR="0027590D" w:rsidRPr="00FA5118">
        <w:rPr>
          <w:rFonts w:ascii="Times New Roman" w:hAnsi="Times New Roman" w:cs="Times New Roman"/>
          <w:sz w:val="24"/>
          <w:szCs w:val="24"/>
          <w:lang w:eastAsia="en-GB"/>
        </w:rPr>
        <w:fldChar w:fldCharType="begin"/>
      </w:r>
      <w:r w:rsidR="00857DC1">
        <w:rPr>
          <w:rFonts w:ascii="Times New Roman" w:hAnsi="Times New Roman" w:cs="Times New Roman"/>
          <w:sz w:val="24"/>
          <w:szCs w:val="24"/>
          <w:lang w:eastAsia="en-GB"/>
        </w:rPr>
        <w:instrText xml:space="preserve"> ADDIN EN.CITE &lt;EndNote&gt;&lt;Cite&gt;&lt;Author&gt;World Health Organization (WHO)&lt;/Author&gt;&lt;Year&gt;2009&lt;/Year&gt;&lt;RecNum&gt;75&lt;/RecNum&gt;&lt;DisplayText&gt;[4]&lt;/DisplayText&gt;&lt;record&gt;&lt;rec-number&gt;75&lt;/rec-number&gt;&lt;foreign-keys&gt;&lt;key app="EN" db-id="wtftpdfx62efa8ez9fmpfrervwa5p2rfa2r0" timestamp="1443875914"&gt;75&lt;/key&gt;&lt;/foreign-keys&gt;&lt;ref-type name="Journal Article"&gt;17&lt;/ref-type&gt;&lt;contributors&gt;&lt;authors&gt;&lt;author&gt;World Health Organization (WHO), &lt;/author&gt;&lt;/authors&gt;&lt;/contributors&gt;&lt;titles&gt;&lt;title&gt;Who Guide to Identifying The Economic Consequences of Disease and Injury. Available at: http://www.who.int/choice/publications/d_economic_impact_guide.pdf. Accessed on October 4th, 2015.&lt;/title&gt;&lt;/titles&gt;&lt;dates&gt;&lt;year&gt;2009&lt;/year&gt;&lt;/dates&gt;&lt;urls&gt;&lt;/urls&gt;&lt;/record&gt;&lt;/Cite&gt;&lt;/EndNote&gt;</w:instrText>
      </w:r>
      <w:r w:rsidR="0027590D" w:rsidRPr="00FA5118">
        <w:rPr>
          <w:rFonts w:ascii="Times New Roman" w:hAnsi="Times New Roman" w:cs="Times New Roman"/>
          <w:sz w:val="24"/>
          <w:szCs w:val="24"/>
          <w:lang w:eastAsia="en-GB"/>
        </w:rPr>
        <w:fldChar w:fldCharType="separate"/>
      </w:r>
      <w:r w:rsidR="0027590D" w:rsidRPr="00FA5118">
        <w:rPr>
          <w:rFonts w:ascii="Times New Roman" w:hAnsi="Times New Roman" w:cs="Times New Roman"/>
          <w:noProof/>
          <w:sz w:val="24"/>
          <w:szCs w:val="24"/>
          <w:lang w:eastAsia="en-GB"/>
        </w:rPr>
        <w:t>[</w:t>
      </w:r>
      <w:hyperlink w:anchor="_ENREF_4" w:tooltip="World Health Organization (WHO), 2009 #75" w:history="1">
        <w:r w:rsidR="00857DC1" w:rsidRPr="00FA5118">
          <w:rPr>
            <w:rFonts w:ascii="Times New Roman" w:hAnsi="Times New Roman" w:cs="Times New Roman"/>
            <w:noProof/>
            <w:sz w:val="24"/>
            <w:szCs w:val="24"/>
            <w:lang w:eastAsia="en-GB"/>
          </w:rPr>
          <w:t>4</w:t>
        </w:r>
      </w:hyperlink>
      <w:r w:rsidR="0027590D" w:rsidRPr="00FA5118">
        <w:rPr>
          <w:rFonts w:ascii="Times New Roman" w:hAnsi="Times New Roman" w:cs="Times New Roman"/>
          <w:noProof/>
          <w:sz w:val="24"/>
          <w:szCs w:val="24"/>
          <w:lang w:eastAsia="en-GB"/>
        </w:rPr>
        <w:t>]</w:t>
      </w:r>
      <w:r w:rsidR="0027590D" w:rsidRPr="00FA5118">
        <w:rPr>
          <w:rFonts w:ascii="Times New Roman" w:hAnsi="Times New Roman" w:cs="Times New Roman"/>
          <w:sz w:val="24"/>
          <w:szCs w:val="24"/>
          <w:lang w:eastAsia="en-GB"/>
        </w:rPr>
        <w:fldChar w:fldCharType="end"/>
      </w:r>
      <w:r w:rsidR="0027590D" w:rsidRPr="00FA5118">
        <w:rPr>
          <w:rFonts w:ascii="Times New Roman" w:hAnsi="Times New Roman" w:cs="Times New Roman"/>
          <w:sz w:val="24"/>
          <w:szCs w:val="24"/>
          <w:lang w:eastAsia="en-GB"/>
        </w:rPr>
        <w:t xml:space="preserve">. </w:t>
      </w:r>
      <w:r w:rsidR="00CA2EE2" w:rsidRPr="00FA5118">
        <w:rPr>
          <w:rFonts w:ascii="Times New Roman" w:hAnsi="Times New Roman" w:cs="Times New Roman"/>
          <w:sz w:val="24"/>
          <w:szCs w:val="24"/>
          <w:lang w:eastAsia="en-GB"/>
        </w:rPr>
        <w:t>We used the following steps to calculate the household opportunity cost:</w:t>
      </w:r>
    </w:p>
    <w:p w:rsidR="00CA2EE2" w:rsidRPr="00680FC4" w:rsidRDefault="00CA2EE2" w:rsidP="00680FC4">
      <w:pPr>
        <w:pStyle w:val="ListParagraph"/>
        <w:numPr>
          <w:ilvl w:val="0"/>
          <w:numId w:val="2"/>
        </w:numPr>
        <w:spacing w:line="360" w:lineRule="auto"/>
        <w:rPr>
          <w:rFonts w:ascii="Times New Roman" w:hAnsi="Times New Roman" w:cs="Times New Roman"/>
          <w:sz w:val="24"/>
          <w:szCs w:val="24"/>
          <w:lang w:eastAsia="en-GB"/>
        </w:rPr>
      </w:pPr>
      <w:r w:rsidRPr="00FA5118">
        <w:rPr>
          <w:rFonts w:ascii="Times New Roman" w:hAnsi="Times New Roman" w:cs="Times New Roman"/>
          <w:sz w:val="24"/>
          <w:szCs w:val="24"/>
          <w:lang w:eastAsia="en-GB"/>
        </w:rPr>
        <w:t xml:space="preserve">For each household of the case-patient </w:t>
      </w:r>
      <w:r w:rsidR="00680FC4">
        <w:rPr>
          <w:rFonts w:ascii="Times New Roman" w:hAnsi="Times New Roman" w:cs="Times New Roman"/>
          <w:sz w:val="24"/>
          <w:szCs w:val="24"/>
          <w:lang w:eastAsia="en-GB"/>
        </w:rPr>
        <w:t xml:space="preserve">enrolled </w:t>
      </w:r>
      <w:r w:rsidRPr="00FA5118">
        <w:rPr>
          <w:rFonts w:ascii="Times New Roman" w:hAnsi="Times New Roman" w:cs="Times New Roman"/>
          <w:sz w:val="24"/>
          <w:szCs w:val="24"/>
          <w:lang w:eastAsia="en-GB"/>
        </w:rPr>
        <w:t xml:space="preserve">in our study, we collected data on the average monthly household </w:t>
      </w:r>
      <w:r w:rsidR="00680FC4" w:rsidRPr="00FA5118">
        <w:rPr>
          <w:rFonts w:ascii="Times New Roman" w:hAnsi="Times New Roman" w:cs="Times New Roman"/>
          <w:sz w:val="24"/>
          <w:szCs w:val="24"/>
          <w:lang w:eastAsia="en-GB"/>
        </w:rPr>
        <w:t>income.</w:t>
      </w:r>
      <w:r w:rsidR="00680FC4" w:rsidRPr="00680FC4">
        <w:rPr>
          <w:rFonts w:ascii="Times New Roman" w:hAnsi="Times New Roman" w:cs="Times New Roman"/>
          <w:sz w:val="24"/>
          <w:szCs w:val="24"/>
          <w:lang w:eastAsia="en-GB"/>
        </w:rPr>
        <w:t xml:space="preserve"> We</w:t>
      </w:r>
      <w:r w:rsidRPr="00680FC4">
        <w:rPr>
          <w:rFonts w:ascii="Times New Roman" w:hAnsi="Times New Roman" w:cs="Times New Roman"/>
          <w:sz w:val="24"/>
          <w:szCs w:val="24"/>
          <w:lang w:eastAsia="en-GB"/>
        </w:rPr>
        <w:t xml:space="preserve"> also collected data </w:t>
      </w:r>
      <w:r w:rsidR="00680FC4">
        <w:rPr>
          <w:rFonts w:ascii="Times New Roman" w:hAnsi="Times New Roman" w:cs="Times New Roman"/>
          <w:sz w:val="24"/>
          <w:szCs w:val="24"/>
          <w:lang w:eastAsia="en-GB"/>
        </w:rPr>
        <w:t>for</w:t>
      </w:r>
      <w:r w:rsidRPr="00680FC4">
        <w:rPr>
          <w:rFonts w:ascii="Times New Roman" w:hAnsi="Times New Roman" w:cs="Times New Roman"/>
          <w:sz w:val="24"/>
          <w:szCs w:val="24"/>
          <w:lang w:eastAsia="en-GB"/>
        </w:rPr>
        <w:t xml:space="preserve"> each person in the household (including the case-patient) who </w:t>
      </w:r>
      <w:r w:rsidR="00680FC4">
        <w:rPr>
          <w:rFonts w:ascii="Times New Roman" w:hAnsi="Times New Roman" w:cs="Times New Roman"/>
          <w:sz w:val="24"/>
          <w:szCs w:val="24"/>
          <w:lang w:eastAsia="en-GB"/>
        </w:rPr>
        <w:t xml:space="preserve">missed </w:t>
      </w:r>
      <w:r w:rsidRPr="00680FC4">
        <w:rPr>
          <w:rFonts w:ascii="Times New Roman" w:hAnsi="Times New Roman" w:cs="Times New Roman"/>
          <w:sz w:val="24"/>
          <w:szCs w:val="24"/>
          <w:lang w:eastAsia="en-GB"/>
        </w:rPr>
        <w:t>work or income opportunit</w:t>
      </w:r>
      <w:r w:rsidR="00680FC4">
        <w:rPr>
          <w:rFonts w:ascii="Times New Roman" w:hAnsi="Times New Roman" w:cs="Times New Roman"/>
          <w:sz w:val="24"/>
          <w:szCs w:val="24"/>
          <w:lang w:eastAsia="en-GB"/>
        </w:rPr>
        <w:t>ies</w:t>
      </w:r>
      <w:r w:rsidRPr="00680FC4">
        <w:rPr>
          <w:rFonts w:ascii="Times New Roman" w:hAnsi="Times New Roman" w:cs="Times New Roman"/>
          <w:sz w:val="24"/>
          <w:szCs w:val="24"/>
          <w:lang w:eastAsia="en-GB"/>
        </w:rPr>
        <w:t xml:space="preserve"> as a result of the illness of the case-patient, and the total number of days when they missed such opportunities. </w:t>
      </w:r>
    </w:p>
    <w:p w:rsidR="0027590D" w:rsidRPr="00FA5118" w:rsidRDefault="00EF4328" w:rsidP="00CA2EE2">
      <w:pPr>
        <w:pStyle w:val="ListParagraph"/>
        <w:numPr>
          <w:ilvl w:val="0"/>
          <w:numId w:val="2"/>
        </w:numPr>
        <w:spacing w:line="360" w:lineRule="auto"/>
        <w:rPr>
          <w:rFonts w:ascii="Times New Roman" w:hAnsi="Times New Roman" w:cs="Times New Roman"/>
          <w:sz w:val="24"/>
          <w:szCs w:val="24"/>
          <w:lang w:eastAsia="en-GB"/>
        </w:rPr>
      </w:pPr>
      <w:r w:rsidRPr="00FA5118">
        <w:rPr>
          <w:rFonts w:ascii="Times New Roman" w:hAnsi="Times New Roman" w:cs="Times New Roman"/>
          <w:sz w:val="24"/>
          <w:szCs w:val="24"/>
          <w:lang w:eastAsia="en-GB"/>
        </w:rPr>
        <w:lastRenderedPageBreak/>
        <w:t>As the next step, we calculated the household average number of days of missed work opportunities by dividing the sum total of the number of days of work missed by all the household member</w:t>
      </w:r>
      <w:r w:rsidR="00765807">
        <w:rPr>
          <w:rFonts w:ascii="Times New Roman" w:hAnsi="Times New Roman" w:cs="Times New Roman"/>
          <w:sz w:val="24"/>
          <w:szCs w:val="24"/>
          <w:lang w:eastAsia="en-GB"/>
        </w:rPr>
        <w:t>s</w:t>
      </w:r>
      <w:r w:rsidRPr="00FA5118">
        <w:rPr>
          <w:rFonts w:ascii="Times New Roman" w:hAnsi="Times New Roman" w:cs="Times New Roman"/>
          <w:sz w:val="24"/>
          <w:szCs w:val="24"/>
          <w:lang w:eastAsia="en-GB"/>
        </w:rPr>
        <w:t xml:space="preserve"> by the number of people in the household who </w:t>
      </w:r>
      <w:r w:rsidR="004608B0">
        <w:rPr>
          <w:rFonts w:ascii="Times New Roman" w:hAnsi="Times New Roman" w:cs="Times New Roman"/>
          <w:sz w:val="24"/>
          <w:szCs w:val="24"/>
          <w:lang w:eastAsia="en-GB"/>
        </w:rPr>
        <w:t>reported to be engaged in an income generating activity</w:t>
      </w:r>
      <w:r w:rsidRPr="00FA5118">
        <w:rPr>
          <w:rFonts w:ascii="Times New Roman" w:hAnsi="Times New Roman" w:cs="Times New Roman"/>
          <w:sz w:val="24"/>
          <w:szCs w:val="24"/>
          <w:lang w:eastAsia="en-GB"/>
        </w:rPr>
        <w:t>.</w:t>
      </w:r>
    </w:p>
    <w:p w:rsidR="00FA5118" w:rsidRPr="00FA5118" w:rsidRDefault="00FA5118" w:rsidP="00CA2EE2">
      <w:pPr>
        <w:pStyle w:val="ListParagraph"/>
        <w:numPr>
          <w:ilvl w:val="0"/>
          <w:numId w:val="2"/>
        </w:numPr>
        <w:spacing w:line="360" w:lineRule="auto"/>
        <w:rPr>
          <w:rFonts w:ascii="Times New Roman" w:hAnsi="Times New Roman" w:cs="Times New Roman"/>
          <w:sz w:val="24"/>
          <w:szCs w:val="24"/>
          <w:lang w:eastAsia="en-GB"/>
        </w:rPr>
      </w:pPr>
      <w:r w:rsidRPr="00FA5118">
        <w:rPr>
          <w:rFonts w:ascii="Times New Roman" w:hAnsi="Times New Roman" w:cs="Times New Roman"/>
          <w:sz w:val="24"/>
          <w:szCs w:val="24"/>
          <w:lang w:eastAsia="en-GB"/>
        </w:rPr>
        <w:t xml:space="preserve">We then calculated the average daily household income by dividing the average monthly household income by 30 days. </w:t>
      </w:r>
    </w:p>
    <w:p w:rsidR="00FA5118" w:rsidRPr="00FA5118" w:rsidRDefault="00FA5118" w:rsidP="00CA2EE2">
      <w:pPr>
        <w:pStyle w:val="ListParagraph"/>
        <w:numPr>
          <w:ilvl w:val="0"/>
          <w:numId w:val="2"/>
        </w:numPr>
        <w:spacing w:line="360" w:lineRule="auto"/>
        <w:rPr>
          <w:rFonts w:ascii="Times New Roman" w:hAnsi="Times New Roman" w:cs="Times New Roman"/>
          <w:sz w:val="24"/>
          <w:szCs w:val="24"/>
          <w:lang w:eastAsia="en-GB"/>
        </w:rPr>
      </w:pPr>
      <w:r w:rsidRPr="00FA5118">
        <w:rPr>
          <w:rFonts w:ascii="Times New Roman" w:hAnsi="Times New Roman" w:cs="Times New Roman"/>
          <w:sz w:val="24"/>
          <w:szCs w:val="24"/>
          <w:lang w:eastAsia="en-GB"/>
        </w:rPr>
        <w:t xml:space="preserve">The average daily household income was then multiplied by the average number of days of missed work opportunities in the household as calculated in step </w:t>
      </w:r>
      <w:r w:rsidR="00680FC4">
        <w:rPr>
          <w:rFonts w:ascii="Times New Roman" w:hAnsi="Times New Roman" w:cs="Times New Roman"/>
          <w:sz w:val="24"/>
          <w:szCs w:val="24"/>
          <w:lang w:eastAsia="en-GB"/>
        </w:rPr>
        <w:t>2</w:t>
      </w:r>
      <w:r w:rsidRPr="00FA5118">
        <w:rPr>
          <w:rFonts w:ascii="Times New Roman" w:hAnsi="Times New Roman" w:cs="Times New Roman"/>
          <w:sz w:val="24"/>
          <w:szCs w:val="24"/>
          <w:lang w:eastAsia="en-GB"/>
        </w:rPr>
        <w:t xml:space="preserve"> above to estimate overall opportunity cost over the duration of the illness episode.</w:t>
      </w:r>
    </w:p>
    <w:p w:rsidR="00FA5118" w:rsidRPr="00FA5118" w:rsidRDefault="00FA5118">
      <w:pPr>
        <w:rPr>
          <w:rFonts w:ascii="Times New Roman" w:hAnsi="Times New Roman" w:cs="Times New Roman"/>
          <w:sz w:val="24"/>
          <w:szCs w:val="24"/>
        </w:rPr>
      </w:pPr>
      <w:r w:rsidRPr="00FA5118">
        <w:rPr>
          <w:rFonts w:ascii="Times New Roman" w:hAnsi="Times New Roman" w:cs="Times New Roman"/>
          <w:sz w:val="24"/>
          <w:szCs w:val="24"/>
        </w:rPr>
        <w:t xml:space="preserve">We also considered using data on the individual-based opportunity cost reported for each of the household members who missed work opportunities but </w:t>
      </w:r>
      <w:r w:rsidR="00462E06">
        <w:rPr>
          <w:rFonts w:ascii="Times New Roman" w:hAnsi="Times New Roman" w:cs="Times New Roman"/>
          <w:sz w:val="24"/>
          <w:szCs w:val="24"/>
        </w:rPr>
        <w:t xml:space="preserve">refrained from using the data as we </w:t>
      </w:r>
      <w:r w:rsidRPr="00FA5118">
        <w:rPr>
          <w:rFonts w:ascii="Times New Roman" w:hAnsi="Times New Roman" w:cs="Times New Roman"/>
          <w:sz w:val="24"/>
          <w:szCs w:val="24"/>
        </w:rPr>
        <w:t xml:space="preserve">found </w:t>
      </w:r>
      <w:r w:rsidR="00462E06">
        <w:rPr>
          <w:rFonts w:ascii="Times New Roman" w:hAnsi="Times New Roman" w:cs="Times New Roman"/>
          <w:sz w:val="24"/>
          <w:szCs w:val="24"/>
        </w:rPr>
        <w:t xml:space="preserve">that </w:t>
      </w:r>
      <w:r w:rsidRPr="00FA5118">
        <w:rPr>
          <w:rFonts w:ascii="Times New Roman" w:hAnsi="Times New Roman" w:cs="Times New Roman"/>
          <w:sz w:val="24"/>
          <w:szCs w:val="24"/>
        </w:rPr>
        <w:t xml:space="preserve">some of the numbers reported </w:t>
      </w:r>
      <w:r w:rsidR="00462E06">
        <w:rPr>
          <w:rFonts w:ascii="Times New Roman" w:hAnsi="Times New Roman" w:cs="Times New Roman"/>
          <w:sz w:val="24"/>
          <w:szCs w:val="24"/>
        </w:rPr>
        <w:t>were</w:t>
      </w:r>
      <w:r w:rsidRPr="00FA5118">
        <w:rPr>
          <w:rFonts w:ascii="Times New Roman" w:hAnsi="Times New Roman" w:cs="Times New Roman"/>
          <w:sz w:val="24"/>
          <w:szCs w:val="24"/>
        </w:rPr>
        <w:t xml:space="preserve"> unusually high and in contradiction to the reported monthly housed income.</w:t>
      </w:r>
    </w:p>
    <w:p w:rsidR="00155AE2" w:rsidRPr="00857DC1" w:rsidRDefault="00155AE2" w:rsidP="00155AE2">
      <w:pPr>
        <w:spacing w:line="360" w:lineRule="auto"/>
        <w:rPr>
          <w:rFonts w:ascii="Times New Roman" w:hAnsi="Times New Roman" w:cs="Times New Roman"/>
          <w:b/>
          <w:sz w:val="24"/>
          <w:szCs w:val="24"/>
        </w:rPr>
      </w:pPr>
      <w:r w:rsidRPr="00857DC1">
        <w:rPr>
          <w:rFonts w:ascii="Times New Roman" w:hAnsi="Times New Roman" w:cs="Times New Roman"/>
          <w:b/>
          <w:sz w:val="24"/>
          <w:szCs w:val="24"/>
        </w:rPr>
        <w:t>Comparison of cost data estimated with and without WHO-CHOICE estimates</w:t>
      </w:r>
    </w:p>
    <w:p w:rsidR="00C72402" w:rsidRPr="00857DC1" w:rsidRDefault="004B2332" w:rsidP="00155AE2">
      <w:pPr>
        <w:rPr>
          <w:rFonts w:ascii="Times New Roman" w:hAnsi="Times New Roman" w:cs="Times New Roman"/>
          <w:sz w:val="24"/>
          <w:szCs w:val="24"/>
        </w:rPr>
      </w:pPr>
      <w:r w:rsidRPr="00857DC1">
        <w:rPr>
          <w:rFonts w:ascii="Times New Roman" w:hAnsi="Times New Roman" w:cs="Times New Roman"/>
          <w:sz w:val="24"/>
          <w:szCs w:val="24"/>
        </w:rPr>
        <w:t>We explored the option of using the WHO-CHOICE estimates for health facility service delivery costs</w:t>
      </w:r>
      <w:r w:rsidR="00C72402" w:rsidRPr="00857DC1">
        <w:rPr>
          <w:rFonts w:ascii="Times New Roman" w:hAnsi="Times New Roman" w:cs="Times New Roman"/>
          <w:sz w:val="24"/>
          <w:szCs w:val="24"/>
        </w:rPr>
        <w:t xml:space="preserve"> </w:t>
      </w:r>
      <w:r w:rsidR="00857DC1">
        <w:rPr>
          <w:rFonts w:ascii="Times New Roman" w:hAnsi="Times New Roman" w:cs="Times New Roman"/>
          <w:sz w:val="24"/>
          <w:szCs w:val="24"/>
        </w:rPr>
        <w:fldChar w:fldCharType="begin"/>
      </w:r>
      <w:r w:rsidR="00857DC1">
        <w:rPr>
          <w:rFonts w:ascii="Times New Roman" w:hAnsi="Times New Roman" w:cs="Times New Roman"/>
          <w:sz w:val="24"/>
          <w:szCs w:val="24"/>
        </w:rPr>
        <w:instrText xml:space="preserve"> ADDIN EN.CITE &lt;EndNote&gt;&lt;Cite&gt;&lt;Author&gt;World Health Organization (WHO)&lt;/Author&gt;&lt;Year&gt;2011&lt;/Year&gt;&lt;RecNum&gt;70&lt;/RecNum&gt;&lt;DisplayText&gt;[5]&lt;/DisplayText&gt;&lt;record&gt;&lt;rec-number&gt;70&lt;/rec-number&gt;&lt;foreign-keys&gt;&lt;key app="EN" db-id="wtftpdfx62efa8ez9fmpfrervwa5p2rfa2r0" timestamp="1439559688"&gt;70&lt;/key&gt;&lt;/foreign-keys&gt;&lt;ref-type name="Journal Article"&gt;17&lt;/ref-type&gt;&lt;contributors&gt;&lt;authors&gt;&lt;author&gt;World Health Organization (WHO),&lt;/author&gt;&lt;/authors&gt;&lt;/contributors&gt;&lt;titles&gt;&lt;title&gt;CHOosing Interventions that are Cost Effective (WHO-CHOICE): Country-specific unit costs. Available at: http://www.who.int/choice/country/country_specific/en/. Accessed on Aug 14th, 2015 &lt;/title&gt;&lt;/titles&gt;&lt;dates&gt;&lt;year&gt;2011&lt;/year&gt;&lt;/dates&gt;&lt;urls&gt;&lt;/urls&gt;&lt;/record&gt;&lt;/Cite&gt;&lt;/EndNote&gt;</w:instrText>
      </w:r>
      <w:r w:rsidR="00857DC1">
        <w:rPr>
          <w:rFonts w:ascii="Times New Roman" w:hAnsi="Times New Roman" w:cs="Times New Roman"/>
          <w:sz w:val="24"/>
          <w:szCs w:val="24"/>
        </w:rPr>
        <w:fldChar w:fldCharType="separate"/>
      </w:r>
      <w:r w:rsidR="00857DC1">
        <w:rPr>
          <w:rFonts w:ascii="Times New Roman" w:hAnsi="Times New Roman" w:cs="Times New Roman"/>
          <w:noProof/>
          <w:sz w:val="24"/>
          <w:szCs w:val="24"/>
        </w:rPr>
        <w:t>[</w:t>
      </w:r>
      <w:hyperlink w:anchor="_ENREF_5" w:tooltip="World Health Organization (WHO), 2011 #70" w:history="1">
        <w:r w:rsidR="00857DC1">
          <w:rPr>
            <w:rFonts w:ascii="Times New Roman" w:hAnsi="Times New Roman" w:cs="Times New Roman"/>
            <w:noProof/>
            <w:sz w:val="24"/>
            <w:szCs w:val="24"/>
          </w:rPr>
          <w:t>5</w:t>
        </w:r>
      </w:hyperlink>
      <w:r w:rsidR="00857DC1">
        <w:rPr>
          <w:rFonts w:ascii="Times New Roman" w:hAnsi="Times New Roman" w:cs="Times New Roman"/>
          <w:noProof/>
          <w:sz w:val="24"/>
          <w:szCs w:val="24"/>
        </w:rPr>
        <w:t>]</w:t>
      </w:r>
      <w:r w:rsidR="00857DC1">
        <w:rPr>
          <w:rFonts w:ascii="Times New Roman" w:hAnsi="Times New Roman" w:cs="Times New Roman"/>
          <w:sz w:val="24"/>
          <w:szCs w:val="24"/>
        </w:rPr>
        <w:fldChar w:fldCharType="end"/>
      </w:r>
      <w:r w:rsidRPr="00857DC1">
        <w:rPr>
          <w:rFonts w:ascii="Times New Roman" w:hAnsi="Times New Roman" w:cs="Times New Roman"/>
          <w:sz w:val="24"/>
          <w:szCs w:val="24"/>
        </w:rPr>
        <w:t xml:space="preserve">. However, we found minimal differences when we used actual data collected from the study sites to estimate the health facility service delivery costs compared to when we used the WHO-Choice estimates.  Among inpatients the overall </w:t>
      </w:r>
      <w:r w:rsidR="00C72402" w:rsidRPr="00857DC1">
        <w:rPr>
          <w:rFonts w:ascii="Times New Roman" w:hAnsi="Times New Roman" w:cs="Times New Roman"/>
          <w:sz w:val="24"/>
          <w:szCs w:val="24"/>
        </w:rPr>
        <w:t xml:space="preserve">mean (SD) </w:t>
      </w:r>
      <w:r w:rsidRPr="00857DC1">
        <w:rPr>
          <w:rFonts w:ascii="Times New Roman" w:hAnsi="Times New Roman" w:cs="Times New Roman"/>
          <w:sz w:val="24"/>
          <w:szCs w:val="24"/>
        </w:rPr>
        <w:t xml:space="preserve">cost per episode </w:t>
      </w:r>
      <w:r w:rsidR="00C72402" w:rsidRPr="00857DC1">
        <w:rPr>
          <w:rFonts w:ascii="Times New Roman" w:hAnsi="Times New Roman" w:cs="Times New Roman"/>
          <w:sz w:val="24"/>
          <w:szCs w:val="24"/>
        </w:rPr>
        <w:t xml:space="preserve">was US$117.86 (88.04) using the actual data compared to US$112.06 (87.41) when we used the WHO-Choice estimates (p=0.658). Among outpatients the overall mean (SD) cost per episode was US$19.82 (27.29) using the actual data compared to US$19.14 (27.31) when we used the WHO-Choice estimates (p=0.8254). Similarly, no statistically significant differences were found when we compared the </w:t>
      </w:r>
      <w:r w:rsidR="00857DC1" w:rsidRPr="00857DC1">
        <w:rPr>
          <w:rFonts w:ascii="Times New Roman" w:hAnsi="Times New Roman" w:cs="Times New Roman"/>
          <w:sz w:val="24"/>
          <w:szCs w:val="24"/>
        </w:rPr>
        <w:t xml:space="preserve">overall </w:t>
      </w:r>
      <w:r w:rsidR="00C72402" w:rsidRPr="00857DC1">
        <w:rPr>
          <w:rFonts w:ascii="Times New Roman" w:hAnsi="Times New Roman" w:cs="Times New Roman"/>
          <w:sz w:val="24"/>
          <w:szCs w:val="24"/>
        </w:rPr>
        <w:t>medical costs among inpatients using these two different methods</w:t>
      </w:r>
      <w:r w:rsidR="00857DC1" w:rsidRPr="00857DC1">
        <w:rPr>
          <w:rFonts w:ascii="Times New Roman" w:hAnsi="Times New Roman" w:cs="Times New Roman"/>
          <w:sz w:val="24"/>
          <w:szCs w:val="24"/>
        </w:rPr>
        <w:t xml:space="preserve"> [mean (SD) = US$59.35 (61.12) using actual data compared to mean (SD) = US$53.55 (60.87) using the WHO-Choice estimates]</w:t>
      </w:r>
      <w:r w:rsidR="00C72402" w:rsidRPr="00857DC1">
        <w:rPr>
          <w:rFonts w:ascii="Times New Roman" w:hAnsi="Times New Roman" w:cs="Times New Roman"/>
          <w:sz w:val="24"/>
          <w:szCs w:val="24"/>
        </w:rPr>
        <w:t xml:space="preserve">. However, the medical costs were significantly higher among outpatients when we used the actual data </w:t>
      </w:r>
      <w:r w:rsidR="00857DC1" w:rsidRPr="00857DC1">
        <w:rPr>
          <w:rFonts w:ascii="Times New Roman" w:hAnsi="Times New Roman" w:cs="Times New Roman"/>
          <w:sz w:val="24"/>
          <w:szCs w:val="24"/>
        </w:rPr>
        <w:t>[</w:t>
      </w:r>
      <w:r w:rsidR="00C72402" w:rsidRPr="00857DC1">
        <w:rPr>
          <w:rFonts w:ascii="Times New Roman" w:hAnsi="Times New Roman" w:cs="Times New Roman"/>
          <w:sz w:val="24"/>
          <w:szCs w:val="24"/>
        </w:rPr>
        <w:t>mean (SD)</w:t>
      </w:r>
      <w:r w:rsidR="00857DC1" w:rsidRPr="00857DC1">
        <w:rPr>
          <w:rFonts w:ascii="Times New Roman" w:hAnsi="Times New Roman" w:cs="Times New Roman"/>
          <w:sz w:val="24"/>
          <w:szCs w:val="24"/>
        </w:rPr>
        <w:t xml:space="preserve"> = </w:t>
      </w:r>
      <w:r w:rsidR="00C72402" w:rsidRPr="00857DC1">
        <w:rPr>
          <w:rFonts w:ascii="Times New Roman" w:hAnsi="Times New Roman" w:cs="Times New Roman"/>
          <w:sz w:val="24"/>
          <w:szCs w:val="24"/>
        </w:rPr>
        <w:t>US$</w:t>
      </w:r>
      <w:r w:rsidR="00857DC1" w:rsidRPr="00857DC1">
        <w:t xml:space="preserve"> </w:t>
      </w:r>
      <w:r w:rsidR="00857DC1" w:rsidRPr="00857DC1">
        <w:rPr>
          <w:rFonts w:ascii="Times New Roman" w:hAnsi="Times New Roman" w:cs="Times New Roman"/>
          <w:sz w:val="24"/>
          <w:szCs w:val="24"/>
        </w:rPr>
        <w:t>4.29</w:t>
      </w:r>
      <w:r w:rsidR="00C72402" w:rsidRPr="00857DC1">
        <w:rPr>
          <w:rFonts w:ascii="Times New Roman" w:hAnsi="Times New Roman" w:cs="Times New Roman"/>
          <w:sz w:val="24"/>
          <w:szCs w:val="24"/>
        </w:rPr>
        <w:t xml:space="preserve"> (</w:t>
      </w:r>
      <w:r w:rsidR="00857DC1" w:rsidRPr="00857DC1">
        <w:rPr>
          <w:rFonts w:ascii="Times New Roman" w:hAnsi="Times New Roman" w:cs="Times New Roman"/>
          <w:sz w:val="24"/>
          <w:szCs w:val="24"/>
        </w:rPr>
        <w:t>1.24</w:t>
      </w:r>
      <w:r w:rsidR="00C72402" w:rsidRPr="00857DC1">
        <w:rPr>
          <w:rFonts w:ascii="Times New Roman" w:hAnsi="Times New Roman" w:cs="Times New Roman"/>
          <w:sz w:val="24"/>
          <w:szCs w:val="24"/>
        </w:rPr>
        <w:t>)] compared to [mean (SD), US$</w:t>
      </w:r>
      <w:r w:rsidR="00857DC1" w:rsidRPr="00857DC1">
        <w:rPr>
          <w:rFonts w:ascii="Times New Roman" w:hAnsi="Times New Roman" w:cs="Times New Roman"/>
          <w:sz w:val="24"/>
          <w:szCs w:val="24"/>
        </w:rPr>
        <w:t>3.60</w:t>
      </w:r>
      <w:r w:rsidR="00C72402" w:rsidRPr="00857DC1">
        <w:rPr>
          <w:rFonts w:ascii="Times New Roman" w:hAnsi="Times New Roman" w:cs="Times New Roman"/>
          <w:sz w:val="24"/>
          <w:szCs w:val="24"/>
        </w:rPr>
        <w:t xml:space="preserve"> (</w:t>
      </w:r>
      <w:r w:rsidR="00857DC1" w:rsidRPr="00857DC1">
        <w:rPr>
          <w:rFonts w:ascii="Times New Roman" w:hAnsi="Times New Roman" w:cs="Times New Roman"/>
          <w:sz w:val="24"/>
          <w:szCs w:val="24"/>
        </w:rPr>
        <w:t>1.23</w:t>
      </w:r>
      <w:r w:rsidR="00C72402" w:rsidRPr="00857DC1">
        <w:rPr>
          <w:rFonts w:ascii="Times New Roman" w:hAnsi="Times New Roman" w:cs="Times New Roman"/>
          <w:sz w:val="24"/>
          <w:szCs w:val="24"/>
        </w:rPr>
        <w:t>)] when we used the WHO-Choice estimates (p</w:t>
      </w:r>
      <w:r w:rsidR="00857DC1" w:rsidRPr="00857DC1">
        <w:rPr>
          <w:rFonts w:ascii="Times New Roman" w:hAnsi="Times New Roman" w:cs="Times New Roman"/>
          <w:sz w:val="24"/>
          <w:szCs w:val="24"/>
        </w:rPr>
        <w:t>&lt;0.001</w:t>
      </w:r>
      <w:r w:rsidR="00C72402" w:rsidRPr="00857DC1">
        <w:rPr>
          <w:rFonts w:ascii="Times New Roman" w:hAnsi="Times New Roman" w:cs="Times New Roman"/>
          <w:sz w:val="24"/>
          <w:szCs w:val="24"/>
        </w:rPr>
        <w:t xml:space="preserve">).  </w:t>
      </w:r>
    </w:p>
    <w:p w:rsidR="00155AE2" w:rsidRDefault="00155AE2" w:rsidP="00155AE2">
      <w:pPr>
        <w:rPr>
          <w:rFonts w:ascii="Times New Roman" w:hAnsi="Times New Roman" w:cs="Times New Roman"/>
          <w:b/>
          <w:sz w:val="24"/>
          <w:szCs w:val="24"/>
        </w:rPr>
      </w:pPr>
    </w:p>
    <w:p w:rsidR="0027590D" w:rsidRPr="0027590D" w:rsidRDefault="0027590D">
      <w:pPr>
        <w:rPr>
          <w:rFonts w:ascii="Times New Roman" w:hAnsi="Times New Roman" w:cs="Times New Roman"/>
          <w:b/>
          <w:sz w:val="24"/>
          <w:szCs w:val="24"/>
        </w:rPr>
      </w:pPr>
      <w:r w:rsidRPr="0027590D">
        <w:rPr>
          <w:rFonts w:ascii="Times New Roman" w:hAnsi="Times New Roman" w:cs="Times New Roman"/>
          <w:b/>
          <w:sz w:val="24"/>
          <w:szCs w:val="24"/>
        </w:rPr>
        <w:t>References</w:t>
      </w:r>
    </w:p>
    <w:p w:rsidR="00857DC1" w:rsidRPr="00857DC1" w:rsidRDefault="0027590D" w:rsidP="00857DC1">
      <w:pPr>
        <w:pStyle w:val="EndNoteBibliography"/>
        <w:spacing w:after="0"/>
      </w:pPr>
      <w:r w:rsidRPr="0027590D">
        <w:rPr>
          <w:rFonts w:ascii="Times New Roman" w:hAnsi="Times New Roman" w:cs="Times New Roman"/>
          <w:sz w:val="24"/>
          <w:szCs w:val="24"/>
        </w:rPr>
        <w:fldChar w:fldCharType="begin"/>
      </w:r>
      <w:r w:rsidRPr="0027590D">
        <w:rPr>
          <w:rFonts w:ascii="Times New Roman" w:hAnsi="Times New Roman" w:cs="Times New Roman"/>
          <w:sz w:val="24"/>
          <w:szCs w:val="24"/>
        </w:rPr>
        <w:instrText xml:space="preserve"> ADDIN EN.REFLIST </w:instrText>
      </w:r>
      <w:r w:rsidRPr="0027590D">
        <w:rPr>
          <w:rFonts w:ascii="Times New Roman" w:hAnsi="Times New Roman" w:cs="Times New Roman"/>
          <w:sz w:val="24"/>
          <w:szCs w:val="24"/>
        </w:rPr>
        <w:fldChar w:fldCharType="separate"/>
      </w:r>
      <w:bookmarkStart w:id="1" w:name="_ENREF_1"/>
      <w:r w:rsidR="00857DC1" w:rsidRPr="00857DC1">
        <w:t>1.</w:t>
      </w:r>
      <w:r w:rsidR="00857DC1" w:rsidRPr="00857DC1">
        <w:tab/>
        <w:t>Simmerman JM, Lertiendumrong J, Dowell SF, Uyeki T, Olsen SJ, Chittaganpitch M, et al. The cost of influenza in Thailand. Vaccine. 2006;24(20):4417-26. doi: 10.1016/j.vaccine.2005.12.060. PubMed PMID: 16621187.</w:t>
      </w:r>
      <w:bookmarkEnd w:id="1"/>
    </w:p>
    <w:p w:rsidR="00857DC1" w:rsidRPr="00857DC1" w:rsidRDefault="00857DC1" w:rsidP="00857DC1">
      <w:pPr>
        <w:pStyle w:val="EndNoteBibliography"/>
        <w:spacing w:after="0"/>
      </w:pPr>
      <w:bookmarkStart w:id="2" w:name="_ENREF_2"/>
      <w:r w:rsidRPr="00857DC1">
        <w:t>2.</w:t>
      </w:r>
      <w:r w:rsidRPr="00857DC1">
        <w:tab/>
        <w:t>Ehlken B, Anastassopoulou A, Hain J, Schroder C, Wahle K. Cost for physician-diagnosed influenza and influenza-like illnesses on primary care level in Germany--results of a database analysis from May 2010 to April 2012. BMC public health. 2015;15:578. doi: 10.1186/s12889-015-1885-0. PubMed PMID: 26093501; PubMed Central PMCID: PMC4475612.</w:t>
      </w:r>
      <w:bookmarkEnd w:id="2"/>
    </w:p>
    <w:p w:rsidR="00857DC1" w:rsidRPr="00857DC1" w:rsidRDefault="00857DC1" w:rsidP="00857DC1">
      <w:pPr>
        <w:pStyle w:val="EndNoteBibliography"/>
        <w:spacing w:after="0"/>
      </w:pPr>
      <w:bookmarkStart w:id="3" w:name="_ENREF_3"/>
      <w:r w:rsidRPr="00857DC1">
        <w:t>3.</w:t>
      </w:r>
      <w:r w:rsidRPr="00857DC1">
        <w:tab/>
        <w:t xml:space="preserve">Bhuiyan MU, Luby SP, Alamgir NI, Homaira N, Mamun AA, Khan JA, et al. Economic burden of influenza-associated hospitalizations and outpatient visits in Bangladesh during 2010. Influenza and other respiratory </w:t>
      </w:r>
      <w:r w:rsidRPr="00857DC1">
        <w:lastRenderedPageBreak/>
        <w:t>viruses. 2014;8(4):406-13. doi: 10.1111/irv.12254. PubMed PMID: 24750586; PubMed Central PMCID: PMC4181799.</w:t>
      </w:r>
      <w:bookmarkEnd w:id="3"/>
    </w:p>
    <w:p w:rsidR="00857DC1" w:rsidRPr="00857DC1" w:rsidRDefault="00857DC1" w:rsidP="00857DC1">
      <w:pPr>
        <w:pStyle w:val="EndNoteBibliography"/>
        <w:spacing w:after="0"/>
      </w:pPr>
      <w:bookmarkStart w:id="4" w:name="_ENREF_4"/>
      <w:r w:rsidRPr="00857DC1">
        <w:t>4.</w:t>
      </w:r>
      <w:r w:rsidRPr="00857DC1">
        <w:tab/>
        <w:t xml:space="preserve">World Health Organization (WHO). Who Guide to Identifying The Economic Consequences of Disease and Injury. Available at: </w:t>
      </w:r>
      <w:hyperlink r:id="rId8" w:history="1">
        <w:r w:rsidRPr="00857DC1">
          <w:rPr>
            <w:rStyle w:val="Hyperlink"/>
          </w:rPr>
          <w:t>http://www.who.int/choice/publications/d_economic_impact_guide.pdf</w:t>
        </w:r>
      </w:hyperlink>
      <w:r w:rsidRPr="00857DC1">
        <w:t>. Accessed on October 4th, 2015. 2009.</w:t>
      </w:r>
      <w:bookmarkEnd w:id="4"/>
    </w:p>
    <w:p w:rsidR="00857DC1" w:rsidRPr="00857DC1" w:rsidRDefault="00857DC1" w:rsidP="00857DC1">
      <w:pPr>
        <w:pStyle w:val="EndNoteBibliography"/>
      </w:pPr>
      <w:bookmarkStart w:id="5" w:name="_ENREF_5"/>
      <w:r w:rsidRPr="00857DC1">
        <w:t>5.</w:t>
      </w:r>
      <w:r w:rsidRPr="00857DC1">
        <w:tab/>
        <w:t xml:space="preserve">World Health Organization (WHO). CHOosing Interventions that are Cost Effective (WHO-CHOICE): Country-specific unit costs. Available at: </w:t>
      </w:r>
      <w:hyperlink r:id="rId9" w:history="1">
        <w:r w:rsidRPr="00857DC1">
          <w:rPr>
            <w:rStyle w:val="Hyperlink"/>
          </w:rPr>
          <w:t>http://www.who.int/choice/country/country_specific/en/</w:t>
        </w:r>
      </w:hyperlink>
      <w:r w:rsidRPr="00857DC1">
        <w:t>. Accessed on Aug 14th, 2015 2011.</w:t>
      </w:r>
      <w:bookmarkEnd w:id="5"/>
    </w:p>
    <w:p w:rsidR="0027590D" w:rsidRPr="0027590D" w:rsidRDefault="0027590D">
      <w:pPr>
        <w:rPr>
          <w:rFonts w:ascii="Times New Roman" w:hAnsi="Times New Roman" w:cs="Times New Roman"/>
        </w:rPr>
      </w:pPr>
      <w:r w:rsidRPr="0027590D">
        <w:rPr>
          <w:rFonts w:ascii="Times New Roman" w:hAnsi="Times New Roman" w:cs="Times New Roman"/>
          <w:sz w:val="24"/>
          <w:szCs w:val="24"/>
        </w:rPr>
        <w:fldChar w:fldCharType="end"/>
      </w:r>
    </w:p>
    <w:sectPr w:rsidR="0027590D" w:rsidRPr="0027590D" w:rsidSect="006C6578">
      <w:headerReference w:type="even" r:id="rId10"/>
      <w:headerReference w:type="default" r:id="rId11"/>
      <w:footerReference w:type="even" r:id="rId12"/>
      <w:footerReference w:type="default" r:id="rId13"/>
      <w:headerReference w:type="first" r:id="rId14"/>
      <w:footerReference w:type="first" r:id="rId15"/>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0B8B" w:rsidRDefault="004E0B8B" w:rsidP="008B5D54">
      <w:pPr>
        <w:spacing w:after="0" w:line="240" w:lineRule="auto"/>
      </w:pPr>
      <w:r>
        <w:separator/>
      </w:r>
    </w:p>
  </w:endnote>
  <w:endnote w:type="continuationSeparator" w:id="0">
    <w:p w:rsidR="004E0B8B" w:rsidRDefault="004E0B8B"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0B8B" w:rsidRDefault="004E0B8B" w:rsidP="008B5D54">
      <w:pPr>
        <w:spacing w:after="0" w:line="240" w:lineRule="auto"/>
      </w:pPr>
      <w:r>
        <w:separator/>
      </w:r>
    </w:p>
  </w:footnote>
  <w:footnote w:type="continuationSeparator" w:id="0">
    <w:p w:rsidR="004E0B8B" w:rsidRDefault="004E0B8B" w:rsidP="008B5D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405866"/>
    <w:multiLevelType w:val="hybridMultilevel"/>
    <w:tmpl w:val="3300FD44"/>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2964070"/>
    <w:multiLevelType w:val="hybridMultilevel"/>
    <w:tmpl w:val="F1CA8C0C"/>
    <w:lvl w:ilvl="0" w:tplc="EB8CDEE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PLo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wtftpdfx62efa8ez9fmpfrervwa5p2rfa2r0&quot;&gt;EconBurden&lt;record-ids&gt;&lt;item&gt;1&lt;/item&gt;&lt;item&gt;30&lt;/item&gt;&lt;item&gt;64&lt;/item&gt;&lt;item&gt;70&lt;/item&gt;&lt;item&gt;75&lt;/item&gt;&lt;/record-ids&gt;&lt;/item&gt;&lt;/Libraries&gt;"/>
  </w:docVars>
  <w:rsids>
    <w:rsidRoot w:val="009E0A11"/>
    <w:rsid w:val="000002E5"/>
    <w:rsid w:val="000214C5"/>
    <w:rsid w:val="00032B61"/>
    <w:rsid w:val="00032F12"/>
    <w:rsid w:val="000E6353"/>
    <w:rsid w:val="00155AE2"/>
    <w:rsid w:val="001E6653"/>
    <w:rsid w:val="0027590D"/>
    <w:rsid w:val="00334284"/>
    <w:rsid w:val="003C3CAB"/>
    <w:rsid w:val="00436315"/>
    <w:rsid w:val="004608B0"/>
    <w:rsid w:val="00462E06"/>
    <w:rsid w:val="0048733B"/>
    <w:rsid w:val="004B2332"/>
    <w:rsid w:val="004E0B8B"/>
    <w:rsid w:val="004F4016"/>
    <w:rsid w:val="00680FC4"/>
    <w:rsid w:val="00682DAA"/>
    <w:rsid w:val="006C2BE3"/>
    <w:rsid w:val="006C6578"/>
    <w:rsid w:val="006E2E33"/>
    <w:rsid w:val="0075744B"/>
    <w:rsid w:val="00765807"/>
    <w:rsid w:val="007B69AD"/>
    <w:rsid w:val="00857DC1"/>
    <w:rsid w:val="008B5D54"/>
    <w:rsid w:val="009A7FF2"/>
    <w:rsid w:val="009E0A11"/>
    <w:rsid w:val="00A510FB"/>
    <w:rsid w:val="00B50A15"/>
    <w:rsid w:val="00B55735"/>
    <w:rsid w:val="00B608AC"/>
    <w:rsid w:val="00BB1225"/>
    <w:rsid w:val="00C204A9"/>
    <w:rsid w:val="00C509B9"/>
    <w:rsid w:val="00C72402"/>
    <w:rsid w:val="00CA2EE2"/>
    <w:rsid w:val="00CA4EA5"/>
    <w:rsid w:val="00CC7B0F"/>
    <w:rsid w:val="00CD6515"/>
    <w:rsid w:val="00D40163"/>
    <w:rsid w:val="00DC57CC"/>
    <w:rsid w:val="00EB1FF8"/>
    <w:rsid w:val="00EF4328"/>
    <w:rsid w:val="00FA51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character" w:styleId="Hyperlink">
    <w:name w:val="Hyperlink"/>
    <w:basedOn w:val="DefaultParagraphFont"/>
    <w:uiPriority w:val="99"/>
    <w:unhideWhenUsed/>
    <w:rsid w:val="0027590D"/>
    <w:rPr>
      <w:color w:val="0000FF" w:themeColor="hyperlink"/>
      <w:u w:val="single"/>
    </w:rPr>
  </w:style>
  <w:style w:type="paragraph" w:styleId="ListParagraph">
    <w:name w:val="List Paragraph"/>
    <w:basedOn w:val="Normal"/>
    <w:uiPriority w:val="34"/>
    <w:qFormat/>
    <w:rsid w:val="00D40163"/>
    <w:pPr>
      <w:ind w:left="720"/>
      <w:contextualSpacing/>
    </w:pPr>
  </w:style>
  <w:style w:type="paragraph" w:customStyle="1" w:styleId="EndNoteBibliographyTitle">
    <w:name w:val="EndNote Bibliography Title"/>
    <w:basedOn w:val="Normal"/>
    <w:link w:val="EndNoteBibliographyTitleChar"/>
    <w:rsid w:val="00857DC1"/>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857DC1"/>
    <w:rPr>
      <w:rFonts w:ascii="Calibri" w:hAnsi="Calibri"/>
      <w:noProof/>
    </w:rPr>
  </w:style>
  <w:style w:type="paragraph" w:customStyle="1" w:styleId="EndNoteBibliography">
    <w:name w:val="EndNote Bibliography"/>
    <w:basedOn w:val="Normal"/>
    <w:link w:val="EndNoteBibliographyChar"/>
    <w:rsid w:val="00857DC1"/>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857DC1"/>
    <w:rPr>
      <w:rFonts w:ascii="Calibri" w:hAnsi="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ho.int/choice/publications/d_economic_impact_guide.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who.int/choice/country/country_specific/en/"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737E09-D7F1-4943-86F1-A7ED4228C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1169</Words>
  <Characters>6669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2016-04-30T11:07:00Z</dcterms:created>
  <dcterms:modified xsi:type="dcterms:W3CDTF">2016-08-02T05:41:00Z</dcterms:modified>
</cp:coreProperties>
</file>