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80" w:type="dxa"/>
        <w:tblLayout w:type="fixed"/>
        <w:tblLook w:val="04A0" w:firstRow="1" w:lastRow="0" w:firstColumn="1" w:lastColumn="0" w:noHBand="0" w:noVBand="1"/>
      </w:tblPr>
      <w:tblGrid>
        <w:gridCol w:w="810"/>
        <w:gridCol w:w="690"/>
        <w:gridCol w:w="660"/>
        <w:gridCol w:w="1472"/>
        <w:gridCol w:w="1562"/>
        <w:gridCol w:w="1562"/>
        <w:gridCol w:w="1562"/>
        <w:gridCol w:w="1562"/>
        <w:gridCol w:w="1562"/>
        <w:gridCol w:w="1562"/>
        <w:gridCol w:w="1562"/>
        <w:gridCol w:w="14"/>
      </w:tblGrid>
      <w:tr w:rsidR="00FD32D1" w:rsidRPr="00E34D66" w:rsidTr="00EB4700">
        <w:trPr>
          <w:trHeight w:val="258"/>
        </w:trPr>
        <w:tc>
          <w:tcPr>
            <w:tcW w:w="145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  <w:bookmarkStart w:id="0" w:name="_GoBack"/>
            <w:bookmarkEnd w:id="0"/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Table </w:t>
            </w:r>
            <w:r w:rsidR="00DF5F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S</w:t>
            </w: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2. NCD and NCD risk factor prevalence by gender and age group</w:t>
            </w:r>
          </w:p>
        </w:tc>
      </w:tr>
      <w:tr w:rsidR="00FD32D1" w:rsidRPr="00E34D66" w:rsidTr="00EB4700">
        <w:trPr>
          <w:gridAfter w:val="1"/>
          <w:wAfter w:w="14" w:type="dxa"/>
          <w:trHeight w:val="774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Cardiovascular Disease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Cancer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Chronic Respiratory Disease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Diabetes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Obesity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*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Current daily smoking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Heavy episodic</w:t>
            </w: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 xml:space="preserve"> drinking</w:t>
            </w:r>
            <w:r w:rsidRPr="00307C30">
              <w:rPr>
                <w:rFonts w:ascii="Calibri" w:eastAsia="Times New Roman" w:hAnsi="Calibri" w:cs="Times New Roman"/>
                <w:b/>
                <w:bCs/>
                <w:color w:val="000000"/>
              </w:rPr>
              <w:t>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Elevated</w:t>
            </w: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 xml:space="preserve"> Blood Pressure</w:t>
            </w:r>
            <w:r>
              <w:rPr>
                <w:rFonts w:ascii="Calibri" w:eastAsia="Times New Roman" w:hAnsi="Calibri" w:cs="Calibri"/>
                <w:color w:val="000000"/>
              </w:rPr>
              <w:t>‡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Del="00E14512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mean (95% CI)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Overall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9F24E8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18"/>
              </w:rPr>
            </w:pPr>
            <w:r w:rsidRPr="009F24E8">
              <w:rPr>
                <w:rFonts w:ascii="Calibri" w:eastAsia="Times New Roman" w:hAnsi="Calibri" w:cs="Times New Roman"/>
                <w:bCs/>
                <w:i/>
                <w:color w:val="000000"/>
                <w:sz w:val="18"/>
              </w:rPr>
              <w:t>Age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C06C59">
              <w:rPr>
                <w:rFonts w:ascii="Calibri" w:hAnsi="Calibri"/>
                <w:color w:val="000000"/>
                <w:sz w:val="18"/>
                <w:szCs w:val="18"/>
              </w:rPr>
              <w:t>6287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15.3 (14.1, 16.6)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0.9 (0.6, 1.2)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3.9 (3.2, 4.7)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5.4 (4.6, 6.2)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33.4 (31.8, 35.0)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27.1 (25.3, 28.8)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27.5 (25.7, 29.2)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37.5 (35.8, 39.3)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9F24E8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9F24E8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18-29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0.9 (0.1, 1.7)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0.2 (&lt;0.1, 0.6)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1.3 (0.5, 2.1)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0.8 (&lt;0.1, 1.7)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14.6 (11.7, 17.6)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32.3 (28.0, 36.6)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34.7 (30.8, 38.5)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13.7 (10.7, 16.7)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30-44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1723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3.7 (2.6, 4.8)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0.3 (&lt;0.1, 0.8)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3.1 (1.8, 4.4)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2.1 (1.2, 3.0)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27.4 (24.6, 30.2)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35.7 (32.5, 39.0)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34.8 (31.3, 38.2)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24.1 (21.1, 27.1)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45-59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15.3 (13.2, 17.4)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1.1 (0.5, 1.7)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4.4 (2.8, 6.1)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6.7 (5.0, 8.4)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44.9 (41.4, 48.4)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29.0 (25.6, 32.4)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28.7 (25.5, 31.9)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46.1 (42.6, 49.6)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1789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39.1 (36.1, 42.1)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1.9 (1.1, 2.7)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6.2 (4.5, 8.0)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11.1 (9.0, 13.2)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2D1" w:rsidRDefault="00FD32D1" w:rsidP="00EB4700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42.8 (39.5, 46.2)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11.7 (9.6, 13.8)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13.2 (11.0, 15.3)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61.7 (58.1, 65.3)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Male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</w:rPr>
              <w:t>Age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All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2425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12.2 (10.6, 13.9)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0.3 (0.1, 0.5)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4.4 (3.1, 5.6)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5.8 (4.6, 7.0)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29.0 (26.6, 31.4)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51.5 (48.5, 54.6)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52.1 (49.2, 55.0)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42.7 (39.9, 45.5)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18-29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473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0.8 (&lt;0.1, 2.1)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 (NA)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1.2 (0.3, 2.1)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1.5 (0.0, 3.3)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18.0 (13.5, 22.6)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56.3 (48.9, 63.7)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56.8 (50.6, 63.0)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21.5 (16.2, 26.7)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30-44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665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3.3 (1.8, 4.9)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0.2 (&lt;0.1, 0.4)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4.3 (2.3, 6.3)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3.2 (1.6, 4.9)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28.7 (24.3, 33.2)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64.6 (59.5, 69.6)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62.0 (57.1, 66.9)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35.7 (30.9, 40.5)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45-59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660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15.1 (11.6, 18.5)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0.2 (&lt;0.1, 0.7)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5.6 (2.7, 8.5)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8.2 (5.2, 11.1)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37.4 (32.0, 42.8)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53.4 (47.7, 59.2)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54.9 (49.4, 60.4)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53.9 (48.8, 58.9)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60+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627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33.5 (29.3, 37.7)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0.8 (0.3, 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6.3 (3.4, 9.1)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10.6 (7.8, 13.4)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30.2 (25.9, 34.5)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26.6 (22.2, 31.0)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31.1 (26.4, 35.7)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60.2 (54.8, 65.5)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Female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</w:rPr>
              <w:t>Age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All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3862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17.9 (16.1, 19.7)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1.4 (0.9, 1.9)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3.5 (2.6, 4.4)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5.0 (4.0, 6.1)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37.1 (35.1, 39.2)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6.0 (4.7, 7.3)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7.0 (5.7, 8.3)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33.0 (31.0, 35.1)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18-29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642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1.0 (0.1, 1.8)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0.4 (&lt;0.1, 1.2)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1.3 (0.2, 2.5)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 (NA)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11.0 (8.2, 13.9)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6.1 (3.7, 8.5)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11.5 (8.2, 14.9)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5.3 (2.7, 7.9)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30-44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1058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4.0 (2.5, 5.5)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0.5 (&lt;0.1, 1.0)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2.1 (0.5, 3.6)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1.1 (0.3, 1.9)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26.2 (22.6, 29.7)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9.0 (6.1, 12.0)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10.4 (7.0, 13.8)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13.4 (10.5, 16.3)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45-59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1000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15.5 (12.7, 18.3)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1.8 (0.8, 2.8)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3.4 (2.0, 4.8)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5.4 (3.8, 7.0)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51.7 (47.6, 55.7)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7.0 (4.5, 9.6)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6.2 (3.9, 8.5)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39.1 (34.7, 43.5)</w:t>
            </w:r>
          </w:p>
        </w:tc>
      </w:tr>
      <w:tr w:rsidR="00FD32D1" w:rsidRPr="00E34D66" w:rsidTr="00EB4700">
        <w:trPr>
          <w:gridAfter w:val="1"/>
          <w:wAfter w:w="14" w:type="dxa"/>
          <w:trHeight w:val="258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60+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1162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42.7 (38.7, 46.7)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2.6 (1.4, 3.8)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6.2 (4.1, 8.3)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11.5 (8.6, 14.3)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51.2 (46.9, 55.4)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2.2 (0.7, 3.7)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1.8 (0.5, 3.1)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32D1" w:rsidRPr="00E34D66" w:rsidRDefault="00FD32D1" w:rsidP="00EB4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</w:rPr>
            </w:pPr>
            <w:r w:rsidRPr="00E34D66">
              <w:rPr>
                <w:rFonts w:ascii="Calibri" w:eastAsia="Times New Roman" w:hAnsi="Calibri" w:cs="Times New Roman"/>
                <w:color w:val="000000"/>
                <w:sz w:val="18"/>
              </w:rPr>
              <w:t>62.6 (58.3, 66.9)</w:t>
            </w:r>
          </w:p>
        </w:tc>
      </w:tr>
    </w:tbl>
    <w:p w:rsidR="00FD32D1" w:rsidRPr="008E25D5" w:rsidRDefault="00FD32D1" w:rsidP="00FD32D1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vertAlign w:val="superscript"/>
        </w:rPr>
      </w:pPr>
      <w:r w:rsidRPr="008E25D5">
        <w:rPr>
          <w:rFonts w:ascii="Calibri" w:eastAsia="Times New Roman" w:hAnsi="Calibri" w:cs="Times New Roman"/>
          <w:color w:val="000000"/>
          <w:sz w:val="18"/>
          <w:szCs w:val="18"/>
        </w:rPr>
        <w:t>*</w:t>
      </w:r>
      <w:r w:rsidRPr="0014068B">
        <w:rPr>
          <w:rFonts w:ascii="Calibri" w:eastAsia="Times New Roman" w:hAnsi="Calibri" w:cs="Times New Roman"/>
          <w:color w:val="000000"/>
          <w:sz w:val="18"/>
          <w:szCs w:val="18"/>
        </w:rPr>
        <w:t>Obesity is defined as BMI ≥30 kg/m</w:t>
      </w:r>
      <w:r w:rsidRPr="0014068B">
        <w:rPr>
          <w:rFonts w:ascii="Calibri" w:eastAsia="Times New Roman" w:hAnsi="Calibri" w:cs="Times New Roman"/>
          <w:color w:val="000000"/>
          <w:sz w:val="18"/>
          <w:szCs w:val="18"/>
          <w:vertAlign w:val="superscript"/>
        </w:rPr>
        <w:t>2</w:t>
      </w:r>
    </w:p>
    <w:p w:rsidR="00FD32D1" w:rsidRDefault="00FD32D1" w:rsidP="00FD32D1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</w:rPr>
      </w:pPr>
      <w:r w:rsidRPr="00307C30">
        <w:rPr>
          <w:rFonts w:ascii="Calibri" w:eastAsia="Times New Roman" w:hAnsi="Calibri" w:cs="Times New Roman"/>
          <w:b/>
          <w:bCs/>
          <w:color w:val="000000"/>
        </w:rPr>
        <w:t>†</w:t>
      </w:r>
      <w:r w:rsidRPr="00E34D66">
        <w:rPr>
          <w:rFonts w:ascii="Calibri" w:eastAsia="Times New Roman" w:hAnsi="Calibri" w:cs="Times New Roman"/>
          <w:color w:val="000000"/>
          <w:sz w:val="18"/>
        </w:rPr>
        <w:t xml:space="preserve">For men, </w:t>
      </w:r>
      <w:r>
        <w:rPr>
          <w:rFonts w:ascii="Calibri" w:eastAsia="Times New Roman" w:hAnsi="Calibri" w:cs="Times New Roman"/>
          <w:color w:val="000000"/>
          <w:sz w:val="18"/>
        </w:rPr>
        <w:t>heavy episodic</w:t>
      </w:r>
      <w:r w:rsidRPr="00E34D66">
        <w:rPr>
          <w:rFonts w:ascii="Calibri" w:eastAsia="Times New Roman" w:hAnsi="Calibri" w:cs="Times New Roman"/>
          <w:color w:val="000000"/>
          <w:sz w:val="18"/>
        </w:rPr>
        <w:t xml:space="preserve"> drinking is defined as consuming 5 or more standard alcoholic drinks in a single occasion</w:t>
      </w:r>
      <w:r>
        <w:rPr>
          <w:rFonts w:ascii="Calibri" w:eastAsia="Times New Roman" w:hAnsi="Calibri" w:cs="Times New Roman"/>
          <w:color w:val="000000"/>
          <w:sz w:val="18"/>
        </w:rPr>
        <w:t xml:space="preserve"> in the last 30 days</w:t>
      </w:r>
      <w:r w:rsidRPr="00E34D66">
        <w:rPr>
          <w:rFonts w:ascii="Calibri" w:eastAsia="Times New Roman" w:hAnsi="Calibri" w:cs="Times New Roman"/>
          <w:color w:val="000000"/>
          <w:sz w:val="18"/>
        </w:rPr>
        <w:t>.</w:t>
      </w:r>
    </w:p>
    <w:p w:rsidR="00FD32D1" w:rsidRPr="008E25D5" w:rsidRDefault="00FD32D1" w:rsidP="00FD32D1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307C30">
        <w:rPr>
          <w:rFonts w:ascii="Calibri" w:eastAsia="Times New Roman" w:hAnsi="Calibri" w:cs="Times New Roman"/>
          <w:b/>
          <w:bCs/>
          <w:color w:val="000000"/>
        </w:rPr>
        <w:t>†</w:t>
      </w:r>
      <w:r w:rsidRPr="00E34D66">
        <w:rPr>
          <w:rFonts w:ascii="Calibri" w:eastAsia="Times New Roman" w:hAnsi="Calibri" w:cs="Times New Roman"/>
          <w:color w:val="000000"/>
          <w:sz w:val="18"/>
        </w:rPr>
        <w:t xml:space="preserve">For </w:t>
      </w:r>
      <w:r w:rsidRPr="008E25D5">
        <w:rPr>
          <w:rFonts w:ascii="Calibri" w:eastAsia="Times New Roman" w:hAnsi="Calibri" w:cs="Times New Roman"/>
          <w:color w:val="000000"/>
          <w:sz w:val="18"/>
          <w:szCs w:val="18"/>
        </w:rPr>
        <w:t>women, a heavy episodic drinking is defined as consuming 4 or more standard alcoholic drinks in a single occasion</w:t>
      </w:r>
      <w:r>
        <w:rPr>
          <w:rFonts w:ascii="Calibri" w:eastAsia="Times New Roman" w:hAnsi="Calibri" w:cs="Times New Roman"/>
          <w:color w:val="000000"/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</w:rPr>
        <w:t>in the last 30 days</w:t>
      </w:r>
    </w:p>
    <w:p w:rsidR="00FD32D1" w:rsidRPr="00E34D66" w:rsidRDefault="00FD32D1" w:rsidP="00FD32D1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</w:rPr>
      </w:pPr>
      <w:r>
        <w:rPr>
          <w:rFonts w:ascii="Calibri" w:eastAsia="Times New Roman" w:hAnsi="Calibri" w:cs="Calibri"/>
          <w:color w:val="000000"/>
        </w:rPr>
        <w:t>‡</w:t>
      </w:r>
      <w:r>
        <w:rPr>
          <w:rFonts w:ascii="Calibri" w:eastAsia="Times New Roman" w:hAnsi="Calibri" w:cs="Times New Roman"/>
          <w:color w:val="000000"/>
          <w:sz w:val="18"/>
          <w:szCs w:val="18"/>
        </w:rPr>
        <w:t>Elevated b</w:t>
      </w:r>
      <w:r w:rsidRPr="008E25D5">
        <w:rPr>
          <w:rFonts w:ascii="Calibri" w:eastAsia="Times New Roman" w:hAnsi="Calibri" w:cs="Times New Roman"/>
          <w:color w:val="000000"/>
          <w:sz w:val="18"/>
          <w:szCs w:val="18"/>
        </w:rPr>
        <w:t xml:space="preserve">lood pressure is </w:t>
      </w:r>
      <w:r w:rsidRPr="0014068B">
        <w:rPr>
          <w:rFonts w:ascii="Calibri" w:eastAsia="Times New Roman" w:hAnsi="Calibri" w:cs="Times New Roman"/>
          <w:color w:val="000000"/>
          <w:sz w:val="18"/>
          <w:szCs w:val="18"/>
        </w:rPr>
        <w:t>systolic blood pressure ≥140 mmHg or diastolic blood pressure ≥90 mmHg</w:t>
      </w:r>
      <w:r w:rsidRPr="00E34D66">
        <w:rPr>
          <w:rFonts w:ascii="Calibri" w:eastAsia="Times New Roman" w:hAnsi="Calibri" w:cs="Times New Roman"/>
          <w:color w:val="000000"/>
          <w:sz w:val="18"/>
        </w:rPr>
        <w:t xml:space="preserve">  </w:t>
      </w:r>
    </w:p>
    <w:p w:rsidR="00FD32D1" w:rsidRDefault="00FD32D1" w:rsidP="00FD32D1"/>
    <w:p w:rsidR="00FD32D1" w:rsidRDefault="00FD32D1" w:rsidP="00FD32D1">
      <w:pPr>
        <w:pStyle w:val="ListParagraph"/>
        <w:ind w:left="0"/>
      </w:pPr>
    </w:p>
    <w:p w:rsidR="002E6AC3" w:rsidRDefault="002E6AC3"/>
    <w:sectPr w:rsidR="002E6AC3" w:rsidSect="00C06C59"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D1"/>
    <w:rsid w:val="002E6AC3"/>
    <w:rsid w:val="007F3310"/>
    <w:rsid w:val="00DF5F6F"/>
    <w:rsid w:val="00FD32D1"/>
    <w:rsid w:val="00F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62CA"/>
  <w15:chartTrackingRefBased/>
  <w15:docId w15:val="{2EC5D9CE-3091-4425-BC30-A7F0A32D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2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Russell</dc:creator>
  <cp:keywords/>
  <dc:description/>
  <cp:lastModifiedBy>Steven Russell</cp:lastModifiedBy>
  <cp:revision>3</cp:revision>
  <dcterms:created xsi:type="dcterms:W3CDTF">2018-06-18T20:27:00Z</dcterms:created>
  <dcterms:modified xsi:type="dcterms:W3CDTF">2018-06-18T20:32:00Z</dcterms:modified>
</cp:coreProperties>
</file>