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B26" w:rsidRDefault="00910B26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910B26">
        <w:rPr>
          <w:rFonts w:ascii="Times New Roman" w:hAnsi="Times New Roman" w:cs="Times New Roman"/>
          <w:sz w:val="24"/>
        </w:rPr>
        <w:t>Supplement table 1. Multiple linear regression analysis of EQ-5D index score and covariates</w:t>
      </w:r>
    </w:p>
    <w:p w:rsidR="00B21E4F" w:rsidRPr="00910B26" w:rsidRDefault="00B21E4F">
      <w:pPr>
        <w:rPr>
          <w:rFonts w:ascii="Times New Roman" w:hAnsi="Times New Roman" w:cs="Times New Roman"/>
          <w:sz w:val="24"/>
        </w:rPr>
      </w:pPr>
    </w:p>
    <w:tbl>
      <w:tblPr>
        <w:tblW w:w="637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1842"/>
        <w:gridCol w:w="1276"/>
      </w:tblGrid>
      <w:tr w:rsidR="00910B26" w:rsidRPr="00910B26" w:rsidTr="00B21E4F">
        <w:trPr>
          <w:trHeight w:val="360"/>
        </w:trPr>
        <w:tc>
          <w:tcPr>
            <w:tcW w:w="326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0B26" w:rsidRPr="00910B26" w:rsidRDefault="00F71CC6" w:rsidP="00910B2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0B26" w:rsidRPr="00910B26" w:rsidRDefault="00910B26" w:rsidP="00910B2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EQ-5D</w:t>
            </w:r>
          </w:p>
        </w:tc>
      </w:tr>
      <w:tr w:rsidR="00910B26" w:rsidRPr="00910B26" w:rsidTr="00B21E4F">
        <w:trPr>
          <w:trHeight w:val="360"/>
        </w:trPr>
        <w:tc>
          <w:tcPr>
            <w:tcW w:w="326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10B26" w:rsidRPr="00910B26" w:rsidRDefault="00910B26" w:rsidP="00910B26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0B26" w:rsidRPr="00910B26" w:rsidRDefault="00910B26" w:rsidP="00B21E4F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B2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="00B21E4F"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  <w:t xml:space="preserve">Estimate </w:t>
            </w: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(SE)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0B26" w:rsidRPr="00910B26" w:rsidRDefault="00910B26" w:rsidP="00910B2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Pr="00910B2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-</w:t>
            </w:r>
            <w:r w:rsidR="00CB527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value</w:t>
            </w:r>
          </w:p>
        </w:tc>
      </w:tr>
      <w:tr w:rsidR="00B21E4F" w:rsidRPr="00910B26" w:rsidTr="00B21E4F">
        <w:trPr>
          <w:trHeight w:val="34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1E4F" w:rsidRPr="00B21E4F" w:rsidRDefault="00B21E4F" w:rsidP="00B21E4F">
            <w:pPr>
              <w:rPr>
                <w:rFonts w:ascii="Times New Roman" w:hAnsi="Times New Roman" w:cs="Times New Roman"/>
                <w:sz w:val="24"/>
              </w:rPr>
            </w:pPr>
            <w:r w:rsidRPr="00B21E4F">
              <w:rPr>
                <w:rFonts w:ascii="Times New Roman" w:hAnsi="Times New Roman" w:cs="Times New Roman"/>
                <w:sz w:val="24"/>
              </w:rPr>
              <w:t>-0.0013±0.0001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B21E4F" w:rsidRPr="00910B26" w:rsidTr="00B21E4F">
        <w:trPr>
          <w:trHeight w:val="34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Men (yes, 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1E4F" w:rsidRPr="00B21E4F" w:rsidRDefault="00B21E4F" w:rsidP="00B21E4F">
            <w:pPr>
              <w:rPr>
                <w:rFonts w:ascii="Times New Roman" w:hAnsi="Times New Roman" w:cs="Times New Roman"/>
                <w:sz w:val="24"/>
              </w:rPr>
            </w:pPr>
            <w:r w:rsidRPr="00B21E4F">
              <w:rPr>
                <w:rFonts w:ascii="Times New Roman" w:hAnsi="Times New Roman" w:cs="Times New Roman"/>
                <w:sz w:val="24"/>
              </w:rPr>
              <w:t>-0.0175±0.0016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B21E4F" w:rsidRPr="00910B26" w:rsidTr="00B21E4F">
        <w:trPr>
          <w:trHeight w:val="34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Current smoking (yes, 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1E4F" w:rsidRPr="00B21E4F" w:rsidRDefault="00B21E4F" w:rsidP="00B21E4F">
            <w:pPr>
              <w:rPr>
                <w:rFonts w:ascii="Times New Roman" w:hAnsi="Times New Roman" w:cs="Times New Roman"/>
                <w:sz w:val="24"/>
              </w:rPr>
            </w:pPr>
            <w:r w:rsidRPr="00B21E4F">
              <w:rPr>
                <w:rFonts w:ascii="Times New Roman" w:hAnsi="Times New Roman" w:cs="Times New Roman"/>
                <w:sz w:val="24"/>
              </w:rPr>
              <w:t>-0.009±0.0015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B21E4F" w:rsidRPr="00910B26" w:rsidTr="00B21E4F">
        <w:trPr>
          <w:trHeight w:val="34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Alcohol drinking (yes, 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1E4F" w:rsidRPr="00B21E4F" w:rsidRDefault="00B21E4F" w:rsidP="00B21E4F">
            <w:pPr>
              <w:rPr>
                <w:rFonts w:ascii="Times New Roman" w:hAnsi="Times New Roman" w:cs="Times New Roman"/>
                <w:sz w:val="24"/>
              </w:rPr>
            </w:pPr>
            <w:r w:rsidRPr="00B21E4F">
              <w:rPr>
                <w:rFonts w:ascii="Times New Roman" w:hAnsi="Times New Roman" w:cs="Times New Roman"/>
                <w:sz w:val="24"/>
              </w:rPr>
              <w:t>0.0072±0.0011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B21E4F" w:rsidRPr="00910B26" w:rsidTr="00B21E4F">
        <w:trPr>
          <w:trHeight w:val="34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Regular walking (yes, 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1E4F" w:rsidRPr="00B21E4F" w:rsidRDefault="00B21E4F" w:rsidP="00B21E4F">
            <w:pPr>
              <w:rPr>
                <w:rFonts w:ascii="Times New Roman" w:hAnsi="Times New Roman" w:cs="Times New Roman"/>
                <w:sz w:val="24"/>
              </w:rPr>
            </w:pPr>
            <w:r w:rsidRPr="00B21E4F">
              <w:rPr>
                <w:rFonts w:ascii="Times New Roman" w:hAnsi="Times New Roman" w:cs="Times New Roman"/>
                <w:sz w:val="24"/>
              </w:rPr>
              <w:t>0.0105±0.001</w:t>
            </w:r>
            <w:r w:rsidR="0059111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B21E4F" w:rsidRPr="00910B26" w:rsidTr="00B21E4F">
        <w:trPr>
          <w:trHeight w:val="34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Income (Q1) (yes, 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1E4F" w:rsidRPr="00B21E4F" w:rsidRDefault="00B21E4F" w:rsidP="00B21E4F">
            <w:pPr>
              <w:rPr>
                <w:rFonts w:ascii="Times New Roman" w:hAnsi="Times New Roman" w:cs="Times New Roman"/>
                <w:sz w:val="24"/>
              </w:rPr>
            </w:pPr>
            <w:r w:rsidRPr="00B21E4F">
              <w:rPr>
                <w:rFonts w:ascii="Times New Roman" w:hAnsi="Times New Roman" w:cs="Times New Roman"/>
                <w:sz w:val="24"/>
              </w:rPr>
              <w:t>-0.0042±0.0022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B21E4F" w:rsidRPr="00910B26" w:rsidTr="00B21E4F">
        <w:trPr>
          <w:trHeight w:val="34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Education &gt;9 years (yes, 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1E4F" w:rsidRPr="00B21E4F" w:rsidRDefault="00B21E4F" w:rsidP="00B21E4F">
            <w:pPr>
              <w:rPr>
                <w:rFonts w:ascii="Times New Roman" w:hAnsi="Times New Roman" w:cs="Times New Roman"/>
                <w:sz w:val="24"/>
              </w:rPr>
            </w:pPr>
            <w:r w:rsidRPr="00B21E4F">
              <w:rPr>
                <w:rFonts w:ascii="Times New Roman" w:hAnsi="Times New Roman" w:cs="Times New Roman"/>
                <w:sz w:val="24"/>
              </w:rPr>
              <w:t>0.0317±0.0016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B21E4F" w:rsidRPr="00910B26" w:rsidTr="00B21E4F">
        <w:trPr>
          <w:trHeight w:val="34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Urban living (yes, 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1E4F" w:rsidRPr="00B21E4F" w:rsidRDefault="00B21E4F" w:rsidP="00B21E4F">
            <w:pPr>
              <w:rPr>
                <w:rFonts w:ascii="Times New Roman" w:hAnsi="Times New Roman" w:cs="Times New Roman"/>
                <w:sz w:val="24"/>
              </w:rPr>
            </w:pPr>
            <w:r w:rsidRPr="00B21E4F">
              <w:rPr>
                <w:rFonts w:ascii="Times New Roman" w:hAnsi="Times New Roman" w:cs="Times New Roman"/>
                <w:sz w:val="24"/>
              </w:rPr>
              <w:t>0.0041±0.0016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0.011</w:t>
            </w:r>
          </w:p>
        </w:tc>
      </w:tr>
      <w:tr w:rsidR="00B21E4F" w:rsidRPr="00910B26" w:rsidTr="00B21E4F">
        <w:trPr>
          <w:trHeight w:val="34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Spouse (yes, 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1E4F" w:rsidRPr="00B21E4F" w:rsidRDefault="00B21E4F" w:rsidP="00B21E4F">
            <w:pPr>
              <w:rPr>
                <w:rFonts w:ascii="Times New Roman" w:hAnsi="Times New Roman" w:cs="Times New Roman"/>
                <w:sz w:val="24"/>
              </w:rPr>
            </w:pPr>
            <w:r w:rsidRPr="00B21E4F">
              <w:rPr>
                <w:rFonts w:ascii="Times New Roman" w:hAnsi="Times New Roman" w:cs="Times New Roman"/>
                <w:sz w:val="24"/>
              </w:rPr>
              <w:t>-0.0207±0.0016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B21E4F" w:rsidRPr="00910B26" w:rsidTr="00B21E4F">
        <w:trPr>
          <w:trHeight w:val="34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DM (yes, 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1E4F" w:rsidRPr="00B21E4F" w:rsidRDefault="00B21E4F" w:rsidP="00B21E4F">
            <w:pPr>
              <w:rPr>
                <w:rFonts w:ascii="Times New Roman" w:hAnsi="Times New Roman" w:cs="Times New Roman"/>
                <w:sz w:val="24"/>
              </w:rPr>
            </w:pPr>
            <w:r w:rsidRPr="00B21E4F">
              <w:rPr>
                <w:rFonts w:ascii="Times New Roman" w:hAnsi="Times New Roman" w:cs="Times New Roman"/>
                <w:sz w:val="24"/>
              </w:rPr>
              <w:t>-0.0131±0.0025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B21E4F" w:rsidRPr="00910B26" w:rsidTr="00B21E4F">
        <w:trPr>
          <w:trHeight w:val="34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HTN (yes, 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1E4F" w:rsidRPr="00B21E4F" w:rsidRDefault="00B21E4F" w:rsidP="00B21E4F">
            <w:pPr>
              <w:rPr>
                <w:rFonts w:ascii="Times New Roman" w:hAnsi="Times New Roman" w:cs="Times New Roman"/>
                <w:sz w:val="24"/>
              </w:rPr>
            </w:pPr>
            <w:r w:rsidRPr="00B21E4F">
              <w:rPr>
                <w:rFonts w:ascii="Times New Roman" w:hAnsi="Times New Roman" w:cs="Times New Roman"/>
                <w:sz w:val="24"/>
              </w:rPr>
              <w:t>-0.0058±0.0014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B21E4F" w:rsidRPr="00910B26" w:rsidTr="00B21E4F">
        <w:trPr>
          <w:trHeight w:val="34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Hypercholesterolemia (yes, 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1E4F" w:rsidRPr="00B21E4F" w:rsidRDefault="00B21E4F" w:rsidP="00B21E4F">
            <w:pPr>
              <w:rPr>
                <w:rFonts w:ascii="Times New Roman" w:hAnsi="Times New Roman" w:cs="Times New Roman"/>
                <w:sz w:val="24"/>
              </w:rPr>
            </w:pPr>
            <w:r w:rsidRPr="00B21E4F">
              <w:rPr>
                <w:rFonts w:ascii="Times New Roman" w:hAnsi="Times New Roman" w:cs="Times New Roman"/>
                <w:sz w:val="24"/>
              </w:rPr>
              <w:t>-0.0061±0.0018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0.001</w:t>
            </w:r>
          </w:p>
        </w:tc>
      </w:tr>
      <w:tr w:rsidR="00B21E4F" w:rsidRPr="00910B26" w:rsidTr="00B21E4F">
        <w:trPr>
          <w:trHeight w:val="34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CKD (yes, 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1E4F" w:rsidRPr="00B21E4F" w:rsidRDefault="00B21E4F" w:rsidP="00B21E4F">
            <w:pPr>
              <w:rPr>
                <w:rFonts w:ascii="Times New Roman" w:hAnsi="Times New Roman" w:cs="Times New Roman"/>
                <w:sz w:val="24"/>
              </w:rPr>
            </w:pPr>
            <w:r w:rsidRPr="00B21E4F">
              <w:rPr>
                <w:rFonts w:ascii="Times New Roman" w:hAnsi="Times New Roman" w:cs="Times New Roman"/>
                <w:sz w:val="24"/>
              </w:rPr>
              <w:t>-0.0315±0.0051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B21E4F" w:rsidRPr="00910B26" w:rsidTr="00B21E4F">
        <w:trPr>
          <w:trHeight w:val="34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Total calorie intake (kcal/day)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1E4F" w:rsidRPr="00B21E4F" w:rsidRDefault="00B21E4F" w:rsidP="00B21E4F">
            <w:pPr>
              <w:rPr>
                <w:rFonts w:ascii="Times New Roman" w:hAnsi="Times New Roman" w:cs="Times New Roman"/>
                <w:sz w:val="24"/>
              </w:rPr>
            </w:pPr>
            <w:r w:rsidRPr="00B21E4F">
              <w:rPr>
                <w:rFonts w:ascii="Times New Roman" w:hAnsi="Times New Roman" w:cs="Times New Roman"/>
                <w:sz w:val="24"/>
              </w:rPr>
              <w:t>0.0024±0.0006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B21E4F" w:rsidRPr="00910B26" w:rsidTr="00B21E4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Protein intake (%)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21E4F" w:rsidRPr="00B21E4F" w:rsidRDefault="00B21E4F" w:rsidP="00B21E4F">
            <w:pPr>
              <w:rPr>
                <w:rFonts w:ascii="Times New Roman" w:hAnsi="Times New Roman" w:cs="Times New Roman"/>
                <w:sz w:val="24"/>
              </w:rPr>
            </w:pPr>
            <w:r w:rsidRPr="00B21E4F">
              <w:rPr>
                <w:rFonts w:ascii="Times New Roman" w:hAnsi="Times New Roman" w:cs="Times New Roman"/>
                <w:sz w:val="24"/>
              </w:rPr>
              <w:t>0.0005±0.0001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1E4F" w:rsidRPr="00910B26" w:rsidRDefault="00B21E4F" w:rsidP="00B21E4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0B2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</w:tbl>
    <w:p w:rsidR="00910B26" w:rsidRDefault="00910B26" w:rsidP="00910B26">
      <w:pPr>
        <w:wordWrap/>
        <w:spacing w:line="480" w:lineRule="auto"/>
        <w:rPr>
          <w:rFonts w:ascii="Times New Roman" w:hAnsi="Times New Roman" w:cs="Times New Roman"/>
          <w:sz w:val="24"/>
        </w:rPr>
      </w:pPr>
      <w:r w:rsidRPr="00910B26">
        <w:rPr>
          <w:rFonts w:ascii="Times New Roman" w:hAnsi="Times New Roman" w:cs="Times New Roman"/>
          <w:sz w:val="24"/>
        </w:rPr>
        <w:t xml:space="preserve">DM; diabetes mellitus, HTN; hypertension, CKD; chronic kidney disease, EQ-5D: </w:t>
      </w:r>
      <w:proofErr w:type="spellStart"/>
      <w:r w:rsidRPr="00910B26">
        <w:rPr>
          <w:rFonts w:ascii="Times New Roman" w:hAnsi="Times New Roman" w:cs="Times New Roman"/>
          <w:sz w:val="24"/>
        </w:rPr>
        <w:t>EuroQol</w:t>
      </w:r>
      <w:proofErr w:type="spellEnd"/>
      <w:r w:rsidRPr="00910B26">
        <w:rPr>
          <w:rFonts w:ascii="Times New Roman" w:hAnsi="Times New Roman" w:cs="Times New Roman"/>
          <w:sz w:val="24"/>
        </w:rPr>
        <w:t xml:space="preserve"> five-dimensional questionnaire</w:t>
      </w:r>
    </w:p>
    <w:p w:rsidR="008A643E" w:rsidRDefault="008A643E" w:rsidP="00910B26">
      <w:pPr>
        <w:wordWrap/>
        <w:spacing w:line="480" w:lineRule="auto"/>
        <w:rPr>
          <w:rFonts w:ascii="Times New Roman" w:hAnsi="Times New Roman" w:cs="Times New Roman"/>
          <w:sz w:val="24"/>
        </w:rPr>
        <w:sectPr w:rsidR="008A643E" w:rsidSect="004E61C6">
          <w:footerReference w:type="even" r:id="rId6"/>
          <w:footerReference w:type="default" r:id="rId7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8A643E" w:rsidRDefault="008A643E" w:rsidP="00910B26">
      <w:pPr>
        <w:wordWrap/>
        <w:spacing w:line="480" w:lineRule="auto"/>
        <w:rPr>
          <w:rFonts w:ascii="Times New Roman" w:hAnsi="Times New Roman" w:cs="Times New Roman"/>
          <w:sz w:val="24"/>
        </w:rPr>
      </w:pPr>
      <w:r w:rsidRPr="008A643E">
        <w:rPr>
          <w:rFonts w:ascii="Times New Roman" w:hAnsi="Times New Roman" w:cs="Times New Roman"/>
          <w:sz w:val="24"/>
        </w:rPr>
        <w:lastRenderedPageBreak/>
        <w:t>Supplement table 2. Multivariable logistic regression analysis on the OR for low levels of each component of EQ-5D</w:t>
      </w:r>
    </w:p>
    <w:tbl>
      <w:tblPr>
        <w:tblW w:w="17091" w:type="dxa"/>
        <w:tblInd w:w="-9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57"/>
        <w:gridCol w:w="1885"/>
        <w:gridCol w:w="971"/>
        <w:gridCol w:w="1885"/>
        <w:gridCol w:w="962"/>
        <w:gridCol w:w="1885"/>
        <w:gridCol w:w="957"/>
        <w:gridCol w:w="1885"/>
        <w:gridCol w:w="874"/>
        <w:gridCol w:w="1909"/>
        <w:gridCol w:w="921"/>
      </w:tblGrid>
      <w:tr w:rsidR="00CB5271" w:rsidRPr="00CB5271" w:rsidTr="00B946D5">
        <w:trPr>
          <w:trHeight w:val="337"/>
        </w:trPr>
        <w:tc>
          <w:tcPr>
            <w:tcW w:w="29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34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OR (95% CI)</w:t>
            </w:r>
          </w:p>
        </w:tc>
      </w:tr>
      <w:tr w:rsidR="00CB5271" w:rsidRPr="00CB5271" w:rsidTr="00B946D5">
        <w:trPr>
          <w:trHeight w:val="348"/>
        </w:trPr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　</w:t>
            </w:r>
            <w:r w:rsidR="001446F9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Mobility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  <w:t>p-value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Self-care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  <w:t>p-value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Usual activities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  <w:t>p-value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Pain/discomfort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  <w:t>p-value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Anxiety/depression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  <w:t>p-value</w:t>
            </w:r>
          </w:p>
        </w:tc>
      </w:tr>
      <w:tr w:rsidR="00CB5271" w:rsidRPr="00CB5271" w:rsidTr="00B946D5">
        <w:trPr>
          <w:trHeight w:val="337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  <w:t>Hemoglobin (mg/</w:t>
            </w:r>
            <w:proofErr w:type="spellStart"/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  <w:t>dL</w:t>
            </w:r>
            <w:proofErr w:type="spellEnd"/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  <w:t>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1.208(1.078,1.353)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1.161(0.98,1.376)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0.084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1.331(1.173,1.51)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1.07(0.977,1.171)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0.144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1.063(0.943,1.199)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0.314 </w:t>
            </w:r>
          </w:p>
        </w:tc>
      </w:tr>
      <w:tr w:rsidR="00CB5271" w:rsidRPr="00CB5271" w:rsidTr="00B946D5">
        <w:trPr>
          <w:trHeight w:val="337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  <w:t>Age (years)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1.055(1.051,1.059)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1.06(1.052,1.067)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</w:t>
            </w: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1.041(1.036,1.046)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1.017(1.014,1.02)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1.007(1.003,1.011)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CB5271" w:rsidRPr="00CB5271" w:rsidTr="00B946D5">
        <w:trPr>
          <w:trHeight w:val="337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  <w:t>Men (yes, 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1.564(1.422,1.721)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1.05(0.897,1.229)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0.547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1.327(1.18,1.492)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1.657(1.544,1.777)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2.143(1.925,2.386)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</w:tr>
      <w:tr w:rsidR="00CB5271" w:rsidRPr="00CB5271" w:rsidTr="00B946D5">
        <w:trPr>
          <w:trHeight w:val="337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  <w:t>Current smoking (yes, 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1.37(1.212,1.548)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1.279(1.066,1.535)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0.008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1.259(1.097,1.444)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1.144(1.047,1.25)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0.003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1.285(1.138,1.451)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</w:tr>
      <w:tr w:rsidR="00CB5271" w:rsidRPr="00CB5271" w:rsidTr="00B946D5">
        <w:trPr>
          <w:trHeight w:val="337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  <w:t>Alcohol drinking (yes, 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0.833(0.766,0.907)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0.888(0.774,1.019)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0.090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0.748(0.676,0.828)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0.848(0.798,0.902)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0.995(0.916,1.081)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0.906 </w:t>
            </w:r>
          </w:p>
        </w:tc>
      </w:tr>
      <w:tr w:rsidR="00CB5271" w:rsidRPr="00CB5271" w:rsidTr="00B946D5">
        <w:trPr>
          <w:trHeight w:val="337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  <w:t>Regular exercise (yes, 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0.726(0.672,0.784)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0.706(0.623,0.802)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</w:t>
            </w: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0.794(0.725,0.868)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0.861(0.814,0.911)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0.838(0.772,0.908)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</w:tr>
      <w:tr w:rsidR="00CB5271" w:rsidRPr="00CB5271" w:rsidTr="00B946D5">
        <w:trPr>
          <w:trHeight w:val="337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  <w:t>Income (Q1) (yes, 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1.781(1.631,1.946)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1.917(1.654,2.223)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</w:t>
            </w: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2.131(1.921,2.363)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1.511(1.402,1.628)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1.852(1.68,2.042)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</w:tr>
      <w:tr w:rsidR="00CB5271" w:rsidRPr="00CB5271" w:rsidTr="00B946D5">
        <w:trPr>
          <w:trHeight w:val="337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  <w:t>Education &gt;9 years (yes, 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0.434(0.394,0.478)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0.594(0.501,0.705)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</w:t>
            </w: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0.459(0.407,0.518)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0.623(0.578,0.671)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0.658(0.59,0.732)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</w:tr>
      <w:tr w:rsidR="00CB5271" w:rsidRPr="00CB5271" w:rsidTr="00B946D5">
        <w:trPr>
          <w:trHeight w:val="337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  <w:t>Urban living (yes, 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0.863(0.788,0.945)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0.811(0.704,0.936)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0.004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0.896(0.805,0.998)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0.047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0.928(0.859,1.002)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0.057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1.074(0.967,1.192)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0.184 </w:t>
            </w:r>
          </w:p>
        </w:tc>
      </w:tr>
      <w:tr w:rsidR="00CB5271" w:rsidRPr="00CB5271" w:rsidTr="00B946D5">
        <w:trPr>
          <w:trHeight w:val="337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  <w:t>Spouse (yes, 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1.547(1.266,1.889)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2.084(1.478,2.938)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</w:t>
            </w: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1.832(1.461,2.299)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1.018(0.912,1.136)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0.757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1.393(1.211,1.603)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</w:tr>
      <w:tr w:rsidR="00CB5271" w:rsidRPr="00CB5271" w:rsidTr="00B946D5">
        <w:trPr>
          <w:trHeight w:val="337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  <w:t>DM (yes, 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1.327(1.2,1.468)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1.664(1.443,1.919)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</w:t>
            </w: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1.311(1.17,1.47)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1.149(1.054,1.253)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0.002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1.159(1.031,1.302)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0.014 </w:t>
            </w:r>
          </w:p>
        </w:tc>
      </w:tr>
      <w:tr w:rsidR="00CB5271" w:rsidRPr="00CB5271" w:rsidTr="00B946D5">
        <w:trPr>
          <w:trHeight w:val="337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  <w:t>HTN (yes, 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1.258(1.164,1.359)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1.152(1.007,1.319)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0.039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1.191(1.08,1.313)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1.011(0.946,1.081)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0.738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0.988(0.899,1.086)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0.803 </w:t>
            </w:r>
          </w:p>
        </w:tc>
      </w:tr>
      <w:tr w:rsidR="00CB5271" w:rsidRPr="00CB5271" w:rsidTr="00B946D5">
        <w:trPr>
          <w:trHeight w:val="337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  <w:t>Hypercholesterolemia (yes, 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1.149(1.049,1.258)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1.175(1.011,1.364)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0.035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1.187(1.069,1.318)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1.19(1.106,1.281)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1.189(1.08,1.309)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</w:tr>
      <w:tr w:rsidR="00CB5271" w:rsidRPr="00CB5271" w:rsidTr="00B946D5">
        <w:trPr>
          <w:trHeight w:val="337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  <w:t>CKD (yes, 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1.324(1.128,1.555)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1.125(0.909,1.392)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0.279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1.327(1.117,1.577)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1.14(0.989,1.315)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0.071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0.964(0.799,1.164)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0.706 </w:t>
            </w:r>
          </w:p>
        </w:tc>
      </w:tr>
      <w:tr w:rsidR="00CB5271" w:rsidRPr="00CB5271" w:rsidTr="00B946D5">
        <w:trPr>
          <w:trHeight w:val="337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  <w:t>Total calorie intake (kcal/day)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0.896(0.84,0.956)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0.82(0.738,0.912)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</w:t>
            </w: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0.863(0.801,0.929)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1.013(0.974,1.054)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0.522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0.96(0.907,1.016)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0.154 </w:t>
            </w:r>
          </w:p>
        </w:tc>
      </w:tr>
      <w:tr w:rsidR="00CB5271" w:rsidRPr="00CB5271" w:rsidTr="00B946D5">
        <w:trPr>
          <w:trHeight w:val="348"/>
        </w:trPr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</w:pPr>
            <w:r w:rsidRPr="00CB52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  <w:t>Protein intake (%)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0.989(0.979,0.999)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0.038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0.996(0.978,1.015)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0.689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0.997(0.983,1.011)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0.682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0.992(0.985,1)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0.040 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0.99(0.979,1)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271" w:rsidRPr="00CB5271" w:rsidRDefault="00CB5271" w:rsidP="00CB5271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B527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0.052 </w:t>
            </w:r>
          </w:p>
        </w:tc>
      </w:tr>
    </w:tbl>
    <w:p w:rsidR="008A643E" w:rsidRPr="00910B26" w:rsidRDefault="008A643E" w:rsidP="00910B26">
      <w:pPr>
        <w:wordWrap/>
        <w:spacing w:line="480" w:lineRule="auto"/>
        <w:rPr>
          <w:rFonts w:ascii="Times New Roman" w:hAnsi="Times New Roman" w:cs="Times New Roman"/>
          <w:sz w:val="24"/>
        </w:rPr>
      </w:pPr>
      <w:r w:rsidRPr="008A643E">
        <w:rPr>
          <w:rFonts w:ascii="Times New Roman" w:hAnsi="Times New Roman" w:cs="Times New Roman"/>
          <w:sz w:val="24"/>
        </w:rPr>
        <w:t xml:space="preserve">DM; diabetes mellitus, HTN; hypertension, CKD; chronic kidney disease, EQ-5D: </w:t>
      </w:r>
      <w:proofErr w:type="spellStart"/>
      <w:r w:rsidRPr="008A643E">
        <w:rPr>
          <w:rFonts w:ascii="Times New Roman" w:hAnsi="Times New Roman" w:cs="Times New Roman"/>
          <w:sz w:val="24"/>
        </w:rPr>
        <w:t>EuroQol</w:t>
      </w:r>
      <w:proofErr w:type="spellEnd"/>
      <w:r w:rsidRPr="008A643E">
        <w:rPr>
          <w:rFonts w:ascii="Times New Roman" w:hAnsi="Times New Roman" w:cs="Times New Roman"/>
          <w:sz w:val="24"/>
        </w:rPr>
        <w:t xml:space="preserve"> five-dimensional questionnaire</w:t>
      </w:r>
      <w:r w:rsidR="00761FF2">
        <w:rPr>
          <w:rFonts w:ascii="Times New Roman" w:hAnsi="Times New Roman" w:cs="Times New Roman"/>
          <w:sz w:val="24"/>
        </w:rPr>
        <w:t>,</w:t>
      </w:r>
      <w:r w:rsidR="00761FF2" w:rsidRPr="00761FF2">
        <w:t xml:space="preserve"> </w:t>
      </w:r>
      <w:r w:rsidR="00761FF2" w:rsidRPr="00761FF2">
        <w:rPr>
          <w:rFonts w:ascii="Times New Roman" w:hAnsi="Times New Roman" w:cs="Times New Roman"/>
          <w:sz w:val="24"/>
        </w:rPr>
        <w:t>OR</w:t>
      </w:r>
      <w:r w:rsidR="00761FF2">
        <w:rPr>
          <w:rFonts w:ascii="Times New Roman" w:hAnsi="Times New Roman" w:cs="Times New Roman"/>
          <w:sz w:val="24"/>
        </w:rPr>
        <w:t>;</w:t>
      </w:r>
      <w:r w:rsidR="00761FF2" w:rsidRPr="00761FF2">
        <w:rPr>
          <w:rFonts w:ascii="Times New Roman" w:hAnsi="Times New Roman" w:cs="Times New Roman"/>
          <w:sz w:val="24"/>
        </w:rPr>
        <w:t xml:space="preserve"> odds ratio</w:t>
      </w:r>
      <w:r w:rsidR="00761FF2">
        <w:rPr>
          <w:rFonts w:ascii="Times New Roman" w:hAnsi="Times New Roman" w:cs="Times New Roman"/>
          <w:sz w:val="24"/>
        </w:rPr>
        <w:t>,</w:t>
      </w:r>
      <w:r w:rsidR="00761FF2" w:rsidRPr="00761FF2">
        <w:rPr>
          <w:rFonts w:ascii="Times New Roman" w:hAnsi="Times New Roman" w:cs="Times New Roman"/>
          <w:sz w:val="24"/>
        </w:rPr>
        <w:t xml:space="preserve"> CI</w:t>
      </w:r>
      <w:r w:rsidR="00761FF2">
        <w:rPr>
          <w:rFonts w:ascii="Times New Roman" w:hAnsi="Times New Roman" w:cs="Times New Roman"/>
          <w:sz w:val="24"/>
        </w:rPr>
        <w:t>;</w:t>
      </w:r>
      <w:r w:rsidR="00761FF2" w:rsidRPr="00761FF2">
        <w:rPr>
          <w:rFonts w:ascii="Times New Roman" w:hAnsi="Times New Roman" w:cs="Times New Roman"/>
          <w:sz w:val="24"/>
        </w:rPr>
        <w:t xml:space="preserve"> confidence interval</w:t>
      </w:r>
    </w:p>
    <w:sectPr w:rsidR="008A643E" w:rsidRPr="00910B26" w:rsidSect="008A643E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EF7" w:rsidRDefault="00A00EF7">
      <w:pPr>
        <w:spacing w:after="0" w:line="240" w:lineRule="auto"/>
      </w:pPr>
      <w:r>
        <w:separator/>
      </w:r>
    </w:p>
  </w:endnote>
  <w:endnote w:type="continuationSeparator" w:id="0">
    <w:p w:rsidR="00A00EF7" w:rsidRDefault="00A00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4"/>
      </w:rPr>
      <w:id w:val="1326473422"/>
      <w:docPartObj>
        <w:docPartGallery w:val="Page Numbers (Bottom of Page)"/>
        <w:docPartUnique/>
      </w:docPartObj>
    </w:sdtPr>
    <w:sdtEndPr>
      <w:rPr>
        <w:rStyle w:val="a4"/>
      </w:rPr>
    </w:sdtEndPr>
    <w:sdtContent>
      <w:p w:rsidR="00A00EF7" w:rsidRDefault="00A00EF7" w:rsidP="004E61C6">
        <w:pPr>
          <w:pStyle w:val="a3"/>
          <w:framePr w:wrap="none" w:vAnchor="text" w:hAnchor="margin" w:xAlign="right" w:y="1"/>
          <w:rPr>
            <w:rStyle w:val="a4"/>
          </w:rPr>
        </w:pPr>
        <w:r>
          <w:rPr>
            <w:rStyle w:val="a4"/>
          </w:rPr>
          <w:fldChar w:fldCharType="begin"/>
        </w:r>
        <w:r>
          <w:rPr>
            <w:rStyle w:val="a4"/>
          </w:rPr>
          <w:instrText xml:space="preserve"> PAGE </w:instrText>
        </w:r>
        <w:r>
          <w:rPr>
            <w:rStyle w:val="a4"/>
          </w:rPr>
          <w:fldChar w:fldCharType="end"/>
        </w:r>
      </w:p>
    </w:sdtContent>
  </w:sdt>
  <w:p w:rsidR="00A00EF7" w:rsidRDefault="00A00EF7" w:rsidP="004E61C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EF7" w:rsidRPr="00134830" w:rsidRDefault="00A00EF7" w:rsidP="004E61C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EF7" w:rsidRDefault="00A00EF7">
      <w:pPr>
        <w:spacing w:after="0" w:line="240" w:lineRule="auto"/>
      </w:pPr>
      <w:r>
        <w:separator/>
      </w:r>
    </w:p>
  </w:footnote>
  <w:footnote w:type="continuationSeparator" w:id="0">
    <w:p w:rsidR="00A00EF7" w:rsidRDefault="00A00E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C01"/>
    <w:rsid w:val="000500D9"/>
    <w:rsid w:val="0011024D"/>
    <w:rsid w:val="001446F9"/>
    <w:rsid w:val="001D195E"/>
    <w:rsid w:val="003241FC"/>
    <w:rsid w:val="003F4B6C"/>
    <w:rsid w:val="004D21E0"/>
    <w:rsid w:val="004E61C6"/>
    <w:rsid w:val="00563C01"/>
    <w:rsid w:val="00591118"/>
    <w:rsid w:val="00761FF2"/>
    <w:rsid w:val="007F6E3D"/>
    <w:rsid w:val="008A643E"/>
    <w:rsid w:val="00910B26"/>
    <w:rsid w:val="0095085B"/>
    <w:rsid w:val="00A00EF7"/>
    <w:rsid w:val="00B21E4F"/>
    <w:rsid w:val="00B946D5"/>
    <w:rsid w:val="00C040B2"/>
    <w:rsid w:val="00CB5271"/>
    <w:rsid w:val="00D0475D"/>
    <w:rsid w:val="00DD5A3A"/>
    <w:rsid w:val="00E67069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5C5DC3F-5D77-475E-B015-E1E6EACC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C01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63C0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563C01"/>
  </w:style>
  <w:style w:type="character" w:styleId="a4">
    <w:name w:val="page number"/>
    <w:basedOn w:val="a0"/>
    <w:uiPriority w:val="99"/>
    <w:semiHidden/>
    <w:unhideWhenUsed/>
    <w:rsid w:val="00563C01"/>
  </w:style>
  <w:style w:type="paragraph" w:styleId="a5">
    <w:name w:val="header"/>
    <w:basedOn w:val="a"/>
    <w:link w:val="Char0"/>
    <w:uiPriority w:val="99"/>
    <w:unhideWhenUsed/>
    <w:rsid w:val="001D195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1D1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양현</dc:creator>
  <cp:keywords/>
  <dc:description/>
  <cp:lastModifiedBy>김 양현</cp:lastModifiedBy>
  <cp:revision>3</cp:revision>
  <dcterms:created xsi:type="dcterms:W3CDTF">2019-03-20T12:18:00Z</dcterms:created>
  <dcterms:modified xsi:type="dcterms:W3CDTF">2019-03-20T12:18:00Z</dcterms:modified>
</cp:coreProperties>
</file>