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XSpec="right" w:tblpY="1"/>
        <w:tblOverlap w:val="never"/>
        <w:tblW w:w="93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2"/>
        <w:gridCol w:w="587"/>
        <w:gridCol w:w="623"/>
        <w:gridCol w:w="854"/>
        <w:gridCol w:w="1100"/>
        <w:gridCol w:w="942"/>
        <w:gridCol w:w="834"/>
        <w:gridCol w:w="943"/>
      </w:tblGrid>
      <w:tr w:rsidR="00395679" w:rsidRPr="006D4BA5" w:rsidTr="00F86760">
        <w:trPr>
          <w:trHeight w:val="300"/>
        </w:trPr>
        <w:tc>
          <w:tcPr>
            <w:tcW w:w="9355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95679" w:rsidRPr="00D5405E" w:rsidRDefault="00F86760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bookmarkStart w:id="0" w:name="_GoBack"/>
            <w:bookmarkEnd w:id="0"/>
            <w:r w:rsidRPr="00D5405E">
              <w:rPr>
                <w:rFonts w:eastAsia="Times New Roman"/>
                <w:b/>
                <w:bCs/>
                <w:color w:val="000000"/>
                <w:lang w:val="en-US" w:eastAsia="nb-NO"/>
              </w:rPr>
              <w:t>Additional file 1</w:t>
            </w:r>
            <w:r w:rsidR="00395679" w:rsidRPr="00D5405E">
              <w:rPr>
                <w:rFonts w:eastAsia="Times New Roman"/>
                <w:bCs/>
                <w:color w:val="000000"/>
                <w:lang w:val="en-US" w:eastAsia="nb-NO"/>
              </w:rPr>
              <w:t xml:space="preserve">. Characteristics of women with and without </w:t>
            </w:r>
            <w:r w:rsidR="00D5405E">
              <w:rPr>
                <w:rFonts w:eastAsia="Times New Roman"/>
                <w:bCs/>
                <w:color w:val="000000"/>
                <w:lang w:val="en-US" w:eastAsia="nb-NO"/>
              </w:rPr>
              <w:t>delivery records in</w:t>
            </w:r>
            <w:r w:rsidRPr="00D5405E">
              <w:rPr>
                <w:rFonts w:eastAsia="Times New Roman"/>
                <w:bCs/>
                <w:color w:val="000000"/>
                <w:lang w:val="en-US" w:eastAsia="nb-NO"/>
              </w:rPr>
              <w:t xml:space="preserve"> Nepal, </w:t>
            </w:r>
            <w:r w:rsidR="00395679" w:rsidRPr="00D5405E">
              <w:rPr>
                <w:rFonts w:eastAsia="Times New Roman"/>
                <w:bCs/>
                <w:color w:val="000000"/>
                <w:lang w:val="en-US" w:eastAsia="nb-NO"/>
              </w:rPr>
              <w:t>2016.</w:t>
            </w:r>
          </w:p>
        </w:tc>
      </w:tr>
      <w:tr w:rsidR="00395679" w:rsidRPr="00F75E2D" w:rsidTr="00F86760">
        <w:trPr>
          <w:trHeight w:val="300"/>
        </w:trPr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Characteristics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before="240"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Total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color w:val="000000"/>
                <w:vertAlign w:val="superscript"/>
                <w:lang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Without delivery records</w:t>
            </w:r>
            <w:r w:rsidRPr="00F75E2D">
              <w:rPr>
                <w:rFonts w:eastAsia="Times New Roman" w:cs="Calibri"/>
                <w:b/>
                <w:bCs/>
                <w:i/>
                <w:color w:val="000000"/>
                <w:vertAlign w:val="superscript"/>
                <w:lang w:eastAsia="nb-NO"/>
              </w:rPr>
              <w:t>a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vertAlign w:val="superscript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With delivery records</w:t>
            </w:r>
            <w:r w:rsidRPr="00F75E2D">
              <w:rPr>
                <w:rFonts w:eastAsia="Times New Roman" w:cs="Calibri"/>
                <w:b/>
                <w:bCs/>
                <w:i/>
                <w:color w:val="000000"/>
                <w:vertAlign w:val="superscript"/>
                <w:lang w:val="en-US" w:eastAsia="nb-NO"/>
              </w:rPr>
              <w:t>b</w:t>
            </w:r>
          </w:p>
        </w:tc>
        <w:tc>
          <w:tcPr>
            <w:tcW w:w="9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color w:val="000000"/>
                <w:lang w:val="en-US" w:eastAsia="nb-NO"/>
              </w:rPr>
              <w:t> </w:t>
            </w:r>
          </w:p>
        </w:tc>
      </w:tr>
      <w:tr w:rsidR="00395679" w:rsidRPr="00F75E2D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n-US" w:eastAsia="nb-NO"/>
              </w:rPr>
            </w:pPr>
          </w:p>
        </w:tc>
        <w:tc>
          <w:tcPr>
            <w:tcW w:w="1210" w:type="dxa"/>
            <w:gridSpan w:val="2"/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N=2003</w:t>
            </w:r>
          </w:p>
        </w:tc>
        <w:tc>
          <w:tcPr>
            <w:tcW w:w="1954" w:type="dxa"/>
            <w:gridSpan w:val="2"/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n=622</w:t>
            </w:r>
          </w:p>
        </w:tc>
        <w:tc>
          <w:tcPr>
            <w:tcW w:w="1776" w:type="dxa"/>
            <w:gridSpan w:val="2"/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n=1381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</w:p>
        </w:tc>
      </w:tr>
      <w:tr w:rsidR="00395679" w:rsidRPr="00F75E2D" w:rsidTr="00F86760">
        <w:trPr>
          <w:trHeight w:val="300"/>
        </w:trPr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 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n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%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n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%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n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%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p-value</w:t>
            </w: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u w:val="single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u w:val="single"/>
                <w:lang w:val="en-US" w:eastAsia="nb-NO"/>
              </w:rPr>
              <w:t>Domestic violence (DV)</w:t>
            </w:r>
          </w:p>
        </w:tc>
        <w:tc>
          <w:tcPr>
            <w:tcW w:w="58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bCs/>
                <w:color w:val="000000"/>
                <w:u w:val="single"/>
                <w:lang w:val="en-US" w:eastAsia="nb-NO"/>
              </w:rPr>
            </w:pPr>
          </w:p>
        </w:tc>
        <w:tc>
          <w:tcPr>
            <w:tcW w:w="6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8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0.263</w:t>
            </w: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 xml:space="preserve">No 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1582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79.0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484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77.8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1098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79.5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 xml:space="preserve">Fear only 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251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12.5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75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12.0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176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12.7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 xml:space="preserve">Violence only 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72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3.6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24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3.9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48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3.5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 xml:space="preserve">Both </w:t>
            </w:r>
            <w:r w:rsidR="001614CA">
              <w:rPr>
                <w:rFonts w:eastAsia="Times New Roman" w:cs="Calibri"/>
                <w:color w:val="000000"/>
                <w:lang w:val="en-US" w:eastAsia="nb-NO"/>
              </w:rPr>
              <w:t>fear and violence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98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4.9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39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6.3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59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4.3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4059" w:type="dxa"/>
            <w:gridSpan w:val="2"/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rPr>
                <w:rFonts w:eastAsia="Times New Roman" w:cs="Calibri"/>
                <w:b/>
                <w:bCs/>
                <w:i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iCs/>
                <w:color w:val="000000"/>
                <w:lang w:val="en-US" w:eastAsia="nb-NO"/>
              </w:rPr>
              <w:t>Any form of DV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bCs/>
                <w:iCs/>
                <w:color w:val="000000"/>
                <w:lang w:val="en-US" w:eastAsia="nb-NO"/>
              </w:rPr>
            </w:pP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0.389</w:t>
            </w: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No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1582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79.0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484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77.8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1098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79.5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Yes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421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21.0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138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22.2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283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20.5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4059" w:type="dxa"/>
            <w:gridSpan w:val="2"/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u w:val="single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u w:val="single"/>
                <w:lang w:val="en-US" w:eastAsia="nb-NO"/>
              </w:rPr>
              <w:t>Sociodemographic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bCs/>
                <w:color w:val="000000"/>
                <w:u w:val="single"/>
                <w:lang w:val="en-US" w:eastAsia="nb-NO"/>
              </w:rPr>
            </w:pP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395679" w:rsidRPr="00F75E2D" w:rsidRDefault="00395679" w:rsidP="00F86760">
            <w:pPr>
              <w:spacing w:after="0" w:line="240" w:lineRule="auto"/>
              <w:rPr>
                <w:rFonts w:eastAsia="Times New Roman" w:cs="Calibri"/>
                <w:b/>
                <w:bCs/>
                <w:i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iCs/>
                <w:color w:val="000000"/>
                <w:lang w:val="en-US" w:eastAsia="nb-NO"/>
              </w:rPr>
              <w:t>Woman’s age in years [mean (SD)]</w:t>
            </w:r>
          </w:p>
        </w:tc>
        <w:tc>
          <w:tcPr>
            <w:tcW w:w="1210" w:type="dxa"/>
            <w:gridSpan w:val="2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24.90 (4.0)</w:t>
            </w:r>
          </w:p>
        </w:tc>
        <w:tc>
          <w:tcPr>
            <w:tcW w:w="1954" w:type="dxa"/>
            <w:gridSpan w:val="2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24.59 (4.0)</w:t>
            </w:r>
          </w:p>
        </w:tc>
        <w:tc>
          <w:tcPr>
            <w:tcW w:w="1776" w:type="dxa"/>
            <w:gridSpan w:val="2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25.04 (4.0)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395679" w:rsidRPr="00F75E2D" w:rsidRDefault="00395679" w:rsidP="00F86760">
            <w:pPr>
              <w:spacing w:after="0" w:line="240" w:lineRule="auto"/>
              <w:rPr>
                <w:rFonts w:eastAsia="Times New Roman" w:cs="Calibri"/>
                <w:b/>
                <w:bCs/>
                <w:i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iCs/>
                <w:color w:val="000000"/>
                <w:lang w:val="en-US" w:eastAsia="nb-NO"/>
              </w:rPr>
              <w:t>(n=2003)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bCs/>
                <w:iCs/>
                <w:color w:val="000000"/>
                <w:lang w:val="en-US" w:eastAsia="nb-NO"/>
              </w:rPr>
            </w:pP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0.049</w:t>
            </w: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 xml:space="preserve">15-19 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125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6.2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48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7.7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77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5.6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20-24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880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43.9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289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46.5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591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42.8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25-29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720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35.9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201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32.3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519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37.6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≥ 30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278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13.9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84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13.5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194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14.0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4682" w:type="dxa"/>
            <w:gridSpan w:val="3"/>
            <w:shd w:val="clear" w:color="auto" w:fill="auto"/>
            <w:noWrap/>
            <w:vAlign w:val="center"/>
            <w:hideMark/>
          </w:tcPr>
          <w:p w:rsidR="00395679" w:rsidRPr="00F75E2D" w:rsidRDefault="00395679" w:rsidP="00F86760">
            <w:pPr>
              <w:spacing w:after="0" w:line="240" w:lineRule="auto"/>
              <w:rPr>
                <w:rFonts w:eastAsia="Times New Roman" w:cs="Calibri"/>
                <w:b/>
                <w:bCs/>
                <w:i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iCs/>
                <w:color w:val="000000"/>
                <w:lang w:val="en-US" w:eastAsia="nb-NO"/>
              </w:rPr>
              <w:t>Family structure (n=1941)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bCs/>
                <w:iCs/>
                <w:color w:val="000000"/>
                <w:lang w:val="en-US" w:eastAsia="nb-NO"/>
              </w:rPr>
            </w:pP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0.225</w:t>
            </w: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Nuclear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939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48.4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307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50.4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632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47.4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Extended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1002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51.6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302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49.6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700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51.6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5536" w:type="dxa"/>
            <w:gridSpan w:val="4"/>
            <w:shd w:val="clear" w:color="auto" w:fill="auto"/>
            <w:noWrap/>
            <w:vAlign w:val="center"/>
            <w:hideMark/>
          </w:tcPr>
          <w:p w:rsidR="00395679" w:rsidRPr="00F75E2D" w:rsidRDefault="00395679" w:rsidP="00F86760">
            <w:pPr>
              <w:spacing w:after="0" w:line="240" w:lineRule="auto"/>
              <w:rPr>
                <w:rFonts w:eastAsia="Times New Roman" w:cs="Calibri"/>
                <w:b/>
                <w:bCs/>
                <w:i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iCs/>
                <w:color w:val="000000"/>
                <w:lang w:val="en-US" w:eastAsia="nb-NO"/>
              </w:rPr>
              <w:t>Geographical setting (n=2003)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bCs/>
                <w:iCs/>
                <w:color w:val="000000"/>
                <w:lang w:val="en-US" w:eastAsia="nb-NO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Rural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627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31.3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223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35.8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404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29.3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0.003</w:t>
            </w: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Urban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1376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68.7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399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64.1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977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70.7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4682" w:type="dxa"/>
            <w:gridSpan w:val="3"/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rPr>
                <w:rFonts w:eastAsia="Times New Roman" w:cs="Calibri"/>
                <w:b/>
                <w:bCs/>
                <w:i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iCs/>
                <w:color w:val="000000"/>
                <w:lang w:val="en-US" w:eastAsia="nb-NO"/>
              </w:rPr>
              <w:t>Caste and ethnicity (n=1995)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bCs/>
                <w:iCs/>
                <w:color w:val="000000"/>
                <w:lang w:val="en-US" w:eastAsia="nb-NO"/>
              </w:rPr>
            </w:pP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0.239</w:t>
            </w: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vertAlign w:val="superscript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Dalit</w:t>
            </w:r>
            <w:r w:rsidRPr="00D5405E">
              <w:rPr>
                <w:rFonts w:eastAsia="Times New Roman" w:cs="Calibri"/>
                <w:b/>
                <w:i/>
                <w:color w:val="000000"/>
                <w:vertAlign w:val="superscript"/>
                <w:lang w:val="en-US" w:eastAsia="nb-NO"/>
              </w:rPr>
              <w:t>c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57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2.9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19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3.1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38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2.8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vertAlign w:val="superscript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Disadvantaged Janajati</w:t>
            </w:r>
            <w:r w:rsidRPr="00D5405E">
              <w:rPr>
                <w:rFonts w:eastAsia="Times New Roman" w:cs="Calibri"/>
                <w:b/>
                <w:i/>
                <w:color w:val="000000"/>
                <w:vertAlign w:val="superscript"/>
                <w:lang w:val="en-US" w:eastAsia="nb-NO"/>
              </w:rPr>
              <w:t>d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450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22.6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152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24.7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298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21.6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i/>
                <w:color w:val="000000"/>
                <w:vertAlign w:val="superscript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Advantaged Janajati</w:t>
            </w:r>
            <w:r w:rsidRPr="00D5405E">
              <w:rPr>
                <w:rFonts w:eastAsia="Times New Roman" w:cs="Calibri"/>
                <w:b/>
                <w:i/>
                <w:color w:val="000000"/>
                <w:vertAlign w:val="superscript"/>
                <w:lang w:val="en-US" w:eastAsia="nb-NO"/>
              </w:rPr>
              <w:t>e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422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21.2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116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18.9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306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22.2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i/>
                <w:color w:val="000000"/>
                <w:vertAlign w:val="superscript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Upper caste</w:t>
            </w:r>
            <w:r w:rsidRPr="00D5405E">
              <w:rPr>
                <w:rFonts w:eastAsia="Times New Roman" w:cs="Calibri"/>
                <w:b/>
                <w:i/>
                <w:color w:val="000000"/>
                <w:vertAlign w:val="superscript"/>
                <w:lang w:val="en-US" w:eastAsia="nb-NO"/>
              </w:rPr>
              <w:t>f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1066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53.4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328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53.3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738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53.5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4682" w:type="dxa"/>
            <w:gridSpan w:val="3"/>
            <w:shd w:val="clear" w:color="auto" w:fill="auto"/>
            <w:noWrap/>
            <w:vAlign w:val="center"/>
            <w:hideMark/>
          </w:tcPr>
          <w:p w:rsidR="00395679" w:rsidRPr="00F75E2D" w:rsidRDefault="00395679" w:rsidP="00F86760">
            <w:pPr>
              <w:spacing w:after="0" w:line="240" w:lineRule="auto"/>
              <w:rPr>
                <w:rFonts w:eastAsia="Times New Roman" w:cs="Calibri"/>
                <w:b/>
                <w:bCs/>
                <w:i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iCs/>
                <w:color w:val="000000"/>
                <w:lang w:val="en-US" w:eastAsia="nb-NO"/>
              </w:rPr>
              <w:t>Woman’s education (n=1998)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bCs/>
                <w:iCs/>
                <w:color w:val="000000"/>
                <w:lang w:val="en-US" w:eastAsia="nb-NO"/>
              </w:rPr>
            </w:pP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0.011</w:t>
            </w: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None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217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10.9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86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13.9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131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9.5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 xml:space="preserve">Primary 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288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14.4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98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15.8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190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13.8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 xml:space="preserve">Secondary 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446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22.3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129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20.8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317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23.0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 xml:space="preserve">Higher 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1047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52.4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306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49.4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741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53.7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4059" w:type="dxa"/>
            <w:gridSpan w:val="2"/>
            <w:shd w:val="clear" w:color="auto" w:fill="auto"/>
            <w:noWrap/>
            <w:vAlign w:val="center"/>
            <w:hideMark/>
          </w:tcPr>
          <w:p w:rsidR="00395679" w:rsidRPr="00F75E2D" w:rsidRDefault="00395679" w:rsidP="00F86760">
            <w:pPr>
              <w:spacing w:after="0" w:line="240" w:lineRule="auto"/>
              <w:rPr>
                <w:rFonts w:eastAsia="Times New Roman" w:cs="Calibri"/>
                <w:b/>
                <w:bCs/>
                <w:i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iCs/>
                <w:color w:val="000000"/>
                <w:lang w:val="en-US" w:eastAsia="nb-NO"/>
              </w:rPr>
              <w:t xml:space="preserve">Woman’s income 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bCs/>
                <w:iCs/>
                <w:color w:val="000000"/>
                <w:lang w:val="en-US" w:eastAsia="nb-NO"/>
              </w:rPr>
            </w:pP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0.760</w:t>
            </w: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 xml:space="preserve">No income 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1488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74.3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467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75.1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1021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73.9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Income no autonomy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117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5.8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33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5.3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84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6.1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Income and autonomy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398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19.9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122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19.6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276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20.0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6636" w:type="dxa"/>
            <w:gridSpan w:val="5"/>
            <w:shd w:val="clear" w:color="auto" w:fill="auto"/>
            <w:noWrap/>
            <w:vAlign w:val="center"/>
            <w:hideMark/>
          </w:tcPr>
          <w:p w:rsidR="00395679" w:rsidRPr="00F75E2D" w:rsidRDefault="00395679" w:rsidP="00F8676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Knowledge and access of incentive (n=2001)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val="en-US" w:eastAsia="nb-NO"/>
              </w:rPr>
            </w:pP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0.020</w:t>
            </w: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 xml:space="preserve">No knowledge 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540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27.0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179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28.8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361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26.2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 xml:space="preserve">Knowledge no access 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150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7.5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59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9.5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91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6.6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center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Knowledge and access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1311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65.5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384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61.7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927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67.2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bottom"/>
          </w:tcPr>
          <w:p w:rsidR="00395679" w:rsidRPr="00F75E2D" w:rsidRDefault="00395679" w:rsidP="00F86760">
            <w:pPr>
              <w:spacing w:after="0" w:line="240" w:lineRule="auto"/>
              <w:rPr>
                <w:rFonts w:eastAsia="Times New Roman" w:cs="Calibri"/>
                <w:b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color w:val="000000"/>
                <w:lang w:val="en-US" w:eastAsia="nb-NO"/>
              </w:rPr>
              <w:t>Study site</w:t>
            </w:r>
          </w:p>
        </w:tc>
        <w:tc>
          <w:tcPr>
            <w:tcW w:w="587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  <w:tc>
          <w:tcPr>
            <w:tcW w:w="623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  <w:tc>
          <w:tcPr>
            <w:tcW w:w="854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  <w:tc>
          <w:tcPr>
            <w:tcW w:w="1100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0.256</w:t>
            </w: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 xml:space="preserve">Dhulikhel </w:t>
            </w:r>
            <w:r w:rsidRPr="00D5405E">
              <w:rPr>
                <w:rFonts w:eastAsia="Times New Roman" w:cs="Calibri"/>
                <w:color w:val="000000"/>
                <w:sz w:val="20"/>
                <w:lang w:val="en-US" w:eastAsia="nb-NO"/>
              </w:rPr>
              <w:t>Hospital</w:t>
            </w:r>
            <w:r w:rsidRPr="00D5405E">
              <w:rPr>
                <w:rFonts w:eastAsia="Times New Roman" w:cs="Calibri"/>
                <w:color w:val="000000"/>
                <w:lang w:val="en-US" w:eastAsia="nb-NO"/>
              </w:rPr>
              <w:t xml:space="preserve"> (DH)</w:t>
            </w:r>
          </w:p>
        </w:tc>
        <w:tc>
          <w:tcPr>
            <w:tcW w:w="587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1011</w:t>
            </w:r>
          </w:p>
        </w:tc>
        <w:tc>
          <w:tcPr>
            <w:tcW w:w="623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50.5</w:t>
            </w:r>
          </w:p>
        </w:tc>
        <w:tc>
          <w:tcPr>
            <w:tcW w:w="854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330</w:t>
            </w:r>
          </w:p>
        </w:tc>
        <w:tc>
          <w:tcPr>
            <w:tcW w:w="1100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53.1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681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49.3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lastRenderedPageBreak/>
              <w:t>Kathmandu Medical College (KMC)</w:t>
            </w:r>
          </w:p>
        </w:tc>
        <w:tc>
          <w:tcPr>
            <w:tcW w:w="587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992</w:t>
            </w:r>
          </w:p>
        </w:tc>
        <w:tc>
          <w:tcPr>
            <w:tcW w:w="623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49.5</w:t>
            </w:r>
          </w:p>
        </w:tc>
        <w:tc>
          <w:tcPr>
            <w:tcW w:w="854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292</w:t>
            </w:r>
          </w:p>
        </w:tc>
        <w:tc>
          <w:tcPr>
            <w:tcW w:w="1100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46.9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700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50.7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8412" w:type="dxa"/>
            <w:gridSpan w:val="7"/>
            <w:shd w:val="clear" w:color="auto" w:fill="auto"/>
            <w:noWrap/>
            <w:vAlign w:val="bottom"/>
          </w:tcPr>
          <w:p w:rsidR="00395679" w:rsidRPr="00F75E2D" w:rsidRDefault="00395679" w:rsidP="00F8676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 xml:space="preserve">Baseline anxiety and depression </w:t>
            </w:r>
            <w:r w:rsidRPr="00F75E2D">
              <w:rPr>
                <w:rFonts w:eastAsia="Times New Roman" w:cs="Calibri"/>
                <w:b/>
                <w:color w:val="000000"/>
                <w:lang w:val="en-US" w:eastAsia="nb-NO"/>
              </w:rPr>
              <w:t>(SCL-5 score</w:t>
            </w:r>
            <w:r w:rsidRPr="00F75E2D">
              <w:rPr>
                <w:rFonts w:eastAsia="Times New Roman" w:cs="Calibri"/>
                <w:b/>
                <w:i/>
                <w:color w:val="000000"/>
                <w:vertAlign w:val="superscript"/>
                <w:lang w:val="en-US" w:eastAsia="nb-NO"/>
              </w:rPr>
              <w:t>g</w:t>
            </w:r>
            <w:r w:rsidRPr="00F75E2D">
              <w:rPr>
                <w:rFonts w:eastAsia="Times New Roman" w:cs="Calibri"/>
                <w:b/>
                <w:color w:val="000000"/>
                <w:lang w:val="en-US" w:eastAsia="nb-NO"/>
              </w:rPr>
              <w:t>)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0.439</w:t>
            </w: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≤ 2</w:t>
            </w:r>
          </w:p>
        </w:tc>
        <w:tc>
          <w:tcPr>
            <w:tcW w:w="587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1529</w:t>
            </w:r>
          </w:p>
        </w:tc>
        <w:tc>
          <w:tcPr>
            <w:tcW w:w="623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76.3</w:t>
            </w:r>
          </w:p>
        </w:tc>
        <w:tc>
          <w:tcPr>
            <w:tcW w:w="854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468</w:t>
            </w:r>
          </w:p>
        </w:tc>
        <w:tc>
          <w:tcPr>
            <w:tcW w:w="1100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75.2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1061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76.8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&gt; 2</w:t>
            </w:r>
          </w:p>
        </w:tc>
        <w:tc>
          <w:tcPr>
            <w:tcW w:w="587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474</w:t>
            </w:r>
          </w:p>
        </w:tc>
        <w:tc>
          <w:tcPr>
            <w:tcW w:w="623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23.7</w:t>
            </w:r>
          </w:p>
        </w:tc>
        <w:tc>
          <w:tcPr>
            <w:tcW w:w="854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154</w:t>
            </w:r>
          </w:p>
        </w:tc>
        <w:tc>
          <w:tcPr>
            <w:tcW w:w="1100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24.8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320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23.2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center"/>
          </w:tcPr>
          <w:p w:rsidR="00395679" w:rsidRPr="00F75E2D" w:rsidRDefault="00395679" w:rsidP="00F8676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 xml:space="preserve">Parity </w:t>
            </w:r>
          </w:p>
        </w:tc>
        <w:tc>
          <w:tcPr>
            <w:tcW w:w="587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val="en-US" w:eastAsia="nb-NO"/>
              </w:rPr>
            </w:pPr>
          </w:p>
        </w:tc>
        <w:tc>
          <w:tcPr>
            <w:tcW w:w="623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854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100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0.057</w:t>
            </w: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center"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lang w:val="en-US" w:eastAsia="nb-NO"/>
              </w:rPr>
            </w:pPr>
            <w:r w:rsidRPr="00D5405E">
              <w:rPr>
                <w:rFonts w:eastAsia="Times New Roman" w:cs="Calibri"/>
                <w:lang w:val="en-US" w:eastAsia="nb-NO"/>
              </w:rPr>
              <w:t>Nullipara</w:t>
            </w:r>
          </w:p>
        </w:tc>
        <w:tc>
          <w:tcPr>
            <w:tcW w:w="587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994</w:t>
            </w:r>
          </w:p>
        </w:tc>
        <w:tc>
          <w:tcPr>
            <w:tcW w:w="623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49.6</w:t>
            </w:r>
          </w:p>
        </w:tc>
        <w:tc>
          <w:tcPr>
            <w:tcW w:w="854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289</w:t>
            </w:r>
          </w:p>
        </w:tc>
        <w:tc>
          <w:tcPr>
            <w:tcW w:w="1100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46.5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705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51.0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center"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Multipara</w:t>
            </w:r>
          </w:p>
        </w:tc>
        <w:tc>
          <w:tcPr>
            <w:tcW w:w="587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1009</w:t>
            </w:r>
          </w:p>
        </w:tc>
        <w:tc>
          <w:tcPr>
            <w:tcW w:w="623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50.4</w:t>
            </w:r>
          </w:p>
        </w:tc>
        <w:tc>
          <w:tcPr>
            <w:tcW w:w="854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333</w:t>
            </w:r>
          </w:p>
        </w:tc>
        <w:tc>
          <w:tcPr>
            <w:tcW w:w="1100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53.5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676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49.0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8412" w:type="dxa"/>
            <w:gridSpan w:val="7"/>
            <w:shd w:val="clear" w:color="auto" w:fill="auto"/>
            <w:noWrap/>
            <w:vAlign w:val="bottom"/>
          </w:tcPr>
          <w:p w:rsidR="00395679" w:rsidRPr="00F75E2D" w:rsidRDefault="00395679" w:rsidP="00F86760">
            <w:pPr>
              <w:spacing w:after="0" w:line="240" w:lineRule="auto"/>
              <w:rPr>
                <w:rFonts w:eastAsia="Times New Roman" w:cs="Calibri"/>
                <w:b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DV and acceptance of DV (DH only n=1011)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0.256</w:t>
            </w: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No</w:t>
            </w:r>
          </w:p>
        </w:tc>
        <w:tc>
          <w:tcPr>
            <w:tcW w:w="587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686</w:t>
            </w:r>
          </w:p>
        </w:tc>
        <w:tc>
          <w:tcPr>
            <w:tcW w:w="623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67.9</w:t>
            </w:r>
          </w:p>
        </w:tc>
        <w:tc>
          <w:tcPr>
            <w:tcW w:w="854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216</w:t>
            </w:r>
          </w:p>
        </w:tc>
        <w:tc>
          <w:tcPr>
            <w:tcW w:w="1100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65.5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470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69.0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Yes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325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32.1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114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34.5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211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31.0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 </w:t>
            </w:r>
          </w:p>
        </w:tc>
      </w:tr>
      <w:tr w:rsidR="00395679" w:rsidRPr="006D4BA5" w:rsidTr="00F86760">
        <w:trPr>
          <w:trHeight w:val="300"/>
        </w:trPr>
        <w:tc>
          <w:tcPr>
            <w:tcW w:w="9355" w:type="dxa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b/>
                <w:i/>
                <w:vertAlign w:val="superscript"/>
                <w:lang w:val="en-US"/>
              </w:rPr>
              <w:t>a</w:t>
            </w:r>
            <w:r w:rsidRPr="00D5405E">
              <w:rPr>
                <w:lang w:val="en-US"/>
              </w:rPr>
              <w:t xml:space="preserve">Without delivery records: women who were in the baseline study but did not </w:t>
            </w:r>
            <w:r w:rsidR="00F86760" w:rsidRPr="00D5405E">
              <w:rPr>
                <w:lang w:val="en-US"/>
              </w:rPr>
              <w:t>deliver at two hospitals (Dhulikhel hospital and Kathmandu medical college</w:t>
            </w:r>
            <w:r w:rsidRPr="00D5405E">
              <w:rPr>
                <w:lang w:val="en-US"/>
              </w:rPr>
              <w:t>)</w:t>
            </w:r>
          </w:p>
        </w:tc>
      </w:tr>
      <w:tr w:rsidR="00395679" w:rsidRPr="006D4BA5" w:rsidTr="00F86760">
        <w:trPr>
          <w:trHeight w:val="300"/>
        </w:trPr>
        <w:tc>
          <w:tcPr>
            <w:tcW w:w="9355" w:type="dxa"/>
            <w:gridSpan w:val="8"/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/>
              <w:rPr>
                <w:lang w:val="en-US"/>
              </w:rPr>
            </w:pPr>
            <w:r w:rsidRPr="00D5405E">
              <w:rPr>
                <w:b/>
                <w:i/>
                <w:vertAlign w:val="superscript"/>
                <w:lang w:val="en-US"/>
              </w:rPr>
              <w:t>b</w:t>
            </w:r>
            <w:r w:rsidRPr="00D5405E">
              <w:rPr>
                <w:lang w:val="en-US"/>
              </w:rPr>
              <w:t>With delivery records: women who were in the baseline study and delivered at DH</w:t>
            </w:r>
            <w:r w:rsidR="00F86760" w:rsidRPr="00D5405E">
              <w:rPr>
                <w:lang w:val="en-US"/>
              </w:rPr>
              <w:t xml:space="preserve"> and </w:t>
            </w:r>
            <w:r w:rsidRPr="00D5405E">
              <w:rPr>
                <w:lang w:val="en-US"/>
              </w:rPr>
              <w:t>KMC</w:t>
            </w:r>
          </w:p>
        </w:tc>
      </w:tr>
      <w:tr w:rsidR="00395679" w:rsidRPr="006D4BA5" w:rsidTr="00F86760">
        <w:trPr>
          <w:trHeight w:val="300"/>
        </w:trPr>
        <w:tc>
          <w:tcPr>
            <w:tcW w:w="9355" w:type="dxa"/>
            <w:gridSpan w:val="8"/>
            <w:shd w:val="clear" w:color="auto" w:fill="auto"/>
            <w:noWrap/>
          </w:tcPr>
          <w:p w:rsidR="00395679" w:rsidRPr="00D5405E" w:rsidRDefault="00395679" w:rsidP="00F86760">
            <w:pPr>
              <w:spacing w:after="0"/>
              <w:rPr>
                <w:i/>
                <w:lang w:val="en-US"/>
              </w:rPr>
            </w:pPr>
            <w:r w:rsidRPr="00D5405E">
              <w:rPr>
                <w:b/>
                <w:i/>
                <w:vertAlign w:val="superscript"/>
                <w:lang w:val="en-US"/>
              </w:rPr>
              <w:t>c</w:t>
            </w:r>
            <w:r w:rsidRPr="00D5405E">
              <w:rPr>
                <w:rFonts w:eastAsia="Times New Roman"/>
                <w:color w:val="000000"/>
                <w:lang w:val="en-US" w:eastAsia="nb-NO"/>
              </w:rPr>
              <w:t>Dalit = The most oppressed social class</w:t>
            </w:r>
          </w:p>
        </w:tc>
      </w:tr>
      <w:tr w:rsidR="00395679" w:rsidRPr="006D4BA5" w:rsidTr="00F86760">
        <w:trPr>
          <w:trHeight w:val="300"/>
        </w:trPr>
        <w:tc>
          <w:tcPr>
            <w:tcW w:w="9355" w:type="dxa"/>
            <w:gridSpan w:val="8"/>
            <w:shd w:val="clear" w:color="auto" w:fill="auto"/>
            <w:noWrap/>
          </w:tcPr>
          <w:p w:rsidR="00395679" w:rsidRPr="00D5405E" w:rsidRDefault="00395679" w:rsidP="00F86760">
            <w:pPr>
              <w:spacing w:after="0"/>
              <w:rPr>
                <w:i/>
                <w:lang w:val="en-US"/>
              </w:rPr>
            </w:pPr>
            <w:r w:rsidRPr="00D5405E">
              <w:rPr>
                <w:rFonts w:eastAsia="Times New Roman"/>
                <w:color w:val="000000"/>
                <w:vertAlign w:val="superscript"/>
                <w:lang w:val="en-US" w:eastAsia="nb-NO"/>
              </w:rPr>
              <w:t xml:space="preserve"> </w:t>
            </w:r>
            <w:r w:rsidRPr="00D5405E">
              <w:rPr>
                <w:rFonts w:eastAsia="Times New Roman"/>
                <w:b/>
                <w:i/>
                <w:color w:val="000000"/>
                <w:vertAlign w:val="superscript"/>
                <w:lang w:val="en-US" w:eastAsia="nb-NO"/>
              </w:rPr>
              <w:t>d</w:t>
            </w:r>
            <w:r w:rsidRPr="00D5405E">
              <w:rPr>
                <w:rFonts w:eastAsia="Times New Roman"/>
                <w:color w:val="000000"/>
                <w:lang w:val="en-US" w:eastAsia="nb-NO"/>
              </w:rPr>
              <w:t>Disadvantaged Janajati = Indigenous groups with little or no social mobility</w:t>
            </w:r>
          </w:p>
        </w:tc>
      </w:tr>
      <w:tr w:rsidR="00395679" w:rsidRPr="006D4BA5" w:rsidTr="00F86760">
        <w:trPr>
          <w:trHeight w:val="300"/>
        </w:trPr>
        <w:tc>
          <w:tcPr>
            <w:tcW w:w="9355" w:type="dxa"/>
            <w:gridSpan w:val="8"/>
            <w:shd w:val="clear" w:color="auto" w:fill="auto"/>
            <w:noWrap/>
          </w:tcPr>
          <w:p w:rsidR="00395679" w:rsidRPr="00D5405E" w:rsidRDefault="00395679" w:rsidP="00F86760">
            <w:pPr>
              <w:spacing w:after="0"/>
              <w:rPr>
                <w:i/>
                <w:lang w:val="en-US"/>
              </w:rPr>
            </w:pPr>
            <w:r w:rsidRPr="00D5405E">
              <w:rPr>
                <w:b/>
                <w:i/>
                <w:vertAlign w:val="superscript"/>
                <w:lang w:val="en-US"/>
              </w:rPr>
              <w:t>e</w:t>
            </w:r>
            <w:r w:rsidRPr="00D5405E">
              <w:rPr>
                <w:rFonts w:eastAsia="Times New Roman"/>
                <w:color w:val="000000"/>
                <w:lang w:val="en-US" w:eastAsia="nb-NO"/>
              </w:rPr>
              <w:t>Advantaged Janajati = Indigenous groups with opportunity and access to social mobility</w:t>
            </w:r>
          </w:p>
        </w:tc>
      </w:tr>
      <w:tr w:rsidR="00395679" w:rsidRPr="006D4BA5" w:rsidTr="00F86760">
        <w:trPr>
          <w:trHeight w:val="300"/>
        </w:trPr>
        <w:tc>
          <w:tcPr>
            <w:tcW w:w="9355" w:type="dxa"/>
            <w:gridSpan w:val="8"/>
            <w:shd w:val="clear" w:color="auto" w:fill="auto"/>
            <w:noWrap/>
          </w:tcPr>
          <w:p w:rsidR="00395679" w:rsidRPr="00D5405E" w:rsidRDefault="00395679" w:rsidP="00F86760">
            <w:pPr>
              <w:spacing w:after="0"/>
              <w:rPr>
                <w:i/>
                <w:lang w:val="en-US"/>
              </w:rPr>
            </w:pPr>
            <w:r w:rsidRPr="00D5405E">
              <w:rPr>
                <w:b/>
                <w:i/>
                <w:vertAlign w:val="superscript"/>
                <w:lang w:val="en-US"/>
              </w:rPr>
              <w:t>f</w:t>
            </w:r>
            <w:r w:rsidRPr="00D5405E">
              <w:rPr>
                <w:rFonts w:eastAsia="Times New Roman"/>
                <w:color w:val="000000"/>
                <w:lang w:val="en-US" w:eastAsia="nb-NO"/>
              </w:rPr>
              <w:t>Upper castes = Traditionally, the most privileged groups in the social hierarchy</w:t>
            </w:r>
          </w:p>
        </w:tc>
      </w:tr>
      <w:tr w:rsidR="00395679" w:rsidRPr="006D4BA5" w:rsidTr="00F86760">
        <w:trPr>
          <w:trHeight w:val="300"/>
        </w:trPr>
        <w:tc>
          <w:tcPr>
            <w:tcW w:w="9355" w:type="dxa"/>
            <w:gridSpan w:val="8"/>
            <w:shd w:val="clear" w:color="auto" w:fill="auto"/>
            <w:noWrap/>
          </w:tcPr>
          <w:p w:rsidR="00395679" w:rsidRPr="00D5405E" w:rsidRDefault="00395679" w:rsidP="00F86760">
            <w:pPr>
              <w:spacing w:after="0"/>
              <w:rPr>
                <w:i/>
                <w:vertAlign w:val="superscript"/>
                <w:lang w:val="en-US"/>
              </w:rPr>
            </w:pPr>
            <w:r w:rsidRPr="00D5405E">
              <w:rPr>
                <w:b/>
                <w:i/>
                <w:vertAlign w:val="superscript"/>
                <w:lang w:val="en-US"/>
              </w:rPr>
              <w:t>g</w:t>
            </w:r>
            <w:r w:rsidRPr="00D5405E">
              <w:rPr>
                <w:lang w:val="en-US"/>
              </w:rPr>
              <w:t>SCL-5 score: Hopkins Symptom Checklist score</w:t>
            </w:r>
          </w:p>
        </w:tc>
      </w:tr>
    </w:tbl>
    <w:p w:rsidR="00395679" w:rsidRPr="00D5405E" w:rsidRDefault="00395679" w:rsidP="00395679">
      <w:pPr>
        <w:rPr>
          <w:lang w:val="en-US"/>
        </w:rPr>
      </w:pPr>
    </w:p>
    <w:p w:rsidR="00395679" w:rsidRPr="00D5405E" w:rsidRDefault="00395679" w:rsidP="00395679">
      <w:pPr>
        <w:rPr>
          <w:lang w:val="en-US"/>
        </w:rPr>
      </w:pPr>
    </w:p>
    <w:p w:rsidR="00395679" w:rsidRPr="00D5405E" w:rsidRDefault="00395679" w:rsidP="00395679">
      <w:pPr>
        <w:rPr>
          <w:lang w:val="en-US"/>
        </w:rPr>
      </w:pPr>
    </w:p>
    <w:p w:rsidR="00395679" w:rsidRPr="00D5405E" w:rsidRDefault="00395679" w:rsidP="00395679">
      <w:pPr>
        <w:rPr>
          <w:lang w:val="en-US"/>
        </w:rPr>
      </w:pPr>
    </w:p>
    <w:p w:rsidR="00395679" w:rsidRPr="00D5405E" w:rsidRDefault="00395679" w:rsidP="00395679">
      <w:pPr>
        <w:rPr>
          <w:lang w:val="en-US"/>
        </w:rPr>
      </w:pPr>
    </w:p>
    <w:p w:rsidR="00395679" w:rsidRPr="00D5405E" w:rsidRDefault="00395679" w:rsidP="00395679">
      <w:pPr>
        <w:rPr>
          <w:lang w:val="en-US"/>
        </w:rPr>
      </w:pPr>
    </w:p>
    <w:tbl>
      <w:tblPr>
        <w:tblpPr w:leftFromText="141" w:rightFromText="141" w:vertAnchor="page" w:horzAnchor="margin" w:tblpY="1456"/>
        <w:tblW w:w="88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2522"/>
        <w:gridCol w:w="587"/>
        <w:gridCol w:w="984"/>
        <w:gridCol w:w="475"/>
        <w:gridCol w:w="1085"/>
        <w:gridCol w:w="475"/>
        <w:gridCol w:w="1268"/>
        <w:gridCol w:w="993"/>
      </w:tblGrid>
      <w:tr w:rsidR="00395679" w:rsidRPr="006D4BA5" w:rsidTr="00F86760">
        <w:trPr>
          <w:trHeight w:val="300"/>
        </w:trPr>
        <w:tc>
          <w:tcPr>
            <w:tcW w:w="8832" w:type="dxa"/>
            <w:gridSpan w:val="9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val="en-US" w:eastAsia="nb-NO"/>
              </w:rPr>
            </w:pPr>
          </w:p>
        </w:tc>
      </w:tr>
      <w:tr w:rsidR="00395679" w:rsidRPr="006D4BA5" w:rsidTr="00F86760">
        <w:trPr>
          <w:trHeight w:val="300"/>
        </w:trPr>
        <w:tc>
          <w:tcPr>
            <w:tcW w:w="8832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95679" w:rsidRPr="00D5405E" w:rsidRDefault="00F86760" w:rsidP="00F86760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Additional file 2</w:t>
            </w:r>
            <w:r w:rsidR="00395679" w:rsidRPr="00D5405E">
              <w:rPr>
                <w:rFonts w:eastAsia="Times New Roman" w:cs="Calibri"/>
                <w:bCs/>
                <w:color w:val="000000"/>
                <w:lang w:val="en-US" w:eastAsia="nb-NO"/>
              </w:rPr>
              <w:t>. Distribution of obstetric characteristi</w:t>
            </w:r>
            <w:r w:rsidRPr="00D5405E">
              <w:rPr>
                <w:rFonts w:eastAsia="Times New Roman" w:cs="Calibri"/>
                <w:bCs/>
                <w:color w:val="000000"/>
                <w:lang w:val="en-US" w:eastAsia="nb-NO"/>
              </w:rPr>
              <w:t xml:space="preserve">cs among women </w:t>
            </w:r>
            <w:r w:rsidR="00395679" w:rsidRPr="00D5405E">
              <w:rPr>
                <w:rFonts w:eastAsia="Times New Roman" w:cs="Calibri"/>
                <w:bCs/>
                <w:color w:val="000000"/>
                <w:lang w:val="en-US" w:eastAsia="nb-NO"/>
              </w:rPr>
              <w:t>of Nepal</w:t>
            </w:r>
            <w:r w:rsidRPr="00D5405E">
              <w:rPr>
                <w:rFonts w:eastAsia="Times New Roman" w:cs="Calibri"/>
                <w:bCs/>
                <w:color w:val="000000"/>
                <w:lang w:val="en-US" w:eastAsia="nb-NO"/>
              </w:rPr>
              <w:t xml:space="preserve">, </w:t>
            </w:r>
            <w:r w:rsidR="00395679" w:rsidRPr="00D5405E">
              <w:rPr>
                <w:rFonts w:eastAsia="Times New Roman" w:cs="Calibri"/>
                <w:bCs/>
                <w:color w:val="000000"/>
                <w:lang w:val="en-US" w:eastAsia="nb-NO"/>
              </w:rPr>
              <w:t>2016.</w:t>
            </w:r>
          </w:p>
        </w:tc>
      </w:tr>
      <w:tr w:rsidR="00395679" w:rsidRPr="00F75E2D" w:rsidTr="00F86760">
        <w:trPr>
          <w:trHeight w:val="300"/>
        </w:trPr>
        <w:tc>
          <w:tcPr>
            <w:tcW w:w="29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Characteristics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Total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Dhulikhel Hospital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Kathmandu Medical College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</w:p>
        </w:tc>
      </w:tr>
      <w:tr w:rsidR="00395679" w:rsidRPr="00F75E2D" w:rsidTr="00F8676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nb-NO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nb-NO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N=1381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n=681</w:t>
            </w: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n=700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</w:p>
        </w:tc>
      </w:tr>
      <w:tr w:rsidR="00395679" w:rsidRPr="00F75E2D" w:rsidTr="00F8676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 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%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n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%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n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color w:val="000000"/>
                <w:lang w:val="en-US" w:eastAsia="nb-NO"/>
              </w:rPr>
              <w:t>p-value</w:t>
            </w:r>
          </w:p>
        </w:tc>
      </w:tr>
      <w:tr w:rsidR="00395679" w:rsidRPr="00D5405E" w:rsidTr="00F86760">
        <w:trPr>
          <w:trHeight w:val="300"/>
        </w:trPr>
        <w:tc>
          <w:tcPr>
            <w:tcW w:w="2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679" w:rsidRPr="00F75E2D" w:rsidRDefault="00395679" w:rsidP="00F8676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 xml:space="preserve">Parity 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val="en-US" w:eastAsia="nb-NO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 </w:t>
            </w:r>
          </w:p>
        </w:tc>
      </w:tr>
      <w:tr w:rsidR="00395679" w:rsidRPr="00D5405E" w:rsidTr="00F86760">
        <w:trPr>
          <w:trHeight w:val="300"/>
        </w:trPr>
        <w:tc>
          <w:tcPr>
            <w:tcW w:w="2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679" w:rsidRPr="00D5405E" w:rsidRDefault="004E15A2" w:rsidP="00F86760">
            <w:pPr>
              <w:spacing w:after="0" w:line="240" w:lineRule="auto"/>
              <w:rPr>
                <w:rFonts w:eastAsia="Times New Roman" w:cs="Calibri"/>
                <w:lang w:val="en-US" w:eastAsia="nb-NO"/>
              </w:rPr>
            </w:pPr>
            <w:r>
              <w:rPr>
                <w:rFonts w:eastAsia="Times New Roman" w:cs="Calibri"/>
                <w:lang w:val="en-US" w:eastAsia="nb-NO"/>
              </w:rPr>
              <w:t>Primiparous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lang w:val="en-US" w:eastAsia="nb-NO"/>
              </w:rPr>
            </w:pPr>
            <w:r w:rsidRPr="00D5405E">
              <w:rPr>
                <w:rFonts w:eastAsia="Times New Roman" w:cs="Calibri"/>
                <w:lang w:val="en-US" w:eastAsia="nb-NO"/>
              </w:rPr>
              <w:t>51.0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349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51.2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356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50.9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0.914</w:t>
            </w:r>
          </w:p>
        </w:tc>
      </w:tr>
      <w:tr w:rsidR="00395679" w:rsidRPr="00D5405E" w:rsidTr="00F86760">
        <w:trPr>
          <w:trHeight w:val="300"/>
        </w:trPr>
        <w:tc>
          <w:tcPr>
            <w:tcW w:w="2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Multi</w:t>
            </w:r>
            <w:r w:rsidR="004E15A2">
              <w:rPr>
                <w:rFonts w:eastAsia="Times New Roman" w:cs="Calibri"/>
                <w:color w:val="000000"/>
                <w:lang w:val="en-US" w:eastAsia="nb-NO"/>
              </w:rPr>
              <w:t>parous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676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49.0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332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48.8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344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49.1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F75E2D" w:rsidRDefault="00395679" w:rsidP="00F8676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Antenatal visits before birth (n=1364)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val="en-US" w:eastAsia="nb-NO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Times New Roman"/>
                <w:color w:val="000000"/>
                <w:lang w:eastAsia="nb-NO"/>
              </w:rPr>
              <w:t>&lt;0.001</w:t>
            </w:r>
          </w:p>
        </w:tc>
      </w:tr>
      <w:tr w:rsidR="00395679" w:rsidRPr="00D5405E" w:rsidTr="00F8676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&lt; 4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294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21.3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4.9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261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38.2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≥ 4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1070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77.5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647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95.1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423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61.8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679" w:rsidRPr="00F75E2D" w:rsidRDefault="00395679" w:rsidP="00F8676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Mode of delivery (n=1380)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val="en-US" w:eastAsia="nb-NO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Times New Roman"/>
                <w:color w:val="000000"/>
                <w:lang w:eastAsia="nb-NO"/>
              </w:rPr>
              <w:t>&lt;0.001</w:t>
            </w:r>
          </w:p>
        </w:tc>
      </w:tr>
      <w:tr w:rsidR="00395679" w:rsidRPr="00D5405E" w:rsidTr="00F86760">
        <w:trPr>
          <w:trHeight w:val="300"/>
        </w:trPr>
        <w:tc>
          <w:tcPr>
            <w:tcW w:w="2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Vaginal delivery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809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54.6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458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67.3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351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50.2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2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Instrumental delivery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3.8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4.4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2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679" w:rsidRPr="00F75E2D" w:rsidRDefault="00395679" w:rsidP="00F86760">
            <w:pPr>
              <w:spacing w:after="0" w:line="240" w:lineRule="auto"/>
              <w:rPr>
                <w:rFonts w:eastAsia="Times New Roman" w:cs="Calibri"/>
                <w:b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color w:val="000000"/>
                <w:lang w:val="en-US" w:eastAsia="nb-NO"/>
              </w:rPr>
              <w:t>Cesarean section (CS)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519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37.6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193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28.3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326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46.6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4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bCs/>
                <w:iCs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bCs/>
                <w:iCs/>
                <w:color w:val="000000"/>
                <w:lang w:val="en-US" w:eastAsia="nb-NO"/>
              </w:rPr>
              <w:t>Cesarean section (n=518)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bCs/>
                <w:iCs/>
                <w:color w:val="000000"/>
                <w:lang w:val="en-US" w:eastAsia="nb-NO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0.030</w:t>
            </w:r>
          </w:p>
        </w:tc>
      </w:tr>
      <w:tr w:rsidR="00395679" w:rsidRPr="00D5405E" w:rsidTr="00F8676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Elective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15.3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19.7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12.6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Emergency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439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84.7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155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80.3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284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87.4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45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bCs/>
                <w:iCs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bCs/>
                <w:iCs/>
                <w:color w:val="000000"/>
                <w:lang w:val="en-US" w:eastAsia="nb-NO"/>
              </w:rPr>
              <w:t>Indication of Cesarean section (n=388)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bCs/>
                <w:iCs/>
                <w:color w:val="000000"/>
                <w:lang w:val="en-US" w:eastAsia="nb-N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Times New Roman"/>
                <w:color w:val="000000"/>
                <w:lang w:eastAsia="nb-NO"/>
              </w:rPr>
              <w:t>&lt;0.001</w:t>
            </w:r>
          </w:p>
        </w:tc>
      </w:tr>
      <w:tr w:rsidR="00395679" w:rsidRPr="00D5405E" w:rsidTr="00F8676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Prolonged labor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15.2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6.4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22.1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Breech presentation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11.6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10.5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12.4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Cephalo-pelvic disproportion (CPD)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5.2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3,5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Other fetal causes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18.8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11,1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24.9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Maternal causes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17.8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36,8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Previous cesarean section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27.6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31,6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24.4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Unknown reasons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3.9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0,0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679" w:rsidRPr="00F75E2D" w:rsidRDefault="00395679" w:rsidP="00F8676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F75E2D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Gestational age at birth (n=1372)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val="en-US" w:eastAsia="nb-NO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0.215</w:t>
            </w:r>
          </w:p>
        </w:tc>
      </w:tr>
      <w:tr w:rsidR="00395679" w:rsidRPr="00D5405E" w:rsidTr="00F86760">
        <w:trPr>
          <w:trHeight w:val="300"/>
        </w:trPr>
        <w:tc>
          <w:tcPr>
            <w:tcW w:w="2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&lt; 37 weeks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122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8.9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9.9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2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≥ 37 weeks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1250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91.1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613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90.1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637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92.1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2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val="en-US" w:eastAsia="nb-NO"/>
              </w:rPr>
            </w:pPr>
            <w:r w:rsidRPr="00CC7628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Mean birthweight in grams,</w:t>
            </w:r>
            <w:r w:rsidRPr="00D5405E">
              <w:rPr>
                <w:rFonts w:eastAsia="Times New Roman" w:cs="Calibri"/>
                <w:bCs/>
                <w:color w:val="000000"/>
                <w:lang w:val="en-US" w:eastAsia="nb-NO"/>
              </w:rPr>
              <w:t xml:space="preserve"> </w:t>
            </w:r>
            <w:r w:rsidRPr="00CC7628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mean (SD)</w:t>
            </w:r>
          </w:p>
        </w:tc>
        <w:tc>
          <w:tcPr>
            <w:tcW w:w="1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2934.4 (474.4)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2900.29 (473.0)</w:t>
            </w: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2968.8 (473.6)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3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CC7628" w:rsidRDefault="00395679" w:rsidP="00F8676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CC7628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Birthweight (n=1353)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val="en-US" w:eastAsia="nb-N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0.008</w:t>
            </w:r>
          </w:p>
        </w:tc>
      </w:tr>
      <w:tr w:rsidR="00395679" w:rsidRPr="00D5405E" w:rsidTr="00F86760">
        <w:trPr>
          <w:trHeight w:val="300"/>
        </w:trPr>
        <w:tc>
          <w:tcPr>
            <w:tcW w:w="2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≥ 2500 g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1171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86.5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571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84.1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89.0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2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&lt; 2500 g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182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13.5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108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15.9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11.0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2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CC7628" w:rsidRDefault="00395679" w:rsidP="00F8676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CC7628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 xml:space="preserve">Live birth 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val="en-US" w:eastAsia="nb-NO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No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0.8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0.6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0.388</w:t>
            </w:r>
          </w:p>
        </w:tc>
      </w:tr>
      <w:tr w:rsidR="00395679" w:rsidRPr="00D5405E" w:rsidTr="00F8676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Yes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1370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99.2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677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99.4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693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99.0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6D4BA5" w:rsidTr="00F86760">
        <w:trPr>
          <w:trHeight w:val="300"/>
        </w:trPr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CC7628" w:rsidRDefault="00395679" w:rsidP="00F8676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CC7628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Apgar score at five minutes after birth (n=1327)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val="en-US" w:eastAsia="nb-NO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 xml:space="preserve">&lt; 7 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4.6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6.4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0.002</w:t>
            </w:r>
          </w:p>
        </w:tc>
      </w:tr>
      <w:tr w:rsidR="00395679" w:rsidRPr="00D5405E" w:rsidTr="00F8676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 xml:space="preserve">≥ 7 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1266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95.4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613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93.6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653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97.2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</w:tr>
      <w:tr w:rsidR="00395679" w:rsidRPr="006D4BA5" w:rsidTr="00F86760">
        <w:trPr>
          <w:trHeight w:val="300"/>
        </w:trPr>
        <w:tc>
          <w:tcPr>
            <w:tcW w:w="60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CC7628" w:rsidRDefault="00395679" w:rsidP="00F8676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</w:pPr>
            <w:r w:rsidRPr="00CC7628">
              <w:rPr>
                <w:rFonts w:eastAsia="Times New Roman" w:cs="Calibri"/>
                <w:b/>
                <w:bCs/>
                <w:color w:val="000000"/>
                <w:lang w:val="en-US" w:eastAsia="nb-NO"/>
              </w:rPr>
              <w:t>Admission to neonatal intensive care unit (n=1378)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val="en-US" w:eastAsia="nb-NO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</w:tr>
      <w:tr w:rsidR="00395679" w:rsidRPr="00D5405E" w:rsidTr="00F8676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No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1067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77.4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658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96.6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409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58.7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Times New Roman"/>
                <w:color w:val="000000"/>
                <w:lang w:eastAsia="nb-NO"/>
              </w:rPr>
              <w:t>&lt;0.001</w:t>
            </w:r>
          </w:p>
        </w:tc>
      </w:tr>
      <w:tr w:rsidR="00395679" w:rsidRPr="00D5405E" w:rsidTr="00F8676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Yes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311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22.6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3.4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288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41.3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679" w:rsidRPr="00D5405E" w:rsidRDefault="00395679" w:rsidP="00F8676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 w:eastAsia="nb-NO"/>
              </w:rPr>
            </w:pPr>
            <w:r w:rsidRPr="00D5405E">
              <w:rPr>
                <w:rFonts w:eastAsia="Times New Roman" w:cs="Calibri"/>
                <w:color w:val="000000"/>
                <w:lang w:val="en-US" w:eastAsia="nb-NO"/>
              </w:rPr>
              <w:t> </w:t>
            </w:r>
          </w:p>
        </w:tc>
      </w:tr>
    </w:tbl>
    <w:p w:rsidR="00395679" w:rsidRPr="00D5405E" w:rsidRDefault="00395679" w:rsidP="00395679">
      <w:pPr>
        <w:rPr>
          <w:lang w:val="en-US"/>
        </w:rPr>
        <w:sectPr w:rsidR="00395679" w:rsidRPr="00D5405E" w:rsidSect="00F86760">
          <w:headerReference w:type="default" r:id="rId6"/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A563AF" w:rsidRPr="00D5405E" w:rsidRDefault="00A563AF" w:rsidP="00F86760"/>
    <w:sectPr w:rsidR="00A563AF" w:rsidRPr="00D540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4CA" w:rsidRDefault="001614CA">
      <w:pPr>
        <w:spacing w:after="0" w:line="240" w:lineRule="auto"/>
      </w:pPr>
      <w:r>
        <w:separator/>
      </w:r>
    </w:p>
  </w:endnote>
  <w:endnote w:type="continuationSeparator" w:id="0">
    <w:p w:rsidR="001614CA" w:rsidRDefault="00161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4CA" w:rsidRDefault="001614CA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6B22C4">
      <w:rPr>
        <w:noProof/>
      </w:rPr>
      <w:t>1</w:t>
    </w:r>
    <w:r>
      <w:fldChar w:fldCharType="end"/>
    </w:r>
  </w:p>
  <w:p w:rsidR="001614CA" w:rsidRDefault="001614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4CA" w:rsidRDefault="001614CA">
      <w:pPr>
        <w:spacing w:after="0" w:line="240" w:lineRule="auto"/>
      </w:pPr>
      <w:r>
        <w:separator/>
      </w:r>
    </w:p>
  </w:footnote>
  <w:footnote w:type="continuationSeparator" w:id="0">
    <w:p w:rsidR="001614CA" w:rsidRDefault="00161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4CA" w:rsidRPr="00185155" w:rsidRDefault="001614CA">
    <w:pPr>
      <w:pStyle w:val="Header"/>
      <w:rPr>
        <w:lang w:val="en-US"/>
      </w:rPr>
    </w:pPr>
    <w:r w:rsidRPr="00185155">
      <w:rPr>
        <w:lang w:val="en-US"/>
      </w:rPr>
      <w:t>Domestic violence and perinatal outcome</w:t>
    </w:r>
    <w:r>
      <w:rPr>
        <w:lang w:val="en-US"/>
      </w:rPr>
      <w:t>s</w:t>
    </w:r>
    <w:r w:rsidRPr="00185155">
      <w:rPr>
        <w:lang w:val="en-US"/>
      </w:rPr>
      <w:t xml:space="preserve"> in Nepal</w:t>
    </w:r>
  </w:p>
  <w:p w:rsidR="001614CA" w:rsidRPr="00B047D4" w:rsidRDefault="001614CA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679"/>
    <w:rsid w:val="001614CA"/>
    <w:rsid w:val="00245D67"/>
    <w:rsid w:val="003859EC"/>
    <w:rsid w:val="00395679"/>
    <w:rsid w:val="004562A9"/>
    <w:rsid w:val="004E15A2"/>
    <w:rsid w:val="0060070D"/>
    <w:rsid w:val="006B22C4"/>
    <w:rsid w:val="006D4BA5"/>
    <w:rsid w:val="007B4FD0"/>
    <w:rsid w:val="00A563AF"/>
    <w:rsid w:val="00A97D24"/>
    <w:rsid w:val="00B340E2"/>
    <w:rsid w:val="00CC7628"/>
    <w:rsid w:val="00D5405E"/>
    <w:rsid w:val="00E51372"/>
    <w:rsid w:val="00F0151B"/>
    <w:rsid w:val="00F75E2D"/>
    <w:rsid w:val="00F8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DC0D6-CF85-4DBB-A1A4-FAFE84E26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679"/>
    <w:rPr>
      <w:rFonts w:ascii="Calibri" w:eastAsia="Calibri" w:hAnsi="Calibri"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6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679"/>
    <w:rPr>
      <w:rFonts w:ascii="Calibri" w:eastAsia="Calibri" w:hAnsi="Calibri" w:cs="Mangal"/>
    </w:rPr>
  </w:style>
  <w:style w:type="paragraph" w:styleId="Footer">
    <w:name w:val="footer"/>
    <w:basedOn w:val="Normal"/>
    <w:link w:val="FooterChar"/>
    <w:uiPriority w:val="99"/>
    <w:unhideWhenUsed/>
    <w:rsid w:val="003956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679"/>
    <w:rPr>
      <w:rFonts w:ascii="Calibri" w:eastAsia="Calibri" w:hAnsi="Calibri"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723</Words>
  <Characters>3832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Kunta Devi Pun</dc:creator>
  <cp:keywords/>
  <dc:description/>
  <cp:lastModifiedBy>Kunta Devi Pun</cp:lastModifiedBy>
  <cp:revision>2</cp:revision>
  <cp:lastPrinted>2018-06-17T11:10:00Z</cp:lastPrinted>
  <dcterms:created xsi:type="dcterms:W3CDTF">2018-09-06T00:46:00Z</dcterms:created>
  <dcterms:modified xsi:type="dcterms:W3CDTF">2018-09-06T00:46:00Z</dcterms:modified>
</cp:coreProperties>
</file>