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456"/>
        <w:tblW w:w="8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522"/>
        <w:gridCol w:w="587"/>
        <w:gridCol w:w="984"/>
        <w:gridCol w:w="475"/>
        <w:gridCol w:w="1085"/>
        <w:gridCol w:w="475"/>
        <w:gridCol w:w="1268"/>
        <w:gridCol w:w="993"/>
      </w:tblGrid>
      <w:tr w:rsidR="00AA5A19" w:rsidRPr="006D4BA5" w:rsidTr="00906641">
        <w:trPr>
          <w:trHeight w:val="300"/>
        </w:trPr>
        <w:tc>
          <w:tcPr>
            <w:tcW w:w="8832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Additional file 2</w:t>
            </w:r>
            <w:r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>. Distribution of obstetric characteristics among women of Nepal, 2016.</w:t>
            </w:r>
          </w:p>
        </w:tc>
      </w:tr>
      <w:tr w:rsidR="00AA5A19" w:rsidRPr="00F75E2D" w:rsidTr="00906641">
        <w:trPr>
          <w:trHeight w:val="300"/>
        </w:trPr>
        <w:tc>
          <w:tcPr>
            <w:tcW w:w="2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Characteristics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Total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Dhulikhel Hospital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Kathmandu Medical College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</w:p>
        </w:tc>
      </w:tr>
      <w:tr w:rsidR="00AA5A19" w:rsidRPr="00F75E2D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nb-NO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N=1381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n=681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n=700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</w:p>
        </w:tc>
      </w:tr>
      <w:tr w:rsidR="00AA5A19" w:rsidRPr="00F75E2D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p-value</w:t>
            </w: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 xml:space="preserve">Parity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lang w:val="en-US" w:eastAsia="nb-NO"/>
              </w:rPr>
            </w:pPr>
            <w:r>
              <w:rPr>
                <w:rFonts w:eastAsia="Times New Roman" w:cs="Calibri"/>
                <w:lang w:val="en-US" w:eastAsia="nb-NO"/>
              </w:rPr>
              <w:t>Primiparous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lang w:val="en-US" w:eastAsia="nb-NO"/>
              </w:rPr>
            </w:pPr>
            <w:r w:rsidRPr="00D5405E">
              <w:rPr>
                <w:rFonts w:eastAsia="Times New Roman" w:cs="Calibri"/>
                <w:lang w:val="en-US" w:eastAsia="nb-NO"/>
              </w:rPr>
              <w:t>51.0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0.914</w:t>
            </w: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Multi</w:t>
            </w:r>
            <w:r>
              <w:rPr>
                <w:rFonts w:eastAsia="Times New Roman" w:cs="Calibri"/>
                <w:color w:val="000000"/>
                <w:lang w:val="en-US" w:eastAsia="nb-NO"/>
              </w:rPr>
              <w:t>parous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344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Antenatal visits before birth (n=1364)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&lt; 4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261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38.2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4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95.1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Mode of delivery (n=1380)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Vaginal delivery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351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Instrumental delivery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Cesarean section (CS)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37.6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  <w:t>Cesarean section (n=518)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0.030</w:t>
            </w: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Elective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19.7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Emergency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84.7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80.3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87.4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  <w:t>Indication of Cesarean section (n=388)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Prolonged labor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Breech presentation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Cephalo-pelvic disproportion (CPD)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3,5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Other fetal causes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11,1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Maternal causes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17.8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36,8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Previous cesarean section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31,6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Unknown reasons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0,0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F75E2D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Gestational age at birth (n=1372)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0.215</w:t>
            </w: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&lt; 37 weeks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37 weeks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91.1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90.1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637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Mean birthweight in grams,</w:t>
            </w:r>
            <w:r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 xml:space="preserve"> </w:t>
            </w: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mean (SD)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2934.4 (474.4)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2900.29 (473.0)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2968.8 (473.6)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CC7628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Birthweight (n=1353)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0.008</w:t>
            </w: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2500 g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86.5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84.1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89.0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&lt; 2500 g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CC7628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 xml:space="preserve">Live birth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0.388</w:t>
            </w: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Yes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6D4BA5" w:rsidTr="00906641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CC7628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Apgar score at five minutes after birth (n=1327)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&lt; 7 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0.002</w:t>
            </w: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≥ 7 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95.4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93.6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653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97.2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AA5A19" w:rsidRPr="006D4BA5" w:rsidTr="00906641">
        <w:trPr>
          <w:trHeight w:val="300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CC7628" w:rsidRDefault="00AA5A19" w:rsidP="0090664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Admission to neonatal intensive care unit (n=1378)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96.6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409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58.7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AA5A19" w:rsidRPr="00D5405E" w:rsidTr="00906641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Yes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A19" w:rsidRPr="00D5405E" w:rsidRDefault="00AA5A19" w:rsidP="00906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</w:tr>
    </w:tbl>
    <w:p w:rsidR="00AA5A19" w:rsidRPr="00D5405E" w:rsidRDefault="00AA5A19" w:rsidP="00AA5A19">
      <w:pPr>
        <w:rPr>
          <w:lang w:val="en-US"/>
        </w:rPr>
        <w:sectPr w:rsidR="00AA5A19" w:rsidRPr="00D5405E" w:rsidSect="00F86760">
          <w:headerReference w:type="default" r:id="rId5"/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A5A19" w:rsidRPr="00D5405E" w:rsidRDefault="00AA5A19" w:rsidP="00AA5A19"/>
    <w:p w:rsidR="00AA5A19" w:rsidRDefault="00AA5A19">
      <w:bookmarkStart w:id="0" w:name="_GoBack"/>
      <w:bookmarkEnd w:id="0"/>
    </w:p>
    <w:sectPr w:rsidR="00AA5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CA" w:rsidRDefault="00AA5A1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614CA" w:rsidRDefault="00AA5A1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CA" w:rsidRPr="00185155" w:rsidRDefault="00AA5A19">
    <w:pPr>
      <w:pStyle w:val="Header"/>
      <w:rPr>
        <w:lang w:val="en-US"/>
      </w:rPr>
    </w:pPr>
    <w:r w:rsidRPr="00185155">
      <w:rPr>
        <w:lang w:val="en-US"/>
      </w:rPr>
      <w:t>Domestic violence and perinatal outcome</w:t>
    </w:r>
    <w:r>
      <w:rPr>
        <w:lang w:val="en-US"/>
      </w:rPr>
      <w:t>s</w:t>
    </w:r>
    <w:r w:rsidRPr="00185155">
      <w:rPr>
        <w:lang w:val="en-US"/>
      </w:rPr>
      <w:t xml:space="preserve"> in Nepal</w:t>
    </w:r>
  </w:p>
  <w:p w:rsidR="001614CA" w:rsidRPr="00B047D4" w:rsidRDefault="00AA5A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19"/>
    <w:rsid w:val="00AA5A19"/>
    <w:rsid w:val="00F1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19"/>
    <w:pPr>
      <w:spacing w:after="160" w:line="259" w:lineRule="auto"/>
    </w:pPr>
    <w:rPr>
      <w:rFonts w:ascii="Calibri" w:eastAsia="Calibri" w:hAnsi="Calibri" w:cs="Mangal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A19"/>
    <w:rPr>
      <w:rFonts w:ascii="Calibri" w:eastAsia="Calibri" w:hAnsi="Calibri" w:cs="Mangal"/>
      <w:lang w:val="nb-NO"/>
    </w:rPr>
  </w:style>
  <w:style w:type="paragraph" w:styleId="Footer">
    <w:name w:val="footer"/>
    <w:basedOn w:val="Normal"/>
    <w:link w:val="FooterChar"/>
    <w:uiPriority w:val="99"/>
    <w:unhideWhenUsed/>
    <w:rsid w:val="00AA5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A19"/>
    <w:rPr>
      <w:rFonts w:ascii="Calibri" w:eastAsia="Calibri" w:hAnsi="Calibri" w:cs="Mangal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19"/>
    <w:pPr>
      <w:spacing w:after="160" w:line="259" w:lineRule="auto"/>
    </w:pPr>
    <w:rPr>
      <w:rFonts w:ascii="Calibri" w:eastAsia="Calibri" w:hAnsi="Calibri" w:cs="Mangal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A19"/>
    <w:rPr>
      <w:rFonts w:ascii="Calibri" w:eastAsia="Calibri" w:hAnsi="Calibri" w:cs="Mangal"/>
      <w:lang w:val="nb-NO"/>
    </w:rPr>
  </w:style>
  <w:style w:type="paragraph" w:styleId="Footer">
    <w:name w:val="footer"/>
    <w:basedOn w:val="Normal"/>
    <w:link w:val="FooterChar"/>
    <w:uiPriority w:val="99"/>
    <w:unhideWhenUsed/>
    <w:rsid w:val="00AA5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A19"/>
    <w:rPr>
      <w:rFonts w:ascii="Calibri" w:eastAsia="Calibri" w:hAnsi="Calibri" w:cs="Mangal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1494</Characters>
  <Application>Microsoft Office Word</Application>
  <DocSecurity>0</DocSecurity>
  <Lines>40</Lines>
  <Paragraphs>24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2019-05-14T21:56:00Z</dcterms:created>
  <dcterms:modified xsi:type="dcterms:W3CDTF">2019-05-14T22:00:00Z</dcterms:modified>
</cp:coreProperties>
</file>