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EDC" w:rsidRPr="00964830" w:rsidRDefault="00504EDC" w:rsidP="00504EDC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S.4. Odds ratio of poor self-perceived health</w:t>
      </w:r>
      <w:r w:rsidRPr="00964830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from the pooled logistic regression model for middle-aged Europeans (30-59 years old)</w:t>
      </w:r>
    </w:p>
    <w:p w:rsidR="00504EDC" w:rsidRPr="00C2080D" w:rsidRDefault="00504EDC" w:rsidP="00504EDC">
      <w:pPr>
        <w:rPr>
          <w:rFonts w:ascii="Times New Roman" w:hAnsi="Times New Roman" w:cs="Times New Roman"/>
          <w:lang w:val="en-US"/>
        </w:rPr>
      </w:pPr>
      <w:r w:rsidRPr="00A725FB">
        <w:rPr>
          <w:noProof/>
        </w:rPr>
        <w:drawing>
          <wp:inline distT="0" distB="0" distL="0" distR="0">
            <wp:extent cx="5400040" cy="5325039"/>
            <wp:effectExtent l="0" t="0" r="0" b="0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325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EDC" w:rsidRDefault="00504EDC" w:rsidP="00504EDC">
      <w:pPr>
        <w:rPr>
          <w:rFonts w:ascii="Times New Roman" w:hAnsi="Times New Roman" w:cs="Times New Roman"/>
          <w:b/>
          <w:lang w:val="en-US"/>
        </w:rPr>
      </w:pPr>
      <w:r w:rsidRPr="00A35379">
        <w:rPr>
          <w:rFonts w:ascii="Times New Roman" w:hAnsi="Times New Roman" w:cs="Times New Roman"/>
          <w:sz w:val="19"/>
          <w:szCs w:val="19"/>
          <w:lang w:val="en-US"/>
        </w:rPr>
        <w:t>Controlled for: Employment status, Household capacity to make ends meet and Age</w:t>
      </w:r>
    </w:p>
    <w:p w:rsidR="00504EDC" w:rsidRPr="007307E1" w:rsidRDefault="00504EDC" w:rsidP="00504EDC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7307E1">
        <w:rPr>
          <w:rFonts w:ascii="Times New Roman" w:hAnsi="Times New Roman" w:cs="Times New Roman"/>
          <w:sz w:val="18"/>
          <w:szCs w:val="18"/>
          <w:lang w:val="en-US"/>
        </w:rPr>
        <w:t>Note:  † p &lt; 0.10; * p &lt; 0.05; ** p &lt; 0.01; *** p &lt; 0.001.</w:t>
      </w:r>
    </w:p>
    <w:p w:rsidR="00504EDC" w:rsidRPr="007307E1" w:rsidRDefault="00504EDC" w:rsidP="00504EDC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7307E1">
        <w:rPr>
          <w:rFonts w:ascii="Times New Roman" w:hAnsi="Times New Roman" w:cs="Times New Roman"/>
          <w:sz w:val="18"/>
          <w:szCs w:val="18"/>
          <w:lang w:val="en-US"/>
        </w:rPr>
        <w:t xml:space="preserve">Note: </w:t>
      </w:r>
      <w:r w:rsidRPr="007307E1">
        <w:rPr>
          <w:rFonts w:ascii="Times New Roman" w:hAnsi="Times New Roman"/>
          <w:sz w:val="18"/>
          <w:szCs w:val="18"/>
          <w:lang w:val="en-GB"/>
        </w:rPr>
        <w:t xml:space="preserve">Dual-earner (Denmark, Finland, Island, Norway and Sweden); Liberal (Switzerland, United Kingdom, Ireland and Malta); General family support (Austria, Belgium, Germany, France and Netherlands); </w:t>
      </w:r>
      <w:proofErr w:type="spellStart"/>
      <w:r w:rsidRPr="007307E1">
        <w:rPr>
          <w:rFonts w:ascii="Times New Roman" w:hAnsi="Times New Roman"/>
          <w:sz w:val="18"/>
          <w:szCs w:val="18"/>
          <w:lang w:val="en-GB"/>
        </w:rPr>
        <w:t>Familialistic</w:t>
      </w:r>
      <w:proofErr w:type="spellEnd"/>
      <w:r w:rsidRPr="007307E1">
        <w:rPr>
          <w:rFonts w:ascii="Times New Roman" w:hAnsi="Times New Roman"/>
          <w:sz w:val="18"/>
          <w:szCs w:val="18"/>
          <w:lang w:val="en-GB"/>
        </w:rPr>
        <w:t xml:space="preserve"> (Greece, Spain, Italy and Portugal); and Transition post-socialist (Bulgaria, Czech Republic, Estonia, Croatia, Hungary, Latvia, Lithuania, Poland, Romania, Serbia, Slovenia and Slovak Republic</w:t>
      </w:r>
    </w:p>
    <w:p w:rsidR="001F1F93" w:rsidRPr="00504EDC" w:rsidRDefault="001F1F93">
      <w:pPr>
        <w:rPr>
          <w:lang w:val="en-US"/>
        </w:rPr>
      </w:pPr>
    </w:p>
    <w:sectPr w:rsidR="001F1F93" w:rsidRPr="00504EDC" w:rsidSect="001F1F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4EDC"/>
    <w:rsid w:val="001F1F93"/>
    <w:rsid w:val="002F754C"/>
    <w:rsid w:val="00504EDC"/>
    <w:rsid w:val="005E492F"/>
    <w:rsid w:val="00DE6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EDC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04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4EDC"/>
    <w:rPr>
      <w:rFonts w:ascii="Tahoma" w:eastAsiaTheme="minorEastAsia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577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UPF</dc:creator>
  <cp:lastModifiedBy>UPF</cp:lastModifiedBy>
  <cp:revision>1</cp:revision>
  <dcterms:created xsi:type="dcterms:W3CDTF">2019-05-21T13:50:00Z</dcterms:created>
  <dcterms:modified xsi:type="dcterms:W3CDTF">2019-05-21T13:50:00Z</dcterms:modified>
</cp:coreProperties>
</file>