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A2E" w:rsidRPr="00CA66FB" w:rsidRDefault="00027A2E" w:rsidP="00027A2E">
      <w:pPr>
        <w:spacing w:after="0" w:line="480" w:lineRule="auto"/>
        <w:rPr>
          <w:rFonts w:ascii="Times New Roman" w:hAnsi="Times New Roman" w:cs="Times New Roman"/>
          <w:sz w:val="22"/>
        </w:rPr>
      </w:pPr>
    </w:p>
    <w:p w:rsidR="00027A2E" w:rsidRPr="00CA66FB" w:rsidRDefault="00027A2E" w:rsidP="00027A2E">
      <w:pPr>
        <w:spacing w:after="0" w:line="480" w:lineRule="auto"/>
        <w:rPr>
          <w:rFonts w:ascii="Times New Roman" w:hAnsi="Times New Roman" w:cs="Times New Roman"/>
          <w:sz w:val="22"/>
        </w:rPr>
      </w:pPr>
      <w:r w:rsidRPr="00CA66FB">
        <w:rPr>
          <w:rFonts w:ascii="Times New Roman" w:hAnsi="Times New Roman" w:cs="Times New Roman"/>
          <w:noProof/>
          <w:sz w:val="22"/>
          <w:lang w:eastAsia="en-US"/>
        </w:rPr>
        <w:drawing>
          <wp:inline distT="0" distB="0" distL="0" distR="0" wp14:anchorId="4BDBDC38" wp14:editId="4C9C27A3">
            <wp:extent cx="5876925" cy="3619500"/>
            <wp:effectExtent l="0" t="0" r="0" b="0"/>
            <wp:docPr id="4" name="차트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27A2E" w:rsidRPr="00CA66FB" w:rsidRDefault="00027A2E" w:rsidP="00027A2E">
      <w:pPr>
        <w:spacing w:after="0" w:line="480" w:lineRule="auto"/>
        <w:jc w:val="center"/>
        <w:rPr>
          <w:rFonts w:ascii="Times New Roman" w:hAnsi="Times New Roman" w:cs="Times New Roman"/>
          <w:sz w:val="22"/>
        </w:rPr>
      </w:pPr>
      <w:r w:rsidRPr="00CA66FB">
        <w:rPr>
          <w:rFonts w:ascii="Times New Roman" w:hAnsi="Times New Roman" w:cs="Times New Roman"/>
          <w:sz w:val="22"/>
        </w:rPr>
        <w:t xml:space="preserve">Figure </w:t>
      </w:r>
      <w:r w:rsidR="00990B62">
        <w:rPr>
          <w:rFonts w:ascii="Times New Roman" w:hAnsi="Times New Roman" w:cs="Times New Roman"/>
          <w:sz w:val="22"/>
        </w:rPr>
        <w:t>S</w:t>
      </w:r>
      <w:r w:rsidRPr="00CA66FB">
        <w:rPr>
          <w:rFonts w:ascii="Times New Roman" w:hAnsi="Times New Roman" w:cs="Times New Roman"/>
          <w:sz w:val="22"/>
        </w:rPr>
        <w:t>1. Annual numbers and percentage of Medical Aid beneficiaries, as of the end of the year, in Korea from 2004 to 2017 (data from Medical Aid statistics by National Health Insurance Service)</w:t>
      </w:r>
    </w:p>
    <w:p w:rsidR="00027A2E" w:rsidRPr="00CA66FB" w:rsidRDefault="00027A2E" w:rsidP="00027A2E">
      <w:pPr>
        <w:spacing w:after="0" w:line="480" w:lineRule="auto"/>
        <w:rPr>
          <w:rFonts w:ascii="Times New Roman" w:hAnsi="Times New Roman" w:cs="Times New Roman"/>
          <w:sz w:val="22"/>
        </w:rPr>
      </w:pPr>
      <w:r w:rsidRPr="00CA66FB">
        <w:rPr>
          <w:rFonts w:ascii="Times New Roman" w:hAnsi="Times New Roman" w:cs="Times New Roman"/>
          <w:sz w:val="22"/>
        </w:rPr>
        <w:br w:type="page"/>
      </w:r>
    </w:p>
    <w:p w:rsidR="00027A2E" w:rsidRPr="00CA66FB" w:rsidRDefault="00027A2E" w:rsidP="00027A2E">
      <w:pPr>
        <w:spacing w:after="0" w:line="480" w:lineRule="auto"/>
        <w:rPr>
          <w:rFonts w:ascii="Times New Roman" w:hAnsi="Times New Roman" w:cs="Times New Roman"/>
          <w:sz w:val="22"/>
        </w:rPr>
      </w:pPr>
      <w:r w:rsidRPr="00CA66FB">
        <w:rPr>
          <w:rFonts w:ascii="Times New Roman" w:hAnsi="Times New Roman" w:cs="Times New Roman"/>
          <w:sz w:val="22"/>
        </w:rPr>
        <w:lastRenderedPageBreak/>
        <w:t xml:space="preserve">Table </w:t>
      </w:r>
      <w:r w:rsidR="00990B62">
        <w:rPr>
          <w:rFonts w:ascii="Times New Roman" w:hAnsi="Times New Roman" w:cs="Times New Roman"/>
          <w:sz w:val="22"/>
        </w:rPr>
        <w:t>S</w:t>
      </w:r>
      <w:r w:rsidRPr="00CA66FB">
        <w:rPr>
          <w:rFonts w:ascii="Times New Roman" w:hAnsi="Times New Roman" w:cs="Times New Roman"/>
          <w:sz w:val="22"/>
        </w:rPr>
        <w:t>1. Number of population (as of the first day of the year) and deaths according to eligibility</w:t>
      </w:r>
    </w:p>
    <w:tbl>
      <w:tblPr>
        <w:tblW w:w="5000" w:type="pct"/>
        <w:tblLayout w:type="fixed"/>
        <w:tblCellMar>
          <w:left w:w="99" w:type="dxa"/>
          <w:right w:w="99" w:type="dxa"/>
        </w:tblCellMar>
        <w:tblLook w:val="04A0" w:firstRow="1" w:lastRow="0" w:firstColumn="1" w:lastColumn="0" w:noHBand="0" w:noVBand="1"/>
      </w:tblPr>
      <w:tblGrid>
        <w:gridCol w:w="724"/>
        <w:gridCol w:w="1483"/>
        <w:gridCol w:w="1267"/>
        <w:gridCol w:w="1609"/>
        <w:gridCol w:w="1266"/>
        <w:gridCol w:w="1609"/>
        <w:gridCol w:w="1266"/>
      </w:tblGrid>
      <w:tr w:rsidR="00027A2E" w:rsidRPr="00CA66FB" w:rsidTr="00027A2E">
        <w:trPr>
          <w:trHeight w:val="330"/>
        </w:trPr>
        <w:tc>
          <w:tcPr>
            <w:tcW w:w="393" w:type="pct"/>
            <w:vMerge w:val="restart"/>
            <w:tcBorders>
              <w:top w:val="single" w:sz="8" w:space="0" w:color="auto"/>
              <w:left w:val="nil"/>
              <w:bottom w:val="single" w:sz="8" w:space="0" w:color="000000"/>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Year</w:t>
            </w:r>
          </w:p>
        </w:tc>
        <w:tc>
          <w:tcPr>
            <w:tcW w:w="1491" w:type="pct"/>
            <w:gridSpan w:val="2"/>
            <w:tcBorders>
              <w:top w:val="single" w:sz="8" w:space="0" w:color="auto"/>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Overall</w:t>
            </w:r>
          </w:p>
        </w:tc>
        <w:tc>
          <w:tcPr>
            <w:tcW w:w="1558" w:type="pct"/>
            <w:gridSpan w:val="2"/>
            <w:tcBorders>
              <w:top w:val="single" w:sz="8" w:space="0" w:color="auto"/>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National Health Insurance</w:t>
            </w:r>
          </w:p>
        </w:tc>
        <w:tc>
          <w:tcPr>
            <w:tcW w:w="1558" w:type="pct"/>
            <w:gridSpan w:val="2"/>
            <w:tcBorders>
              <w:top w:val="single" w:sz="8" w:space="0" w:color="auto"/>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Medical Aid</w:t>
            </w:r>
          </w:p>
        </w:tc>
      </w:tr>
      <w:tr w:rsidR="00027A2E" w:rsidRPr="00CA66FB" w:rsidTr="00027A2E">
        <w:trPr>
          <w:trHeight w:val="345"/>
        </w:trPr>
        <w:tc>
          <w:tcPr>
            <w:tcW w:w="393" w:type="pct"/>
            <w:vMerge/>
            <w:tcBorders>
              <w:top w:val="single" w:sz="8" w:space="0" w:color="auto"/>
              <w:left w:val="nil"/>
              <w:bottom w:val="single" w:sz="8" w:space="0" w:color="000000"/>
              <w:right w:val="nil"/>
            </w:tcBorders>
            <w:vAlign w:val="center"/>
            <w:hideMark/>
          </w:tcPr>
          <w:p w:rsidR="00027A2E" w:rsidRPr="00CA66FB" w:rsidRDefault="00027A2E" w:rsidP="00E333B9">
            <w:pPr>
              <w:spacing w:after="0" w:line="240" w:lineRule="auto"/>
              <w:jc w:val="left"/>
              <w:rPr>
                <w:rFonts w:ascii="Times New Roman" w:eastAsia="Malgun Gothic" w:hAnsi="Times New Roman" w:cs="Times New Roman"/>
                <w:color w:val="000000"/>
                <w:kern w:val="0"/>
                <w:sz w:val="22"/>
              </w:rPr>
            </w:pPr>
          </w:p>
        </w:tc>
        <w:tc>
          <w:tcPr>
            <w:tcW w:w="804" w:type="pct"/>
            <w:tcBorders>
              <w:top w:val="nil"/>
              <w:left w:val="nil"/>
              <w:bottom w:val="single" w:sz="8"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No. of population</w:t>
            </w:r>
          </w:p>
        </w:tc>
        <w:tc>
          <w:tcPr>
            <w:tcW w:w="686" w:type="pct"/>
            <w:tcBorders>
              <w:top w:val="nil"/>
              <w:left w:val="nil"/>
              <w:bottom w:val="single" w:sz="8"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No. of deaths</w:t>
            </w:r>
          </w:p>
        </w:tc>
        <w:tc>
          <w:tcPr>
            <w:tcW w:w="872" w:type="pct"/>
            <w:tcBorders>
              <w:top w:val="nil"/>
              <w:left w:val="nil"/>
              <w:bottom w:val="single" w:sz="8"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No. of population</w:t>
            </w:r>
          </w:p>
        </w:tc>
        <w:tc>
          <w:tcPr>
            <w:tcW w:w="686" w:type="pct"/>
            <w:tcBorders>
              <w:top w:val="nil"/>
              <w:left w:val="nil"/>
              <w:bottom w:val="single" w:sz="8"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No. of deaths</w:t>
            </w:r>
          </w:p>
        </w:tc>
        <w:tc>
          <w:tcPr>
            <w:tcW w:w="872" w:type="pct"/>
            <w:tcBorders>
              <w:top w:val="nil"/>
              <w:left w:val="nil"/>
              <w:bottom w:val="single" w:sz="8"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No. of population</w:t>
            </w:r>
          </w:p>
        </w:tc>
        <w:tc>
          <w:tcPr>
            <w:tcW w:w="686" w:type="pct"/>
            <w:tcBorders>
              <w:top w:val="nil"/>
              <w:left w:val="nil"/>
              <w:bottom w:val="single" w:sz="8"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No. of deaths</w:t>
            </w:r>
          </w:p>
        </w:tc>
      </w:tr>
      <w:tr w:rsidR="00027A2E" w:rsidRPr="00CA66FB" w:rsidTr="00027A2E">
        <w:trPr>
          <w:trHeight w:val="330"/>
        </w:trPr>
        <w:tc>
          <w:tcPr>
            <w:tcW w:w="5000" w:type="pct"/>
            <w:gridSpan w:val="7"/>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lef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Men and Women</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2004</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48,329,061</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237,419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46,905,259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206,047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1,423,802</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31,372</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2005</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48,530,981</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237,912</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47,029,371</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204,060</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1,501,610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33,852</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2006</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48,737,480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236,995</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47,006,778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198,994</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1,730,702</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38,001</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2007</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48,967,709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240,047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47,159,661</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201,557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1,808,048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38,490</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2008</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49,245,374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239,798</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47,403,267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200,905</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1,842,107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38,893</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2009</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49,519,213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240,935</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47,689,560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204,211</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1,829,653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36,724</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2010</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49,756,545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249,930</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48,093,925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214,021</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1,662,620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35,909</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2011</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49,980,840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252,191</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48,324,794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215,822</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1,656,046</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36,369</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2012</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50,228,255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262,277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48,634,986</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225,154</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1,593,269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37,123</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2013</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50,455,808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259,431</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48,961,585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225,323</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1,494,223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34,108</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2014</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50,658,369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262,816</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49,212,587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227,845</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1,445,782</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34,971</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2015</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50,855,927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269,976</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49,437,004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235,119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1,418,923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34,857</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2016</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51,042,438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271,023</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49,524,158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236,893</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1,518,280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34,130</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2017</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51,195,634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276,028</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49,703,483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241,223</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1,492,151</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34,805</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Sum</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697,503,634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3,536,778</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675,086,418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3,037,174</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22,417,216</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499,604</w:t>
            </w:r>
          </w:p>
        </w:tc>
      </w:tr>
      <w:tr w:rsidR="00027A2E" w:rsidRPr="00CA66FB" w:rsidTr="00027A2E">
        <w:trPr>
          <w:trHeight w:val="330"/>
        </w:trPr>
        <w:tc>
          <w:tcPr>
            <w:tcW w:w="5000" w:type="pct"/>
            <w:gridSpan w:val="7"/>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lef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Men</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2004</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24,243,142</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130,834</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23,637,963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115,706</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605,179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15,128</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2005</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24,338,398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130,372</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23,695,956</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114,007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642,442</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16,365</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2006</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24,438,669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130,038</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23,686,040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111,326</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752,629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18,712</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2007</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24,549,015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131,617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23,758,727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112,491</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790,288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19,126</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2008</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24,681,837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132,347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23,876,217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113,179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805,620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19,168</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2009</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24,814,033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133,287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24,011,827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115,339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802,206</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17,948</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2010</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24,922,943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138,129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24,195,480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120,658</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727,463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17,471</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2011</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25,023,245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139,216</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24,299,816</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121,852</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723,429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17,364</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2012</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25,136,066</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143,509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24,436,925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125,925</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699,141</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17,584</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2013</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25,237,439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141,885</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24,582,055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125,684</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655,384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16,201</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2014</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25,327,681</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143,549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24,692,284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126,767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635,397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16,782</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2015</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25,415,837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146,065</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24,786,628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129,277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629,209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16,788</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2016</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25,498,033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146,293</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24,820,487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129,393</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677,546</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16,900</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2017</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25,563,384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148,139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24,893,770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131,104</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669,614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17,035</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Sum</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349,189,722</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1,935,280</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339,374,175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1,692,708</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9,815,547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242,572</w:t>
            </w:r>
          </w:p>
        </w:tc>
      </w:tr>
      <w:tr w:rsidR="00027A2E" w:rsidRPr="00CA66FB" w:rsidTr="00027A2E">
        <w:trPr>
          <w:trHeight w:val="330"/>
        </w:trPr>
        <w:tc>
          <w:tcPr>
            <w:tcW w:w="5000" w:type="pct"/>
            <w:gridSpan w:val="7"/>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lef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Women</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2004</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24,085,919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106,585</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23,267,296</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90,341</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818,623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16,244</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2005</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24,192,583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107,540</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23,333,415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90,053</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859,168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17,487</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2006</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24,298,811</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106,957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23,320,738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87,668</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978,073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19,289</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2007</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24,418,694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108,430</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23,400,934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89,066</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1,017,760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19,364</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lastRenderedPageBreak/>
              <w:t>2008</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24,563,537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107,451</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23,527,050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87,726</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1,036,487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19,725</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2009</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24,705,180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107,648</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23,677,733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88,872</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1,027,447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18,776</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2010</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24,833,602</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111,801</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23,898,445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93,363</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935,157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18,438</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2011</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24,957,595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112,975</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24,024,978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93,970</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932,617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19,005</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2012</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25,092,189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118,768</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24,198,061</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99,229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894,128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19,539</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2013</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25,218,369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117,546</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24,379,530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99,639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838,839</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17,907</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2014</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25,330,688</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119,267</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24,520,303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101,078</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810,385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18,189</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2015</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25,440,090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123,911</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24,650,376</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105,842</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789,714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18,069</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2016</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25,544,405</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124,730</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24,703,671</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107,500</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840,734</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17,230</w:t>
            </w:r>
          </w:p>
        </w:tc>
      </w:tr>
      <w:tr w:rsidR="00027A2E" w:rsidRPr="00CA66FB" w:rsidTr="00027A2E">
        <w:trPr>
          <w:trHeight w:val="330"/>
        </w:trPr>
        <w:tc>
          <w:tcPr>
            <w:tcW w:w="393"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2017</w:t>
            </w:r>
          </w:p>
        </w:tc>
        <w:tc>
          <w:tcPr>
            <w:tcW w:w="804"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25,632,250</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127,889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24,809,713</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110,119</w:t>
            </w:r>
          </w:p>
        </w:tc>
        <w:tc>
          <w:tcPr>
            <w:tcW w:w="872"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822,537</w:t>
            </w:r>
          </w:p>
        </w:tc>
        <w:tc>
          <w:tcPr>
            <w:tcW w:w="686" w:type="pct"/>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17,770</w:t>
            </w:r>
          </w:p>
        </w:tc>
      </w:tr>
      <w:tr w:rsidR="00027A2E" w:rsidRPr="00CA66FB" w:rsidTr="00027A2E">
        <w:trPr>
          <w:trHeight w:val="345"/>
        </w:trPr>
        <w:tc>
          <w:tcPr>
            <w:tcW w:w="393" w:type="pct"/>
            <w:tcBorders>
              <w:top w:val="nil"/>
              <w:left w:val="nil"/>
              <w:bottom w:val="single" w:sz="8" w:space="0" w:color="auto"/>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Sum</w:t>
            </w:r>
          </w:p>
        </w:tc>
        <w:tc>
          <w:tcPr>
            <w:tcW w:w="804" w:type="pct"/>
            <w:tcBorders>
              <w:top w:val="nil"/>
              <w:left w:val="nil"/>
              <w:bottom w:val="single" w:sz="8" w:space="0" w:color="auto"/>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348,313,912</w:t>
            </w:r>
          </w:p>
        </w:tc>
        <w:tc>
          <w:tcPr>
            <w:tcW w:w="686" w:type="pct"/>
            <w:tcBorders>
              <w:top w:val="nil"/>
              <w:left w:val="nil"/>
              <w:bottom w:val="single" w:sz="8" w:space="0" w:color="auto"/>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1,601,498</w:t>
            </w:r>
          </w:p>
        </w:tc>
        <w:tc>
          <w:tcPr>
            <w:tcW w:w="872" w:type="pct"/>
            <w:tcBorders>
              <w:top w:val="nil"/>
              <w:left w:val="nil"/>
              <w:bottom w:val="single" w:sz="8" w:space="0" w:color="auto"/>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335,712,243</w:t>
            </w:r>
          </w:p>
        </w:tc>
        <w:tc>
          <w:tcPr>
            <w:tcW w:w="686" w:type="pct"/>
            <w:tcBorders>
              <w:top w:val="nil"/>
              <w:left w:val="nil"/>
              <w:bottom w:val="single" w:sz="8" w:space="0" w:color="auto"/>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1,344,466</w:t>
            </w:r>
          </w:p>
        </w:tc>
        <w:tc>
          <w:tcPr>
            <w:tcW w:w="872" w:type="pct"/>
            <w:tcBorders>
              <w:top w:val="nil"/>
              <w:left w:val="nil"/>
              <w:bottom w:val="single" w:sz="8" w:space="0" w:color="auto"/>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12,601,669</w:t>
            </w:r>
          </w:p>
        </w:tc>
        <w:tc>
          <w:tcPr>
            <w:tcW w:w="686" w:type="pct"/>
            <w:tcBorders>
              <w:top w:val="nil"/>
              <w:left w:val="nil"/>
              <w:bottom w:val="single" w:sz="8" w:space="0" w:color="auto"/>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257,032</w:t>
            </w:r>
          </w:p>
        </w:tc>
      </w:tr>
    </w:tbl>
    <w:p w:rsidR="00027A2E" w:rsidRPr="00CA66FB" w:rsidRDefault="00027A2E" w:rsidP="00027A2E">
      <w:pPr>
        <w:spacing w:after="0" w:line="480" w:lineRule="auto"/>
        <w:rPr>
          <w:rFonts w:ascii="Times New Roman" w:hAnsi="Times New Roman" w:cs="Times New Roman"/>
          <w:sz w:val="22"/>
        </w:rPr>
      </w:pPr>
    </w:p>
    <w:p w:rsidR="00CA66FB" w:rsidRPr="00CA66FB" w:rsidRDefault="00CA66FB">
      <w:pPr>
        <w:rPr>
          <w:rFonts w:ascii="Times New Roman" w:hAnsi="Times New Roman" w:cs="Times New Roman"/>
          <w:sz w:val="22"/>
        </w:rPr>
      </w:pPr>
      <w:r w:rsidRPr="00CA66FB">
        <w:rPr>
          <w:rFonts w:ascii="Times New Roman" w:hAnsi="Times New Roman" w:cs="Times New Roman"/>
          <w:sz w:val="22"/>
        </w:rPr>
        <w:br w:type="page"/>
      </w:r>
    </w:p>
    <w:p w:rsidR="00027A2E" w:rsidRPr="00CA66FB" w:rsidRDefault="00027A2E" w:rsidP="00027A2E">
      <w:pPr>
        <w:spacing w:after="0" w:line="480" w:lineRule="auto"/>
        <w:rPr>
          <w:rFonts w:ascii="Times New Roman" w:hAnsi="Times New Roman" w:cs="Times New Roman"/>
          <w:sz w:val="22"/>
        </w:rPr>
      </w:pPr>
      <w:r w:rsidRPr="00CA66FB">
        <w:rPr>
          <w:rFonts w:ascii="Times New Roman" w:hAnsi="Times New Roman" w:cs="Times New Roman"/>
          <w:sz w:val="22"/>
        </w:rPr>
        <w:lastRenderedPageBreak/>
        <w:t xml:space="preserve">Table </w:t>
      </w:r>
      <w:r w:rsidR="00990B62">
        <w:rPr>
          <w:rFonts w:ascii="Times New Roman" w:hAnsi="Times New Roman" w:cs="Times New Roman"/>
          <w:sz w:val="22"/>
        </w:rPr>
        <w:t>S</w:t>
      </w:r>
      <w:r w:rsidR="0037134F">
        <w:rPr>
          <w:rFonts w:ascii="Times New Roman" w:hAnsi="Times New Roman" w:cs="Times New Roman"/>
          <w:sz w:val="22"/>
        </w:rPr>
        <w:t>2</w:t>
      </w:r>
      <w:r w:rsidRPr="00CA66FB">
        <w:rPr>
          <w:rFonts w:ascii="Times New Roman" w:hAnsi="Times New Roman" w:cs="Times New Roman"/>
          <w:sz w:val="22"/>
        </w:rPr>
        <w:t xml:space="preserve">. Life expectancy and life expectancy differences according to type of insurance and eligibility by sex </w:t>
      </w:r>
    </w:p>
    <w:tbl>
      <w:tblPr>
        <w:tblW w:w="9360" w:type="dxa"/>
        <w:tblLayout w:type="fixed"/>
        <w:tblCellMar>
          <w:left w:w="99" w:type="dxa"/>
          <w:right w:w="99" w:type="dxa"/>
        </w:tblCellMar>
        <w:tblLook w:val="04A0" w:firstRow="1" w:lastRow="0" w:firstColumn="1" w:lastColumn="0" w:noHBand="0" w:noVBand="1"/>
      </w:tblPr>
      <w:tblGrid>
        <w:gridCol w:w="667"/>
        <w:gridCol w:w="893"/>
        <w:gridCol w:w="1134"/>
        <w:gridCol w:w="1134"/>
        <w:gridCol w:w="992"/>
        <w:gridCol w:w="908"/>
        <w:gridCol w:w="908"/>
        <w:gridCol w:w="908"/>
        <w:gridCol w:w="908"/>
        <w:gridCol w:w="908"/>
      </w:tblGrid>
      <w:tr w:rsidR="00027A2E" w:rsidRPr="00CA66FB" w:rsidTr="00AA3F3D">
        <w:trPr>
          <w:trHeight w:val="330"/>
        </w:trPr>
        <w:tc>
          <w:tcPr>
            <w:tcW w:w="667" w:type="dxa"/>
            <w:vMerge w:val="restart"/>
            <w:tcBorders>
              <w:top w:val="single" w:sz="4" w:space="0" w:color="auto"/>
              <w:left w:val="nil"/>
              <w:bottom w:val="single" w:sz="4" w:space="0" w:color="000000"/>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Year</w:t>
            </w:r>
          </w:p>
        </w:tc>
        <w:tc>
          <w:tcPr>
            <w:tcW w:w="4153" w:type="dxa"/>
            <w:gridSpan w:val="4"/>
            <w:tcBorders>
              <w:top w:val="single" w:sz="4" w:space="0" w:color="auto"/>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Life expectancy</w:t>
            </w:r>
          </w:p>
        </w:tc>
        <w:tc>
          <w:tcPr>
            <w:tcW w:w="4540" w:type="dxa"/>
            <w:gridSpan w:val="5"/>
            <w:tcBorders>
              <w:top w:val="single" w:sz="4" w:space="0" w:color="auto"/>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Life expectancy differences</w:t>
            </w:r>
          </w:p>
        </w:tc>
      </w:tr>
      <w:tr w:rsidR="00027A2E" w:rsidRPr="00CA66FB" w:rsidTr="00AA3F3D">
        <w:trPr>
          <w:trHeight w:val="330"/>
        </w:trPr>
        <w:tc>
          <w:tcPr>
            <w:tcW w:w="667" w:type="dxa"/>
            <w:vMerge/>
            <w:tcBorders>
              <w:top w:val="single" w:sz="4" w:space="0" w:color="auto"/>
              <w:left w:val="nil"/>
              <w:bottom w:val="single" w:sz="4" w:space="0" w:color="000000"/>
              <w:right w:val="nil"/>
            </w:tcBorders>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p>
        </w:tc>
        <w:tc>
          <w:tcPr>
            <w:tcW w:w="893"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Overall [A]</w:t>
            </w:r>
          </w:p>
        </w:tc>
        <w:tc>
          <w:tcPr>
            <w:tcW w:w="1134"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Employed [B]</w:t>
            </w:r>
          </w:p>
        </w:tc>
        <w:tc>
          <w:tcPr>
            <w:tcW w:w="1134"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Self-employed [C]</w:t>
            </w:r>
          </w:p>
        </w:tc>
        <w:tc>
          <w:tcPr>
            <w:tcW w:w="992"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Medical Aid [D]</w:t>
            </w:r>
          </w:p>
        </w:tc>
        <w:tc>
          <w:tcPr>
            <w:tcW w:w="908"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[A-B]</w:t>
            </w:r>
          </w:p>
        </w:tc>
        <w:tc>
          <w:tcPr>
            <w:tcW w:w="908"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[A-C]</w:t>
            </w:r>
          </w:p>
        </w:tc>
        <w:tc>
          <w:tcPr>
            <w:tcW w:w="908"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[A-D]</w:t>
            </w:r>
          </w:p>
        </w:tc>
        <w:tc>
          <w:tcPr>
            <w:tcW w:w="908"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[B-D]</w:t>
            </w:r>
          </w:p>
        </w:tc>
        <w:tc>
          <w:tcPr>
            <w:tcW w:w="908"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[C-D]</w:t>
            </w:r>
          </w:p>
        </w:tc>
      </w:tr>
      <w:tr w:rsidR="00027A2E" w:rsidRPr="00CA66FB" w:rsidTr="00AA3F3D">
        <w:trPr>
          <w:trHeight w:val="330"/>
        </w:trPr>
        <w:tc>
          <w:tcPr>
            <w:tcW w:w="9360" w:type="dxa"/>
            <w:gridSpan w:val="10"/>
            <w:tcBorders>
              <w:top w:val="single" w:sz="4" w:space="0" w:color="auto"/>
              <w:left w:val="nil"/>
              <w:bottom w:val="nil"/>
              <w:right w:val="nil"/>
            </w:tcBorders>
            <w:shd w:val="clear" w:color="auto" w:fill="auto"/>
            <w:noWrap/>
            <w:vAlign w:val="center"/>
            <w:hideMark/>
          </w:tcPr>
          <w:p w:rsidR="00027A2E" w:rsidRPr="00CA66FB" w:rsidRDefault="00027A2E" w:rsidP="00E333B9">
            <w:pPr>
              <w:spacing w:after="0" w:line="240" w:lineRule="auto"/>
              <w:jc w:val="lef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Men and Women</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2004</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78.3</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79.6</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78.0</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63.4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14.5</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2005</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78.5</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62.8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15.7</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2006</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79.1</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80.4</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79.2</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63.2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16.0</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2007</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79.4</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79.4</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64.3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15.2</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2008</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81.4</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79.9</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65.0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15.0</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2009</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80.5</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81.8</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80.1</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66.7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13.4</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2010</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80.3</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67.0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13.3</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2011</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81.1</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82.3</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80.6</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67.7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12.9</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2012</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81.3</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82.5</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80.8</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67.6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13.2</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2013</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81.9</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83.1</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81.1</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68.5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12.6</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2014</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82.2</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83.4</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81.4</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68.0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13.4</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2015</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82.5</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81.8</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68.7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13.1</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2016</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84.1</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82.0</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70.3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11.7</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2017</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83.2</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84.4</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82.2</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11.3</w:t>
            </w:r>
          </w:p>
        </w:tc>
      </w:tr>
      <w:tr w:rsidR="00027A2E" w:rsidRPr="00CA66FB" w:rsidTr="00AA3F3D">
        <w:trPr>
          <w:trHeight w:val="330"/>
        </w:trPr>
        <w:tc>
          <w:tcPr>
            <w:tcW w:w="9360" w:type="dxa"/>
            <w:gridSpan w:val="10"/>
            <w:tcBorders>
              <w:top w:val="nil"/>
              <w:left w:val="nil"/>
              <w:bottom w:val="nil"/>
              <w:right w:val="nil"/>
            </w:tcBorders>
            <w:shd w:val="clear" w:color="auto" w:fill="auto"/>
            <w:noWrap/>
            <w:vAlign w:val="center"/>
            <w:hideMark/>
          </w:tcPr>
          <w:p w:rsidR="00027A2E" w:rsidRPr="00CA66FB" w:rsidRDefault="00027A2E" w:rsidP="00E333B9">
            <w:pPr>
              <w:spacing w:after="0" w:line="240" w:lineRule="auto"/>
              <w:contextualSpacing/>
              <w:jc w:val="lef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Men</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2004</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74.7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76.5</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74.2</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56.2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17.9</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2005</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75.2</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74.9</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56.1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18.8</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2006</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75.7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77.4</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75.6</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56.6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19.0</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2007</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76.0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77.6</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75.9</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57.7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18.3</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2008</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76.5</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78.2</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76.2</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58.4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17.9</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2009</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76.9</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78.6</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76.5</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60.0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16.5</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2010</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77.1</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78.8</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76.5</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60.3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16.2</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2011</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77.5</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79.1</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76.9</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61.6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15.3</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2012</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77.8</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79.2</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77.2</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61.4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15.8</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2013</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78.4</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79.9</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77.5</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62.1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15.4</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2014</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78.8</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80.3</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77.9</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61.6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16.3</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2015</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79.2</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80.6</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78.4</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62.7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18.0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15.7</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2016</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78.8</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64.2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14.7</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2017</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80.0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81.4</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79.0</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64.9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14.1</w:t>
            </w:r>
          </w:p>
        </w:tc>
      </w:tr>
      <w:tr w:rsidR="00027A2E" w:rsidRPr="00CA66FB" w:rsidTr="00AA3F3D">
        <w:trPr>
          <w:trHeight w:val="330"/>
        </w:trPr>
        <w:tc>
          <w:tcPr>
            <w:tcW w:w="9360" w:type="dxa"/>
            <w:gridSpan w:val="10"/>
            <w:tcBorders>
              <w:top w:val="nil"/>
              <w:left w:val="nil"/>
              <w:bottom w:val="nil"/>
              <w:right w:val="nil"/>
            </w:tcBorders>
            <w:shd w:val="clear" w:color="auto" w:fill="auto"/>
            <w:noWrap/>
            <w:vAlign w:val="center"/>
            <w:hideMark/>
          </w:tcPr>
          <w:p w:rsidR="00027A2E" w:rsidRPr="00CA66FB" w:rsidRDefault="00027A2E" w:rsidP="00E333B9">
            <w:pPr>
              <w:spacing w:after="0" w:line="240" w:lineRule="auto"/>
              <w:contextualSpacing/>
              <w:jc w:val="lef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Women</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2004</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81.5</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82.4</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81.4</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71.4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10.0</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2005</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82.6</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81.7</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70.2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11.5</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2006</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82.1</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82.4</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70.5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11.8</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2007</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82.5</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83.4</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82.5</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71.7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10.8</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lastRenderedPageBreak/>
              <w:t>2008</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83.1</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83.2</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72.3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10.8</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2009</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83.5</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84.5</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83.3</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74.0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9.3</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2010</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84.6</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83.4</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74.3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9.1</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2011</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84.1</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85.0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83.8</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74.3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9.5</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2012</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84.2</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85.2</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83.8</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74.5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0.4</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9.4</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2013</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84.8</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85.7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84.3</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75.5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9.3</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10.2</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8.9</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2014</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85.0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86.0</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84.5</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75.1</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9.5</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2015</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85.3</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86.3</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84.8</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75.5</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0.6</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9.3</w:t>
            </w:r>
          </w:p>
        </w:tc>
      </w:tr>
      <w:tr w:rsidR="00027A2E" w:rsidRPr="00CA66FB" w:rsidTr="00AA3F3D">
        <w:trPr>
          <w:trHeight w:val="330"/>
        </w:trPr>
        <w:tc>
          <w:tcPr>
            <w:tcW w:w="667" w:type="dxa"/>
            <w:tcBorders>
              <w:top w:val="nil"/>
              <w:left w:val="nil"/>
              <w:bottom w:val="nil"/>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2016</w:t>
            </w:r>
          </w:p>
        </w:tc>
        <w:tc>
          <w:tcPr>
            <w:tcW w:w="893"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85.8</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86.7</w:t>
            </w:r>
          </w:p>
        </w:tc>
        <w:tc>
          <w:tcPr>
            <w:tcW w:w="1134"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84.8</w:t>
            </w:r>
          </w:p>
        </w:tc>
        <w:tc>
          <w:tcPr>
            <w:tcW w:w="992" w:type="dxa"/>
            <w:tcBorders>
              <w:top w:val="nil"/>
              <w:left w:val="nil"/>
              <w:bottom w:val="nil"/>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77.0</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8.8</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9.7</w:t>
            </w:r>
          </w:p>
        </w:tc>
        <w:tc>
          <w:tcPr>
            <w:tcW w:w="908" w:type="dxa"/>
            <w:tcBorders>
              <w:top w:val="nil"/>
              <w:left w:val="nil"/>
              <w:bottom w:val="nil"/>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7.9</w:t>
            </w:r>
          </w:p>
        </w:tc>
      </w:tr>
      <w:tr w:rsidR="00027A2E" w:rsidRPr="00CA66FB" w:rsidTr="00AA3F3D">
        <w:trPr>
          <w:trHeight w:val="330"/>
        </w:trPr>
        <w:tc>
          <w:tcPr>
            <w:tcW w:w="667" w:type="dxa"/>
            <w:tcBorders>
              <w:top w:val="nil"/>
              <w:left w:val="nil"/>
              <w:bottom w:val="single" w:sz="4" w:space="0" w:color="auto"/>
              <w:right w:val="nil"/>
            </w:tcBorders>
            <w:shd w:val="clear" w:color="auto" w:fill="auto"/>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2017</w:t>
            </w:r>
          </w:p>
        </w:tc>
        <w:tc>
          <w:tcPr>
            <w:tcW w:w="893" w:type="dxa"/>
            <w:tcBorders>
              <w:top w:val="nil"/>
              <w:left w:val="nil"/>
              <w:bottom w:val="single" w:sz="4" w:space="0" w:color="auto"/>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86.0</w:t>
            </w:r>
          </w:p>
        </w:tc>
        <w:tc>
          <w:tcPr>
            <w:tcW w:w="1134" w:type="dxa"/>
            <w:tcBorders>
              <w:top w:val="nil"/>
              <w:left w:val="nil"/>
              <w:bottom w:val="single" w:sz="4" w:space="0" w:color="auto"/>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87.0</w:t>
            </w:r>
          </w:p>
        </w:tc>
        <w:tc>
          <w:tcPr>
            <w:tcW w:w="1134" w:type="dxa"/>
            <w:tcBorders>
              <w:top w:val="nil"/>
              <w:left w:val="nil"/>
              <w:bottom w:val="single" w:sz="4" w:space="0" w:color="auto"/>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85.1</w:t>
            </w:r>
          </w:p>
        </w:tc>
        <w:tc>
          <w:tcPr>
            <w:tcW w:w="992" w:type="dxa"/>
            <w:tcBorders>
              <w:top w:val="nil"/>
              <w:left w:val="nil"/>
              <w:bottom w:val="single" w:sz="4" w:space="0" w:color="auto"/>
              <w:right w:val="nil"/>
            </w:tcBorders>
            <w:shd w:val="clear" w:color="auto" w:fill="auto"/>
            <w:vAlign w:val="center"/>
            <w:hideMark/>
          </w:tcPr>
          <w:p w:rsidR="00027A2E" w:rsidRPr="00CA66FB" w:rsidRDefault="00027A2E" w:rsidP="00E333B9">
            <w:pPr>
              <w:spacing w:after="0" w:line="240" w:lineRule="auto"/>
              <w:contextualSpacing/>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77.5</w:t>
            </w:r>
          </w:p>
        </w:tc>
        <w:tc>
          <w:tcPr>
            <w:tcW w:w="908"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-0.9</w:t>
            </w:r>
          </w:p>
        </w:tc>
        <w:tc>
          <w:tcPr>
            <w:tcW w:w="908"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w:t>
            </w:r>
          </w:p>
        </w:tc>
        <w:tc>
          <w:tcPr>
            <w:tcW w:w="908"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8.6</w:t>
            </w:r>
          </w:p>
        </w:tc>
        <w:tc>
          <w:tcPr>
            <w:tcW w:w="908"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9.5</w:t>
            </w:r>
          </w:p>
        </w:tc>
        <w:tc>
          <w:tcPr>
            <w:tcW w:w="908" w:type="dxa"/>
            <w:tcBorders>
              <w:top w:val="nil"/>
              <w:left w:val="nil"/>
              <w:bottom w:val="single" w:sz="4" w:space="0" w:color="auto"/>
              <w:right w:val="nil"/>
            </w:tcBorders>
            <w:shd w:val="clear" w:color="auto" w:fill="auto"/>
            <w:noWrap/>
            <w:vAlign w:val="center"/>
            <w:hideMark/>
          </w:tcPr>
          <w:p w:rsidR="00027A2E" w:rsidRPr="00CA66FB" w:rsidRDefault="00027A2E" w:rsidP="00E333B9">
            <w:pPr>
              <w:spacing w:after="0" w:line="24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7.6</w:t>
            </w:r>
          </w:p>
        </w:tc>
      </w:tr>
    </w:tbl>
    <w:p w:rsidR="00027A2E" w:rsidRPr="00CA66FB" w:rsidRDefault="00027A2E" w:rsidP="00027A2E">
      <w:pPr>
        <w:spacing w:after="0" w:line="480" w:lineRule="auto"/>
        <w:rPr>
          <w:rFonts w:ascii="Times New Roman" w:hAnsi="Times New Roman" w:cs="Times New Roman"/>
          <w:sz w:val="22"/>
        </w:rPr>
      </w:pPr>
    </w:p>
    <w:p w:rsidR="0037134F" w:rsidRDefault="0037134F">
      <w:pPr>
        <w:rPr>
          <w:rFonts w:ascii="Times New Roman" w:hAnsi="Times New Roman" w:cs="Times New Roman"/>
          <w:sz w:val="22"/>
        </w:rPr>
      </w:pPr>
      <w:r>
        <w:rPr>
          <w:rFonts w:ascii="Times New Roman" w:hAnsi="Times New Roman" w:cs="Times New Roman"/>
          <w:sz w:val="22"/>
        </w:rPr>
        <w:br w:type="page"/>
      </w:r>
    </w:p>
    <w:p w:rsidR="0037134F" w:rsidRPr="00CA66FB" w:rsidRDefault="0037134F" w:rsidP="0037134F">
      <w:pPr>
        <w:spacing w:after="0" w:line="480" w:lineRule="auto"/>
        <w:rPr>
          <w:rFonts w:ascii="Times New Roman" w:hAnsi="Times New Roman" w:cs="Times New Roman"/>
          <w:sz w:val="22"/>
        </w:rPr>
      </w:pPr>
      <w:r w:rsidRPr="00CA66FB">
        <w:rPr>
          <w:rFonts w:ascii="Times New Roman" w:hAnsi="Times New Roman" w:cs="Times New Roman"/>
          <w:sz w:val="22"/>
        </w:rPr>
        <w:lastRenderedPageBreak/>
        <w:t xml:space="preserve">Table </w:t>
      </w:r>
      <w:r w:rsidR="00990B62">
        <w:rPr>
          <w:rFonts w:ascii="Times New Roman" w:hAnsi="Times New Roman" w:cs="Times New Roman"/>
          <w:sz w:val="22"/>
        </w:rPr>
        <w:t>S</w:t>
      </w:r>
      <w:bookmarkStart w:id="0" w:name="_GoBack"/>
      <w:bookmarkEnd w:id="0"/>
      <w:r>
        <w:rPr>
          <w:rFonts w:ascii="Times New Roman" w:hAnsi="Times New Roman" w:cs="Times New Roman"/>
          <w:sz w:val="22"/>
        </w:rPr>
        <w:t>3</w:t>
      </w:r>
      <w:r w:rsidRPr="00CA66FB">
        <w:rPr>
          <w:rFonts w:ascii="Times New Roman" w:hAnsi="Times New Roman" w:cs="Times New Roman"/>
          <w:sz w:val="22"/>
        </w:rPr>
        <w:t xml:space="preserve">. Life expectancy differences between National Health Insurance beneficiaries and Medical Aid beneficiaries by sex </w:t>
      </w:r>
    </w:p>
    <w:tbl>
      <w:tblPr>
        <w:tblW w:w="5954" w:type="dxa"/>
        <w:tblCellMar>
          <w:left w:w="99" w:type="dxa"/>
          <w:right w:w="99" w:type="dxa"/>
        </w:tblCellMar>
        <w:tblLook w:val="04A0" w:firstRow="1" w:lastRow="0" w:firstColumn="1" w:lastColumn="0" w:noHBand="0" w:noVBand="1"/>
      </w:tblPr>
      <w:tblGrid>
        <w:gridCol w:w="657"/>
        <w:gridCol w:w="2462"/>
        <w:gridCol w:w="1134"/>
        <w:gridCol w:w="1701"/>
      </w:tblGrid>
      <w:tr w:rsidR="0037134F" w:rsidRPr="00CA66FB" w:rsidTr="00AA3F3D">
        <w:trPr>
          <w:trHeight w:val="331"/>
        </w:trPr>
        <w:tc>
          <w:tcPr>
            <w:tcW w:w="0" w:type="auto"/>
            <w:tcBorders>
              <w:top w:val="single" w:sz="4" w:space="0" w:color="auto"/>
              <w:left w:val="nil"/>
              <w:bottom w:val="single" w:sz="4" w:space="0" w:color="auto"/>
              <w:right w:val="nil"/>
            </w:tcBorders>
            <w:shd w:val="clear" w:color="auto" w:fill="auto"/>
            <w:noWrap/>
            <w:vAlign w:val="center"/>
            <w:hideMark/>
          </w:tcPr>
          <w:p w:rsidR="0037134F" w:rsidRPr="00CA66FB" w:rsidRDefault="0037134F" w:rsidP="00E87D98">
            <w:pPr>
              <w:spacing w:after="0" w:line="480" w:lineRule="auto"/>
              <w:jc w:val="lef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Year</w:t>
            </w:r>
          </w:p>
        </w:tc>
        <w:tc>
          <w:tcPr>
            <w:tcW w:w="2462" w:type="dxa"/>
            <w:tcBorders>
              <w:top w:val="single" w:sz="4" w:space="0" w:color="auto"/>
              <w:left w:val="nil"/>
              <w:bottom w:val="single" w:sz="4" w:space="0" w:color="auto"/>
              <w:right w:val="nil"/>
            </w:tcBorders>
            <w:shd w:val="clear" w:color="auto" w:fill="auto"/>
            <w:noWrap/>
            <w:vAlign w:val="center"/>
            <w:hideMark/>
          </w:tcPr>
          <w:p w:rsidR="0037134F" w:rsidRPr="00CA66FB" w:rsidRDefault="0037134F" w:rsidP="00AA3F3D">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 xml:space="preserve">Men and </w:t>
            </w:r>
            <w:r w:rsidR="00AA3F3D">
              <w:rPr>
                <w:rFonts w:ascii="Times New Roman" w:eastAsia="Malgun Gothic" w:hAnsi="Times New Roman" w:cs="Times New Roman"/>
                <w:color w:val="000000"/>
                <w:kern w:val="0"/>
                <w:sz w:val="22"/>
              </w:rPr>
              <w:t>w</w:t>
            </w:r>
            <w:r w:rsidRPr="00CA66FB">
              <w:rPr>
                <w:rFonts w:ascii="Times New Roman" w:eastAsia="Malgun Gothic" w:hAnsi="Times New Roman" w:cs="Times New Roman"/>
                <w:color w:val="000000"/>
                <w:kern w:val="0"/>
                <w:sz w:val="22"/>
              </w:rPr>
              <w:t>omen</w:t>
            </w:r>
          </w:p>
        </w:tc>
        <w:tc>
          <w:tcPr>
            <w:tcW w:w="1134" w:type="dxa"/>
            <w:tcBorders>
              <w:top w:val="single" w:sz="4" w:space="0" w:color="auto"/>
              <w:left w:val="nil"/>
              <w:bottom w:val="single" w:sz="4" w:space="0" w:color="auto"/>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Men</w:t>
            </w:r>
          </w:p>
        </w:tc>
        <w:tc>
          <w:tcPr>
            <w:tcW w:w="1701" w:type="dxa"/>
            <w:tcBorders>
              <w:top w:val="single" w:sz="4" w:space="0" w:color="auto"/>
              <w:left w:val="nil"/>
              <w:bottom w:val="single" w:sz="4" w:space="0" w:color="auto"/>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Women</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2004</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15.4</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19.1</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10.5</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2005</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16.5</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19.9</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12.0</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2006</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16.7</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12.2</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2007</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15.9</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19.3</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11.4</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2008</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15.8</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19.1</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11.4</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2009</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14.4</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17.7</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10.1</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2010</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14.4</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17.6</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9.9</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2011</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14.0</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16.7</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10.3</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2012</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14.3</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17.1</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10.3</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2013</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13.9</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17.0</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9.8</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2014</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14.8</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17.9</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10.5</w:t>
            </w:r>
          </w:p>
        </w:tc>
      </w:tr>
      <w:tr w:rsidR="0037134F" w:rsidRPr="00CA66FB" w:rsidTr="00AA3F3D">
        <w:trPr>
          <w:trHeight w:val="331"/>
        </w:trPr>
        <w:tc>
          <w:tcPr>
            <w:tcW w:w="0" w:type="auto"/>
            <w:tcBorders>
              <w:top w:val="nil"/>
              <w:left w:val="nil"/>
              <w:bottom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2015</w:t>
            </w:r>
          </w:p>
        </w:tc>
        <w:tc>
          <w:tcPr>
            <w:tcW w:w="2462"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14.4</w:t>
            </w:r>
          </w:p>
        </w:tc>
        <w:tc>
          <w:tcPr>
            <w:tcW w:w="1134"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17.2</w:t>
            </w:r>
          </w:p>
        </w:tc>
        <w:tc>
          <w:tcPr>
            <w:tcW w:w="1701" w:type="dxa"/>
            <w:tcBorders>
              <w:top w:val="nil"/>
              <w:left w:val="nil"/>
              <w:bottom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10.3</w:t>
            </w:r>
          </w:p>
        </w:tc>
      </w:tr>
      <w:tr w:rsidR="0037134F" w:rsidRPr="00CA66FB" w:rsidTr="00AA3F3D">
        <w:trPr>
          <w:trHeight w:val="331"/>
        </w:trPr>
        <w:tc>
          <w:tcPr>
            <w:tcW w:w="0" w:type="auto"/>
            <w:tcBorders>
              <w:top w:val="nil"/>
              <w:left w:val="nil"/>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2016</w:t>
            </w:r>
          </w:p>
        </w:tc>
        <w:tc>
          <w:tcPr>
            <w:tcW w:w="2462" w:type="dxa"/>
            <w:tcBorders>
              <w:top w:val="nil"/>
              <w:left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13.1</w:t>
            </w:r>
          </w:p>
        </w:tc>
        <w:tc>
          <w:tcPr>
            <w:tcW w:w="1134" w:type="dxa"/>
            <w:tcBorders>
              <w:top w:val="nil"/>
              <w:left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16.1</w:t>
            </w:r>
          </w:p>
        </w:tc>
        <w:tc>
          <w:tcPr>
            <w:tcW w:w="1701" w:type="dxa"/>
            <w:tcBorders>
              <w:top w:val="nil"/>
              <w:left w:val="nil"/>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9.2</w:t>
            </w:r>
          </w:p>
        </w:tc>
      </w:tr>
      <w:tr w:rsidR="0037134F" w:rsidRPr="00CA66FB" w:rsidTr="00AA3F3D">
        <w:trPr>
          <w:trHeight w:val="80"/>
        </w:trPr>
        <w:tc>
          <w:tcPr>
            <w:tcW w:w="0" w:type="auto"/>
            <w:tcBorders>
              <w:top w:val="nil"/>
              <w:left w:val="nil"/>
              <w:bottom w:val="single" w:sz="4" w:space="0" w:color="auto"/>
              <w:right w:val="nil"/>
            </w:tcBorders>
            <w:shd w:val="clear" w:color="auto" w:fill="auto"/>
            <w:hideMark/>
          </w:tcPr>
          <w:p w:rsidR="0037134F" w:rsidRPr="00CA66FB" w:rsidRDefault="0037134F" w:rsidP="00E87D98">
            <w:pPr>
              <w:spacing w:after="0" w:line="480" w:lineRule="auto"/>
              <w:jc w:val="right"/>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2017</w:t>
            </w:r>
          </w:p>
        </w:tc>
        <w:tc>
          <w:tcPr>
            <w:tcW w:w="2462" w:type="dxa"/>
            <w:tcBorders>
              <w:top w:val="nil"/>
              <w:left w:val="nil"/>
              <w:bottom w:val="single" w:sz="4" w:space="0" w:color="auto"/>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12.8</w:t>
            </w:r>
          </w:p>
        </w:tc>
        <w:tc>
          <w:tcPr>
            <w:tcW w:w="1134" w:type="dxa"/>
            <w:tcBorders>
              <w:top w:val="nil"/>
              <w:left w:val="nil"/>
              <w:bottom w:val="single" w:sz="4" w:space="0" w:color="auto"/>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15.8</w:t>
            </w:r>
          </w:p>
        </w:tc>
        <w:tc>
          <w:tcPr>
            <w:tcW w:w="1701" w:type="dxa"/>
            <w:tcBorders>
              <w:top w:val="nil"/>
              <w:left w:val="nil"/>
              <w:bottom w:val="single" w:sz="4" w:space="0" w:color="auto"/>
              <w:right w:val="nil"/>
            </w:tcBorders>
            <w:shd w:val="clear" w:color="auto" w:fill="auto"/>
            <w:noWrap/>
            <w:vAlign w:val="center"/>
            <w:hideMark/>
          </w:tcPr>
          <w:p w:rsidR="0037134F" w:rsidRPr="00CA66FB" w:rsidRDefault="0037134F" w:rsidP="00E87D98">
            <w:pPr>
              <w:spacing w:after="0" w:line="480" w:lineRule="auto"/>
              <w:jc w:val="center"/>
              <w:rPr>
                <w:rFonts w:ascii="Times New Roman" w:eastAsia="Malgun Gothic" w:hAnsi="Times New Roman" w:cs="Times New Roman"/>
                <w:color w:val="000000"/>
                <w:kern w:val="0"/>
                <w:sz w:val="22"/>
              </w:rPr>
            </w:pPr>
            <w:r w:rsidRPr="00CA66FB">
              <w:rPr>
                <w:rFonts w:ascii="Times New Roman" w:eastAsia="Malgun Gothic" w:hAnsi="Times New Roman" w:cs="Times New Roman"/>
                <w:color w:val="000000"/>
                <w:kern w:val="0"/>
                <w:sz w:val="22"/>
              </w:rPr>
              <w:t>8.9</w:t>
            </w:r>
          </w:p>
        </w:tc>
      </w:tr>
    </w:tbl>
    <w:p w:rsidR="0037134F" w:rsidRPr="00CA66FB" w:rsidRDefault="0037134F" w:rsidP="0037134F">
      <w:pPr>
        <w:spacing w:after="0" w:line="480" w:lineRule="auto"/>
        <w:rPr>
          <w:rFonts w:ascii="Times New Roman" w:hAnsi="Times New Roman" w:cs="Times New Roman"/>
          <w:sz w:val="22"/>
        </w:rPr>
      </w:pPr>
    </w:p>
    <w:p w:rsidR="0037134F" w:rsidRPr="00CA66FB" w:rsidRDefault="0037134F" w:rsidP="0037134F">
      <w:pPr>
        <w:spacing w:after="0" w:line="480" w:lineRule="auto"/>
        <w:rPr>
          <w:rFonts w:ascii="Times New Roman" w:hAnsi="Times New Roman" w:cs="Times New Roman"/>
          <w:sz w:val="22"/>
        </w:rPr>
      </w:pPr>
    </w:p>
    <w:p w:rsidR="00256E79" w:rsidRPr="00CA66FB" w:rsidRDefault="00D01EE5">
      <w:pPr>
        <w:rPr>
          <w:rFonts w:ascii="Times New Roman" w:hAnsi="Times New Roman" w:cs="Times New Roman"/>
          <w:sz w:val="22"/>
        </w:rPr>
      </w:pPr>
    </w:p>
    <w:sectPr w:rsidR="00256E79" w:rsidRPr="00CA66F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EE5" w:rsidRDefault="00D01EE5" w:rsidP="00CA66FB">
      <w:pPr>
        <w:spacing w:after="0" w:line="240" w:lineRule="auto"/>
      </w:pPr>
      <w:r>
        <w:separator/>
      </w:r>
    </w:p>
  </w:endnote>
  <w:endnote w:type="continuationSeparator" w:id="0">
    <w:p w:rsidR="00D01EE5" w:rsidRDefault="00D01EE5" w:rsidP="00CA6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EE5" w:rsidRDefault="00D01EE5" w:rsidP="00CA66FB">
      <w:pPr>
        <w:spacing w:after="0" w:line="240" w:lineRule="auto"/>
      </w:pPr>
      <w:r>
        <w:separator/>
      </w:r>
    </w:p>
  </w:footnote>
  <w:footnote w:type="continuationSeparator" w:id="0">
    <w:p w:rsidR="00D01EE5" w:rsidRDefault="00D01EE5" w:rsidP="00CA66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027A2E"/>
    <w:rsid w:val="00027A2E"/>
    <w:rsid w:val="00066A32"/>
    <w:rsid w:val="0011084C"/>
    <w:rsid w:val="0037134F"/>
    <w:rsid w:val="00462F83"/>
    <w:rsid w:val="006B78A3"/>
    <w:rsid w:val="00990B62"/>
    <w:rsid w:val="00AA3F3D"/>
    <w:rsid w:val="00B00563"/>
    <w:rsid w:val="00C1514B"/>
    <w:rsid w:val="00C71081"/>
    <w:rsid w:val="00C77163"/>
    <w:rsid w:val="00C971BC"/>
    <w:rsid w:val="00CA66FB"/>
    <w:rsid w:val="00D01EE5"/>
    <w:rsid w:val="00DD3479"/>
    <w:rsid w:val="00E16D7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A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A2E"/>
    <w:pPr>
      <w:tabs>
        <w:tab w:val="center" w:pos="4513"/>
        <w:tab w:val="right" w:pos="9026"/>
      </w:tabs>
      <w:snapToGrid w:val="0"/>
    </w:pPr>
  </w:style>
  <w:style w:type="character" w:customStyle="1" w:styleId="HeaderChar">
    <w:name w:val="Header Char"/>
    <w:basedOn w:val="DefaultParagraphFont"/>
    <w:link w:val="Header"/>
    <w:uiPriority w:val="99"/>
    <w:rsid w:val="00027A2E"/>
  </w:style>
  <w:style w:type="paragraph" w:styleId="Footer">
    <w:name w:val="footer"/>
    <w:basedOn w:val="Normal"/>
    <w:link w:val="FooterChar"/>
    <w:uiPriority w:val="99"/>
    <w:unhideWhenUsed/>
    <w:rsid w:val="00027A2E"/>
    <w:pPr>
      <w:tabs>
        <w:tab w:val="center" w:pos="4513"/>
        <w:tab w:val="right" w:pos="9026"/>
      </w:tabs>
      <w:snapToGrid w:val="0"/>
    </w:pPr>
  </w:style>
  <w:style w:type="character" w:customStyle="1" w:styleId="FooterChar">
    <w:name w:val="Footer Char"/>
    <w:basedOn w:val="DefaultParagraphFont"/>
    <w:link w:val="Footer"/>
    <w:uiPriority w:val="99"/>
    <w:rsid w:val="00027A2E"/>
  </w:style>
  <w:style w:type="paragraph" w:customStyle="1" w:styleId="EndNoteBibliographyTitle">
    <w:name w:val="EndNote Bibliography Title"/>
    <w:basedOn w:val="Normal"/>
    <w:link w:val="EndNoteBibliographyTitleChar"/>
    <w:rsid w:val="00027A2E"/>
    <w:pPr>
      <w:spacing w:after="0"/>
      <w:jc w:val="center"/>
    </w:pPr>
    <w:rPr>
      <w:rFonts w:ascii="Times New Roman" w:eastAsia="Malgun Gothic" w:hAnsi="Times New Roman" w:cs="Times New Roman"/>
      <w:noProof/>
      <w:sz w:val="22"/>
    </w:rPr>
  </w:style>
  <w:style w:type="character" w:customStyle="1" w:styleId="EndNoteBibliographyTitleChar">
    <w:name w:val="EndNote Bibliography Title Char"/>
    <w:basedOn w:val="DefaultParagraphFont"/>
    <w:link w:val="EndNoteBibliographyTitle"/>
    <w:rsid w:val="00027A2E"/>
    <w:rPr>
      <w:rFonts w:ascii="Times New Roman" w:eastAsia="Malgun Gothic" w:hAnsi="Times New Roman" w:cs="Times New Roman"/>
      <w:noProof/>
      <w:sz w:val="22"/>
    </w:rPr>
  </w:style>
  <w:style w:type="paragraph" w:customStyle="1" w:styleId="EndNoteBibliography">
    <w:name w:val="EndNote Bibliography"/>
    <w:basedOn w:val="Normal"/>
    <w:link w:val="EndNoteBibliographyChar"/>
    <w:rsid w:val="00027A2E"/>
    <w:pPr>
      <w:spacing w:line="480" w:lineRule="auto"/>
      <w:jc w:val="left"/>
    </w:pPr>
    <w:rPr>
      <w:rFonts w:ascii="Times New Roman" w:eastAsia="Malgun Gothic" w:hAnsi="Times New Roman" w:cs="Times New Roman"/>
      <w:noProof/>
      <w:sz w:val="22"/>
    </w:rPr>
  </w:style>
  <w:style w:type="character" w:customStyle="1" w:styleId="EndNoteBibliographyChar">
    <w:name w:val="EndNote Bibliography Char"/>
    <w:basedOn w:val="DefaultParagraphFont"/>
    <w:link w:val="EndNoteBibliography"/>
    <w:rsid w:val="00027A2E"/>
    <w:rPr>
      <w:rFonts w:ascii="Times New Roman" w:eastAsia="Malgun Gothic" w:hAnsi="Times New Roman" w:cs="Times New Roman"/>
      <w:noProof/>
      <w:sz w:val="22"/>
    </w:rPr>
  </w:style>
  <w:style w:type="paragraph" w:customStyle="1" w:styleId="a">
    <w:name w:val="바탕글"/>
    <w:basedOn w:val="Normal"/>
    <w:rsid w:val="00027A2E"/>
    <w:pPr>
      <w:widowControl w:val="0"/>
      <w:shd w:val="clear" w:color="auto" w:fill="FFFFFF"/>
      <w:wordWrap w:val="0"/>
      <w:autoSpaceDE w:val="0"/>
      <w:autoSpaceDN w:val="0"/>
      <w:snapToGrid w:val="0"/>
      <w:spacing w:after="0" w:line="384" w:lineRule="auto"/>
      <w:textAlignment w:val="baseline"/>
    </w:pPr>
    <w:rPr>
      <w:rFonts w:ascii="Gulim" w:eastAsia="Gulim" w:hAnsi="Gulim" w:cs="Gulim"/>
      <w:color w:val="000000"/>
      <w:kern w:val="0"/>
      <w:szCs w:val="20"/>
    </w:rPr>
  </w:style>
  <w:style w:type="character" w:styleId="CommentReference">
    <w:name w:val="annotation reference"/>
    <w:basedOn w:val="DefaultParagraphFont"/>
    <w:uiPriority w:val="99"/>
    <w:semiHidden/>
    <w:unhideWhenUsed/>
    <w:rsid w:val="00027A2E"/>
    <w:rPr>
      <w:sz w:val="18"/>
      <w:szCs w:val="18"/>
    </w:rPr>
  </w:style>
  <w:style w:type="paragraph" w:styleId="CommentText">
    <w:name w:val="annotation text"/>
    <w:basedOn w:val="Normal"/>
    <w:link w:val="CommentTextChar"/>
    <w:uiPriority w:val="99"/>
    <w:semiHidden/>
    <w:unhideWhenUsed/>
    <w:rsid w:val="00027A2E"/>
    <w:pPr>
      <w:jc w:val="left"/>
    </w:pPr>
  </w:style>
  <w:style w:type="character" w:customStyle="1" w:styleId="CommentTextChar">
    <w:name w:val="Comment Text Char"/>
    <w:basedOn w:val="DefaultParagraphFont"/>
    <w:link w:val="CommentText"/>
    <w:uiPriority w:val="99"/>
    <w:semiHidden/>
    <w:rsid w:val="00027A2E"/>
  </w:style>
  <w:style w:type="paragraph" w:styleId="CommentSubject">
    <w:name w:val="annotation subject"/>
    <w:basedOn w:val="CommentText"/>
    <w:next w:val="CommentText"/>
    <w:link w:val="CommentSubjectChar"/>
    <w:uiPriority w:val="99"/>
    <w:semiHidden/>
    <w:unhideWhenUsed/>
    <w:rsid w:val="00027A2E"/>
    <w:rPr>
      <w:b/>
      <w:bCs/>
    </w:rPr>
  </w:style>
  <w:style w:type="character" w:customStyle="1" w:styleId="CommentSubjectChar">
    <w:name w:val="Comment Subject Char"/>
    <w:basedOn w:val="CommentTextChar"/>
    <w:link w:val="CommentSubject"/>
    <w:uiPriority w:val="99"/>
    <w:semiHidden/>
    <w:rsid w:val="00027A2E"/>
    <w:rPr>
      <w:b/>
      <w:bCs/>
    </w:rPr>
  </w:style>
  <w:style w:type="paragraph" w:styleId="Revision">
    <w:name w:val="Revision"/>
    <w:hidden/>
    <w:uiPriority w:val="99"/>
    <w:semiHidden/>
    <w:rsid w:val="00027A2E"/>
    <w:pPr>
      <w:spacing w:after="0" w:line="240" w:lineRule="auto"/>
      <w:jc w:val="left"/>
    </w:pPr>
  </w:style>
  <w:style w:type="paragraph" w:styleId="BalloonText">
    <w:name w:val="Balloon Text"/>
    <w:basedOn w:val="Normal"/>
    <w:link w:val="BalloonTextChar"/>
    <w:uiPriority w:val="99"/>
    <w:semiHidden/>
    <w:unhideWhenUsed/>
    <w:rsid w:val="00027A2E"/>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27A2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A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A2E"/>
    <w:pPr>
      <w:tabs>
        <w:tab w:val="center" w:pos="4513"/>
        <w:tab w:val="right" w:pos="9026"/>
      </w:tabs>
      <w:snapToGrid w:val="0"/>
    </w:pPr>
  </w:style>
  <w:style w:type="character" w:customStyle="1" w:styleId="HeaderChar">
    <w:name w:val="Header Char"/>
    <w:basedOn w:val="DefaultParagraphFont"/>
    <w:link w:val="Header"/>
    <w:uiPriority w:val="99"/>
    <w:rsid w:val="00027A2E"/>
  </w:style>
  <w:style w:type="paragraph" w:styleId="Footer">
    <w:name w:val="footer"/>
    <w:basedOn w:val="Normal"/>
    <w:link w:val="FooterChar"/>
    <w:uiPriority w:val="99"/>
    <w:unhideWhenUsed/>
    <w:rsid w:val="00027A2E"/>
    <w:pPr>
      <w:tabs>
        <w:tab w:val="center" w:pos="4513"/>
        <w:tab w:val="right" w:pos="9026"/>
      </w:tabs>
      <w:snapToGrid w:val="0"/>
    </w:pPr>
  </w:style>
  <w:style w:type="character" w:customStyle="1" w:styleId="FooterChar">
    <w:name w:val="Footer Char"/>
    <w:basedOn w:val="DefaultParagraphFont"/>
    <w:link w:val="Footer"/>
    <w:uiPriority w:val="99"/>
    <w:rsid w:val="00027A2E"/>
  </w:style>
  <w:style w:type="paragraph" w:customStyle="1" w:styleId="EndNoteBibliographyTitle">
    <w:name w:val="EndNote Bibliography Title"/>
    <w:basedOn w:val="Normal"/>
    <w:link w:val="EndNoteBibliographyTitleChar"/>
    <w:rsid w:val="00027A2E"/>
    <w:pPr>
      <w:spacing w:after="0"/>
      <w:jc w:val="center"/>
    </w:pPr>
    <w:rPr>
      <w:rFonts w:ascii="Times New Roman" w:eastAsia="Malgun Gothic" w:hAnsi="Times New Roman" w:cs="Times New Roman"/>
      <w:noProof/>
      <w:sz w:val="22"/>
    </w:rPr>
  </w:style>
  <w:style w:type="character" w:customStyle="1" w:styleId="EndNoteBibliographyTitleChar">
    <w:name w:val="EndNote Bibliography Title Char"/>
    <w:basedOn w:val="DefaultParagraphFont"/>
    <w:link w:val="EndNoteBibliographyTitle"/>
    <w:rsid w:val="00027A2E"/>
    <w:rPr>
      <w:rFonts w:ascii="Times New Roman" w:eastAsia="Malgun Gothic" w:hAnsi="Times New Roman" w:cs="Times New Roman"/>
      <w:noProof/>
      <w:sz w:val="22"/>
    </w:rPr>
  </w:style>
  <w:style w:type="paragraph" w:customStyle="1" w:styleId="EndNoteBibliography">
    <w:name w:val="EndNote Bibliography"/>
    <w:basedOn w:val="Normal"/>
    <w:link w:val="EndNoteBibliographyChar"/>
    <w:rsid w:val="00027A2E"/>
    <w:pPr>
      <w:spacing w:line="480" w:lineRule="auto"/>
      <w:jc w:val="left"/>
    </w:pPr>
    <w:rPr>
      <w:rFonts w:ascii="Times New Roman" w:eastAsia="Malgun Gothic" w:hAnsi="Times New Roman" w:cs="Times New Roman"/>
      <w:noProof/>
      <w:sz w:val="22"/>
    </w:rPr>
  </w:style>
  <w:style w:type="character" w:customStyle="1" w:styleId="EndNoteBibliographyChar">
    <w:name w:val="EndNote Bibliography Char"/>
    <w:basedOn w:val="DefaultParagraphFont"/>
    <w:link w:val="EndNoteBibliography"/>
    <w:rsid w:val="00027A2E"/>
    <w:rPr>
      <w:rFonts w:ascii="Times New Roman" w:eastAsia="Malgun Gothic" w:hAnsi="Times New Roman" w:cs="Times New Roman"/>
      <w:noProof/>
      <w:sz w:val="22"/>
    </w:rPr>
  </w:style>
  <w:style w:type="paragraph" w:customStyle="1" w:styleId="a">
    <w:name w:val="바탕글"/>
    <w:basedOn w:val="Normal"/>
    <w:rsid w:val="00027A2E"/>
    <w:pPr>
      <w:widowControl w:val="0"/>
      <w:shd w:val="clear" w:color="auto" w:fill="FFFFFF"/>
      <w:wordWrap w:val="0"/>
      <w:autoSpaceDE w:val="0"/>
      <w:autoSpaceDN w:val="0"/>
      <w:snapToGrid w:val="0"/>
      <w:spacing w:after="0" w:line="384" w:lineRule="auto"/>
      <w:textAlignment w:val="baseline"/>
    </w:pPr>
    <w:rPr>
      <w:rFonts w:ascii="Gulim" w:eastAsia="Gulim" w:hAnsi="Gulim" w:cs="Gulim"/>
      <w:color w:val="000000"/>
      <w:kern w:val="0"/>
      <w:szCs w:val="20"/>
    </w:rPr>
  </w:style>
  <w:style w:type="character" w:styleId="CommentReference">
    <w:name w:val="annotation reference"/>
    <w:basedOn w:val="DefaultParagraphFont"/>
    <w:uiPriority w:val="99"/>
    <w:semiHidden/>
    <w:unhideWhenUsed/>
    <w:rsid w:val="00027A2E"/>
    <w:rPr>
      <w:sz w:val="18"/>
      <w:szCs w:val="18"/>
    </w:rPr>
  </w:style>
  <w:style w:type="paragraph" w:styleId="CommentText">
    <w:name w:val="annotation text"/>
    <w:basedOn w:val="Normal"/>
    <w:link w:val="CommentTextChar"/>
    <w:uiPriority w:val="99"/>
    <w:semiHidden/>
    <w:unhideWhenUsed/>
    <w:rsid w:val="00027A2E"/>
    <w:pPr>
      <w:jc w:val="left"/>
    </w:pPr>
  </w:style>
  <w:style w:type="character" w:customStyle="1" w:styleId="CommentTextChar">
    <w:name w:val="Comment Text Char"/>
    <w:basedOn w:val="DefaultParagraphFont"/>
    <w:link w:val="CommentText"/>
    <w:uiPriority w:val="99"/>
    <w:semiHidden/>
    <w:rsid w:val="00027A2E"/>
  </w:style>
  <w:style w:type="paragraph" w:styleId="CommentSubject">
    <w:name w:val="annotation subject"/>
    <w:basedOn w:val="CommentText"/>
    <w:next w:val="CommentText"/>
    <w:link w:val="CommentSubjectChar"/>
    <w:uiPriority w:val="99"/>
    <w:semiHidden/>
    <w:unhideWhenUsed/>
    <w:rsid w:val="00027A2E"/>
    <w:rPr>
      <w:b/>
      <w:bCs/>
    </w:rPr>
  </w:style>
  <w:style w:type="character" w:customStyle="1" w:styleId="CommentSubjectChar">
    <w:name w:val="Comment Subject Char"/>
    <w:basedOn w:val="CommentTextChar"/>
    <w:link w:val="CommentSubject"/>
    <w:uiPriority w:val="99"/>
    <w:semiHidden/>
    <w:rsid w:val="00027A2E"/>
    <w:rPr>
      <w:b/>
      <w:bCs/>
    </w:rPr>
  </w:style>
  <w:style w:type="paragraph" w:styleId="Revision">
    <w:name w:val="Revision"/>
    <w:hidden/>
    <w:uiPriority w:val="99"/>
    <w:semiHidden/>
    <w:rsid w:val="00027A2E"/>
    <w:pPr>
      <w:spacing w:after="0" w:line="240" w:lineRule="auto"/>
      <w:jc w:val="left"/>
    </w:pPr>
  </w:style>
  <w:style w:type="paragraph" w:styleId="BalloonText">
    <w:name w:val="Balloon Text"/>
    <w:basedOn w:val="Normal"/>
    <w:link w:val="BalloonTextChar"/>
    <w:uiPriority w:val="99"/>
    <w:semiHidden/>
    <w:unhideWhenUsed/>
    <w:rsid w:val="00027A2E"/>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27A2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_1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Sheet5!$A$17</c:f>
              <c:strCache>
                <c:ptCount val="1"/>
                <c:pt idx="0">
                  <c:v>Medical Aid Type 1</c:v>
                </c:pt>
              </c:strCache>
            </c:strRef>
          </c:tx>
          <c:invertIfNegative val="0"/>
          <c:cat>
            <c:numRef>
              <c:f>Sheet5!$B$16:$O$16</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Sheet5!$B$17:$O$17</c:f>
              <c:numCache>
                <c:formatCode>_(* #,##0_);_(* \(#,##0\);_(* "-"_);_(@_)</c:formatCode>
                <c:ptCount val="14"/>
                <c:pt idx="0">
                  <c:v>919181</c:v>
                </c:pt>
                <c:pt idx="1">
                  <c:v>996449</c:v>
                </c:pt>
                <c:pt idx="2">
                  <c:v>1028536</c:v>
                </c:pt>
                <c:pt idx="3">
                  <c:v>1062263</c:v>
                </c:pt>
                <c:pt idx="4">
                  <c:v>1024848</c:v>
                </c:pt>
                <c:pt idx="5">
                  <c:v>1036291</c:v>
                </c:pt>
                <c:pt idx="6">
                  <c:v>1071686</c:v>
                </c:pt>
                <c:pt idx="7">
                  <c:v>1087268</c:v>
                </c:pt>
                <c:pt idx="8">
                  <c:v>1058223</c:v>
                </c:pt>
                <c:pt idx="9">
                  <c:v>1039892</c:v>
                </c:pt>
                <c:pt idx="10">
                  <c:v>1036713</c:v>
                </c:pt>
                <c:pt idx="11">
                  <c:v>1078412</c:v>
                </c:pt>
                <c:pt idx="12">
                  <c:v>1065551</c:v>
                </c:pt>
                <c:pt idx="13">
                  <c:v>1065398</c:v>
                </c:pt>
              </c:numCache>
            </c:numRef>
          </c:val>
          <c:extLst xmlns:c16r2="http://schemas.microsoft.com/office/drawing/2015/06/chart">
            <c:ext xmlns:c16="http://schemas.microsoft.com/office/drawing/2014/chart" uri="{C3380CC4-5D6E-409C-BE32-E72D297353CC}">
              <c16:uniqueId val="{00000000-446A-4B60-8FE5-7B08B0038BD3}"/>
            </c:ext>
          </c:extLst>
        </c:ser>
        <c:ser>
          <c:idx val="2"/>
          <c:order val="1"/>
          <c:tx>
            <c:strRef>
              <c:f>Sheet5!$A$18</c:f>
              <c:strCache>
                <c:ptCount val="1"/>
                <c:pt idx="0">
                  <c:v>Medical Aid Type 2</c:v>
                </c:pt>
              </c:strCache>
            </c:strRef>
          </c:tx>
          <c:spPr>
            <a:ln w="19050">
              <a:noFill/>
            </a:ln>
          </c:spPr>
          <c:invertIfNegative val="0"/>
          <c:cat>
            <c:numRef>
              <c:f>Sheet5!$B$16:$O$16</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Sheet5!$B$18:$O$18</c:f>
              <c:numCache>
                <c:formatCode>_(* #,##0_);_(* \(#,##0\);_(* "-"_);_(@_)</c:formatCode>
                <c:ptCount val="14"/>
                <c:pt idx="0">
                  <c:v>609662</c:v>
                </c:pt>
                <c:pt idx="1">
                  <c:v>765116</c:v>
                </c:pt>
                <c:pt idx="2">
                  <c:v>800091</c:v>
                </c:pt>
                <c:pt idx="3">
                  <c:v>790451</c:v>
                </c:pt>
                <c:pt idx="4">
                  <c:v>816491</c:v>
                </c:pt>
                <c:pt idx="5">
                  <c:v>640946</c:v>
                </c:pt>
                <c:pt idx="6">
                  <c:v>602710</c:v>
                </c:pt>
                <c:pt idx="7">
                  <c:v>522213</c:v>
                </c:pt>
                <c:pt idx="8">
                  <c:v>448821</c:v>
                </c:pt>
                <c:pt idx="9">
                  <c:v>418979</c:v>
                </c:pt>
                <c:pt idx="10">
                  <c:v>404049</c:v>
                </c:pt>
                <c:pt idx="11">
                  <c:v>465855</c:v>
                </c:pt>
                <c:pt idx="12">
                  <c:v>443921</c:v>
                </c:pt>
                <c:pt idx="13">
                  <c:v>420342</c:v>
                </c:pt>
              </c:numCache>
            </c:numRef>
          </c:val>
          <c:extLst xmlns:c16r2="http://schemas.microsoft.com/office/drawing/2015/06/chart">
            <c:ext xmlns:c16="http://schemas.microsoft.com/office/drawing/2014/chart" uri="{C3380CC4-5D6E-409C-BE32-E72D297353CC}">
              <c16:uniqueId val="{00000001-446A-4B60-8FE5-7B08B0038BD3}"/>
            </c:ext>
          </c:extLst>
        </c:ser>
        <c:dLbls>
          <c:showLegendKey val="0"/>
          <c:showVal val="0"/>
          <c:showCatName val="0"/>
          <c:showSerName val="0"/>
          <c:showPercent val="0"/>
          <c:showBubbleSize val="0"/>
        </c:dLbls>
        <c:gapWidth val="150"/>
        <c:overlap val="100"/>
        <c:axId val="139286016"/>
        <c:axId val="139287936"/>
      </c:barChart>
      <c:lineChart>
        <c:grouping val="standard"/>
        <c:varyColors val="0"/>
        <c:ser>
          <c:idx val="0"/>
          <c:order val="2"/>
          <c:tx>
            <c:strRef>
              <c:f>Sheet5!$A$15</c:f>
              <c:strCache>
                <c:ptCount val="1"/>
                <c:pt idx="0">
                  <c:v>Medical Aid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Sheet5!$B$14:$O$14</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Sheet5!$B$15:$O$15</c:f>
              <c:numCache>
                <c:formatCode>0.0%</c:formatCode>
                <c:ptCount val="14"/>
                <c:pt idx="0">
                  <c:v>3.1264149170458951E-2</c:v>
                </c:pt>
                <c:pt idx="1">
                  <c:v>3.5837952678029777E-2</c:v>
                </c:pt>
                <c:pt idx="2">
                  <c:v>3.7138359998218455E-2</c:v>
                </c:pt>
                <c:pt idx="3">
                  <c:v>3.7298669836449173E-2</c:v>
                </c:pt>
                <c:pt idx="4">
                  <c:v>3.6826001498328327E-2</c:v>
                </c:pt>
                <c:pt idx="5">
                  <c:v>3.335079114217597E-2</c:v>
                </c:pt>
                <c:pt idx="6">
                  <c:v>3.3103135115976214E-2</c:v>
                </c:pt>
                <c:pt idx="7">
                  <c:v>3.1615081650374278E-2</c:v>
                </c:pt>
                <c:pt idx="8">
                  <c:v>2.9452204405776519E-2</c:v>
                </c:pt>
                <c:pt idx="9">
                  <c:v>2.8355953141560555E-2</c:v>
                </c:pt>
                <c:pt idx="10">
                  <c:v>2.7836967672058271E-2</c:v>
                </c:pt>
                <c:pt idx="11">
                  <c:v>2.9677795607000474E-2</c:v>
                </c:pt>
                <c:pt idx="12">
                  <c:v>2.8876840334893388E-2</c:v>
                </c:pt>
                <c:pt idx="13">
                  <c:v>2.8339417233132973E-2</c:v>
                </c:pt>
              </c:numCache>
            </c:numRef>
          </c:val>
          <c:smooth val="0"/>
          <c:extLst xmlns:c16r2="http://schemas.microsoft.com/office/drawing/2015/06/chart">
            <c:ext xmlns:c16="http://schemas.microsoft.com/office/drawing/2014/chart" uri="{C3380CC4-5D6E-409C-BE32-E72D297353CC}">
              <c16:uniqueId val="{00000002-446A-4B60-8FE5-7B08B0038BD3}"/>
            </c:ext>
          </c:extLst>
        </c:ser>
        <c:dLbls>
          <c:showLegendKey val="0"/>
          <c:showVal val="0"/>
          <c:showCatName val="0"/>
          <c:showSerName val="0"/>
          <c:showPercent val="0"/>
          <c:showBubbleSize val="0"/>
        </c:dLbls>
        <c:marker val="1"/>
        <c:smooth val="0"/>
        <c:axId val="139295360"/>
        <c:axId val="139293824"/>
      </c:lineChart>
      <c:catAx>
        <c:axId val="13928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87936"/>
        <c:crosses val="autoZero"/>
        <c:auto val="1"/>
        <c:lblAlgn val="ctr"/>
        <c:lblOffset val="100"/>
        <c:noMultiLvlLbl val="0"/>
      </c:catAx>
      <c:valAx>
        <c:axId val="139287936"/>
        <c:scaling>
          <c:orientation val="minMax"/>
        </c:scaling>
        <c:delete val="0"/>
        <c:axPos val="l"/>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86016"/>
        <c:crosses val="autoZero"/>
        <c:crossBetween val="between"/>
      </c:valAx>
      <c:valAx>
        <c:axId val="139293824"/>
        <c:scaling>
          <c:orientation val="minMax"/>
        </c:scaling>
        <c:delete val="0"/>
        <c:axPos val="r"/>
        <c:numFmt formatCode="0.0%" sourceLinked="1"/>
        <c:majorTickMark val="out"/>
        <c:minorTickMark val="none"/>
        <c:tickLblPos val="nextTo"/>
        <c:crossAx val="139295360"/>
        <c:crosses val="max"/>
        <c:crossBetween val="between"/>
      </c:valAx>
      <c:catAx>
        <c:axId val="139295360"/>
        <c:scaling>
          <c:orientation val="minMax"/>
        </c:scaling>
        <c:delete val="1"/>
        <c:axPos val="b"/>
        <c:numFmt formatCode="General" sourceLinked="1"/>
        <c:majorTickMark val="out"/>
        <c:minorTickMark val="none"/>
        <c:tickLblPos val="nextTo"/>
        <c:crossAx val="139293824"/>
        <c:crosses val="autoZero"/>
        <c:auto val="1"/>
        <c:lblAlgn val="ctr"/>
        <c:lblOffset val="100"/>
        <c:noMultiLvlLbl val="0"/>
      </c:catAx>
    </c:plotArea>
    <c:legend>
      <c:legendPos val="b"/>
      <c:overlay val="0"/>
    </c:legend>
    <c:plotVisOnly val="1"/>
    <c:dispBlanksAs val="gap"/>
    <c:showDLblsOverMax val="0"/>
  </c:chart>
  <c:spPr>
    <a:ln>
      <a:noFill/>
    </a:ln>
  </c:spPr>
  <c:txPr>
    <a:bodyPr/>
    <a:lstStyle/>
    <a:p>
      <a:pPr>
        <a:defRPr/>
      </a:pPr>
      <a:endParaRPr lang="en-US"/>
    </a:p>
  </c:txPr>
  <c:externalData r:id="rId2">
    <c:autoUpdate val="0"/>
  </c:externalData>
</c:chartSpace>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6</Pages>
  <Words>953</Words>
  <Characters>5051</Characters>
  <Application>Microsoft Office Word</Application>
  <DocSecurity>0</DocSecurity>
  <Lines>1010</Lines>
  <Paragraphs>857</Paragraphs>
  <ScaleCrop>false</ScaleCrop>
  <HeadingPairs>
    <vt:vector size="2" baseType="variant">
      <vt:variant>
        <vt:lpstr>제목</vt:lpstr>
      </vt:variant>
      <vt:variant>
        <vt:i4>1</vt:i4>
      </vt:variant>
    </vt:vector>
  </HeadingPairs>
  <TitlesOfParts>
    <vt:vector size="1" baseType="lpstr">
      <vt:lpstr/>
    </vt:vector>
  </TitlesOfParts>
  <Company>Hewlett-Packard Company</Company>
  <LinksUpToDate>false</LinksUpToDate>
  <CharactersWithSpaces>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BAHK JW</dc:creator>
  <cp:keywords/>
  <dc:description/>
  <cp:lastModifiedBy>MPABLEO</cp:lastModifiedBy>
  <cp:revision>4</cp:revision>
  <dcterms:created xsi:type="dcterms:W3CDTF">2019-08-13T05:33:00Z</dcterms:created>
  <dcterms:modified xsi:type="dcterms:W3CDTF">2019-08-15T23:33:00Z</dcterms:modified>
</cp:coreProperties>
</file>