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013" w:rsidRDefault="00A17013" w:rsidP="00A17013">
      <w:pPr>
        <w:rPr>
          <w:sz w:val="28"/>
          <w:szCs w:val="28"/>
          <w:lang w:val="en-GB"/>
        </w:rPr>
      </w:pPr>
      <w:r>
        <w:rPr>
          <w:lang w:val="en-US"/>
        </w:rPr>
        <w:t xml:space="preserve">Additional file 1. </w:t>
      </w:r>
      <w:r w:rsidRPr="001E7AA2">
        <w:rPr>
          <w:lang w:val="en-GB"/>
        </w:rPr>
        <w:t>Key results for females</w:t>
      </w:r>
    </w:p>
    <w:p w:rsidR="00286ABC" w:rsidRPr="00A17013" w:rsidRDefault="00286ABC" w:rsidP="00D252E5">
      <w:pPr>
        <w:rPr>
          <w:lang w:val="en-GB"/>
        </w:rPr>
      </w:pPr>
    </w:p>
    <w:p w:rsidR="00286ABC" w:rsidRPr="00286ABC" w:rsidRDefault="00286ABC" w:rsidP="00D252E5">
      <w:pPr>
        <w:rPr>
          <w:lang w:val="en-US"/>
        </w:rPr>
      </w:pPr>
    </w:p>
    <w:p w:rsidR="00CF360B" w:rsidRPr="00CF360B" w:rsidRDefault="00CF360B" w:rsidP="00D252E5">
      <w:pPr>
        <w:rPr>
          <w:sz w:val="28"/>
          <w:szCs w:val="28"/>
          <w:lang w:val="en-GB"/>
        </w:rPr>
      </w:pPr>
    </w:p>
    <w:p w:rsidR="00D252E5" w:rsidRPr="000A7B0C" w:rsidRDefault="00D252E5" w:rsidP="00D252E5">
      <w:pPr>
        <w:rPr>
          <w:b/>
          <w:sz w:val="28"/>
          <w:szCs w:val="28"/>
          <w:lang w:val="en-GB"/>
        </w:rPr>
      </w:pPr>
      <w:r w:rsidRPr="000A7B0C">
        <w:rPr>
          <w:b/>
          <w:sz w:val="28"/>
          <w:szCs w:val="28"/>
          <w:lang w:val="en-GB"/>
        </w:rPr>
        <w:t xml:space="preserve">Impact of </w:t>
      </w:r>
      <w:r>
        <w:rPr>
          <w:b/>
          <w:sz w:val="28"/>
          <w:szCs w:val="28"/>
          <w:lang w:val="en-GB"/>
        </w:rPr>
        <w:t>smoking</w:t>
      </w:r>
      <w:r w:rsidRPr="000A7B0C">
        <w:rPr>
          <w:b/>
          <w:sz w:val="28"/>
          <w:szCs w:val="28"/>
          <w:lang w:val="en-GB"/>
        </w:rPr>
        <w:t xml:space="preserve"> in teenage </w:t>
      </w:r>
      <w:r>
        <w:rPr>
          <w:b/>
          <w:sz w:val="28"/>
          <w:szCs w:val="28"/>
          <w:lang w:val="en-GB"/>
        </w:rPr>
        <w:t>girls</w:t>
      </w:r>
      <w:r w:rsidRPr="000A7B0C">
        <w:rPr>
          <w:b/>
          <w:sz w:val="28"/>
          <w:szCs w:val="28"/>
          <w:lang w:val="en-GB"/>
        </w:rPr>
        <w:t xml:space="preserve"> on tobacco use in young adulthood. </w:t>
      </w:r>
      <w:r w:rsidR="006C6D22">
        <w:rPr>
          <w:b/>
          <w:sz w:val="28"/>
          <w:szCs w:val="28"/>
          <w:lang w:val="en-GB"/>
        </w:rPr>
        <w:t>A cohort from t</w:t>
      </w:r>
      <w:r w:rsidRPr="000A7B0C">
        <w:rPr>
          <w:b/>
          <w:sz w:val="28"/>
          <w:szCs w:val="28"/>
          <w:lang w:val="en-GB"/>
        </w:rPr>
        <w:t>he HUNT Study Norway.</w:t>
      </w:r>
    </w:p>
    <w:p w:rsidR="00163544" w:rsidRDefault="00185F9F">
      <w:pPr>
        <w:rPr>
          <w:lang w:val="en-US"/>
        </w:rPr>
      </w:pPr>
    </w:p>
    <w:p w:rsidR="00EF3AE5" w:rsidRDefault="00EF3AE5">
      <w:pPr>
        <w:rPr>
          <w:lang w:val="en-US"/>
        </w:rPr>
      </w:pPr>
    </w:p>
    <w:p w:rsidR="00EF3AE5" w:rsidRPr="00EF3AE5" w:rsidRDefault="00EF3AE5">
      <w:pPr>
        <w:rPr>
          <w:b/>
          <w:lang w:val="en-US"/>
        </w:rPr>
      </w:pPr>
      <w:r w:rsidRPr="00EF3AE5">
        <w:rPr>
          <w:b/>
          <w:lang w:val="en-US"/>
        </w:rPr>
        <w:t>Background</w:t>
      </w:r>
    </w:p>
    <w:p w:rsidR="00EF3AE5" w:rsidRDefault="00EF3AE5">
      <w:pPr>
        <w:rPr>
          <w:lang w:val="en-US"/>
        </w:rPr>
      </w:pPr>
    </w:p>
    <w:p w:rsidR="00EF3AE5" w:rsidRDefault="005C1124">
      <w:pPr>
        <w:rPr>
          <w:lang w:val="en-US"/>
        </w:rPr>
      </w:pPr>
      <w:r>
        <w:rPr>
          <w:lang w:val="en-US"/>
        </w:rPr>
        <w:t>The male population in Norway used snus at an earlier stage than females</w:t>
      </w:r>
      <w:r w:rsidR="0004752A">
        <w:rPr>
          <w:lang w:val="en-US"/>
        </w:rPr>
        <w:t xml:space="preserve"> (Additional file 5</w:t>
      </w:r>
      <w:r w:rsidR="00024B01">
        <w:rPr>
          <w:lang w:val="en-US"/>
        </w:rPr>
        <w:t>)</w:t>
      </w:r>
      <w:r>
        <w:rPr>
          <w:lang w:val="en-US"/>
        </w:rPr>
        <w:t xml:space="preserve">. This was the case for Norway as a whole, but also in our study from </w:t>
      </w:r>
      <w:proofErr w:type="spellStart"/>
      <w:r>
        <w:rPr>
          <w:lang w:val="en-US"/>
        </w:rPr>
        <w:t>Trøndelag</w:t>
      </w:r>
      <w:proofErr w:type="spellEnd"/>
      <w:r>
        <w:rPr>
          <w:lang w:val="en-US"/>
        </w:rPr>
        <w:t xml:space="preserve"> </w:t>
      </w:r>
      <w:r w:rsidR="00C55A31">
        <w:rPr>
          <w:lang w:val="en-US"/>
        </w:rPr>
        <w:t>County</w:t>
      </w:r>
      <w:r>
        <w:rPr>
          <w:lang w:val="en-US"/>
        </w:rPr>
        <w:t xml:space="preserve">. The men in our cohort had higher prevalence of snus use than of smoking, while the women in our cohort </w:t>
      </w:r>
      <w:r w:rsidR="0081221C">
        <w:rPr>
          <w:lang w:val="en-US"/>
        </w:rPr>
        <w:t xml:space="preserve">mostly were smokers. </w:t>
      </w:r>
      <w:r w:rsidR="00C0726A">
        <w:rPr>
          <w:lang w:val="en-US"/>
        </w:rPr>
        <w:t>T</w:t>
      </w:r>
      <w:r w:rsidR="0081221C">
        <w:rPr>
          <w:lang w:val="en-US"/>
        </w:rPr>
        <w:t>his may have been a disadvantage for the females</w:t>
      </w:r>
      <w:r w:rsidR="00C0726A">
        <w:rPr>
          <w:lang w:val="en-US"/>
        </w:rPr>
        <w:t>, because of the lower harm potential of snus compared to cigarettes</w:t>
      </w:r>
      <w:r w:rsidR="0081221C">
        <w:rPr>
          <w:lang w:val="en-US"/>
        </w:rPr>
        <w:t xml:space="preserve">. After the millennium women slowly started to use snus in Norway. </w:t>
      </w:r>
      <w:r w:rsidR="00B55759">
        <w:rPr>
          <w:lang w:val="en-US"/>
        </w:rPr>
        <w:t>Thus, i</w:t>
      </w:r>
      <w:r w:rsidR="0081221C">
        <w:rPr>
          <w:lang w:val="en-US"/>
        </w:rPr>
        <w:t xml:space="preserve">t is of importance to know how the tobacco use among the females </w:t>
      </w:r>
      <w:r w:rsidR="00B55759">
        <w:rPr>
          <w:lang w:val="en-US"/>
        </w:rPr>
        <w:t>changed</w:t>
      </w:r>
      <w:r w:rsidR="0081221C">
        <w:rPr>
          <w:lang w:val="en-US"/>
        </w:rPr>
        <w:t xml:space="preserve"> </w:t>
      </w:r>
      <w:r w:rsidR="00B55759">
        <w:rPr>
          <w:lang w:val="en-US"/>
        </w:rPr>
        <w:t xml:space="preserve">during the 11 years </w:t>
      </w:r>
      <w:r w:rsidR="00C0726A">
        <w:rPr>
          <w:lang w:val="en-US"/>
        </w:rPr>
        <w:t>between Young-HUNT1 in 1995-97 and HUNT3</w:t>
      </w:r>
      <w:r w:rsidR="00B55759">
        <w:rPr>
          <w:lang w:val="en-US"/>
        </w:rPr>
        <w:t xml:space="preserve"> in 2006-2008. The main objective was to find out how the tobacco use among the mainly smoking girls changed into adulthood. Did they quit smoking or not? To what degree did they start to use snus? </w:t>
      </w:r>
      <w:r w:rsidR="000C4C1D">
        <w:rPr>
          <w:lang w:val="en-US"/>
        </w:rPr>
        <w:t xml:space="preserve">Some key results </w:t>
      </w:r>
      <w:proofErr w:type="gramStart"/>
      <w:r w:rsidR="000C4C1D">
        <w:rPr>
          <w:lang w:val="en-US"/>
        </w:rPr>
        <w:t>are shown</w:t>
      </w:r>
      <w:proofErr w:type="gramEnd"/>
      <w:r w:rsidR="000C4C1D">
        <w:rPr>
          <w:lang w:val="en-US"/>
        </w:rPr>
        <w:t xml:space="preserve"> </w:t>
      </w:r>
      <w:r w:rsidR="00C55A31">
        <w:rPr>
          <w:lang w:val="en-US"/>
        </w:rPr>
        <w:t xml:space="preserve">here </w:t>
      </w:r>
      <w:r w:rsidR="000C4C1D">
        <w:rPr>
          <w:lang w:val="en-US"/>
        </w:rPr>
        <w:t>for the female part of the cohort described in this study.</w:t>
      </w:r>
    </w:p>
    <w:p w:rsidR="00EF3AE5" w:rsidRDefault="00EF3AE5">
      <w:pPr>
        <w:rPr>
          <w:lang w:val="en-US"/>
        </w:rPr>
      </w:pPr>
    </w:p>
    <w:p w:rsidR="00EF3AE5" w:rsidRPr="00EF3AE5" w:rsidRDefault="00EF3AE5">
      <w:pPr>
        <w:rPr>
          <w:b/>
          <w:lang w:val="en-US"/>
        </w:rPr>
      </w:pPr>
      <w:r w:rsidRPr="00EF3AE5">
        <w:rPr>
          <w:b/>
          <w:lang w:val="en-US"/>
        </w:rPr>
        <w:t>Methods</w:t>
      </w:r>
    </w:p>
    <w:p w:rsidR="00EF3AE5" w:rsidRDefault="00EF3AE5">
      <w:pPr>
        <w:rPr>
          <w:lang w:val="en-US"/>
        </w:rPr>
      </w:pPr>
    </w:p>
    <w:p w:rsidR="00EF3AE5" w:rsidRDefault="000C4C1D" w:rsidP="001264DD">
      <w:pPr>
        <w:rPr>
          <w:lang w:val="en-US"/>
        </w:rPr>
      </w:pPr>
      <w:r>
        <w:rPr>
          <w:lang w:val="en-US"/>
        </w:rPr>
        <w:t>B</w:t>
      </w:r>
      <w:r w:rsidR="001264DD">
        <w:rPr>
          <w:lang w:val="en-US"/>
        </w:rPr>
        <w:t>ecause of low baseline prevalence of snus use among females</w:t>
      </w:r>
      <w:r>
        <w:rPr>
          <w:lang w:val="en-US"/>
        </w:rPr>
        <w:t xml:space="preserve">, they were not included in the present study. </w:t>
      </w:r>
      <w:proofErr w:type="gramStart"/>
      <w:r>
        <w:rPr>
          <w:lang w:val="en-US"/>
        </w:rPr>
        <w:t>4463</w:t>
      </w:r>
      <w:proofErr w:type="gramEnd"/>
      <w:r>
        <w:rPr>
          <w:lang w:val="en-US"/>
        </w:rPr>
        <w:t xml:space="preserve"> girls (13-19 years) participated at </w:t>
      </w:r>
      <w:r w:rsidR="008264B6">
        <w:rPr>
          <w:lang w:val="en-US"/>
        </w:rPr>
        <w:t xml:space="preserve">baseline, 4354 participated with information about tobacco. </w:t>
      </w:r>
      <w:r w:rsidR="001264DD">
        <w:rPr>
          <w:lang w:val="en-US"/>
        </w:rPr>
        <w:t xml:space="preserve">Among </w:t>
      </w:r>
      <w:r w:rsidR="008264B6">
        <w:rPr>
          <w:lang w:val="en-US"/>
        </w:rPr>
        <w:t>those</w:t>
      </w:r>
      <w:r w:rsidR="001264DD">
        <w:rPr>
          <w:lang w:val="en-US"/>
        </w:rPr>
        <w:t>, 44% also participated at follow-up.</w:t>
      </w:r>
      <w:r w:rsidR="008264B6">
        <w:rPr>
          <w:lang w:val="en-US"/>
        </w:rPr>
        <w:t xml:space="preserve"> The cohort population consisted of 1843 female participants with tobacco information at both time points. Missing values for both tobacco questions constituted 2% in adolescence and 4% in adulthood.</w:t>
      </w:r>
      <w:r w:rsidR="00E26CAD">
        <w:rPr>
          <w:lang w:val="en-US"/>
        </w:rPr>
        <w:t xml:space="preserve"> The methods </w:t>
      </w:r>
      <w:proofErr w:type="gramStart"/>
      <w:r w:rsidR="00C0726A">
        <w:rPr>
          <w:lang w:val="en-US"/>
        </w:rPr>
        <w:t>are</w:t>
      </w:r>
      <w:r w:rsidR="00E26CAD">
        <w:rPr>
          <w:lang w:val="en-US"/>
        </w:rPr>
        <w:t xml:space="preserve"> described</w:t>
      </w:r>
      <w:proofErr w:type="gramEnd"/>
      <w:r w:rsidR="00E26CAD">
        <w:rPr>
          <w:lang w:val="en-US"/>
        </w:rPr>
        <w:t xml:space="preserve"> in the main study manuscript. </w:t>
      </w:r>
    </w:p>
    <w:p w:rsidR="00EF3AE5" w:rsidRDefault="00EF3AE5">
      <w:pPr>
        <w:rPr>
          <w:lang w:val="en-US"/>
        </w:rPr>
      </w:pPr>
    </w:p>
    <w:p w:rsidR="00EF3AE5" w:rsidRDefault="00EF3AE5">
      <w:pPr>
        <w:rPr>
          <w:b/>
          <w:lang w:val="en-US"/>
        </w:rPr>
      </w:pPr>
      <w:r w:rsidRPr="00EF3AE5">
        <w:rPr>
          <w:b/>
          <w:lang w:val="en-US"/>
        </w:rPr>
        <w:t>Results</w:t>
      </w:r>
    </w:p>
    <w:p w:rsidR="00F27151" w:rsidRDefault="00F27151">
      <w:pPr>
        <w:rPr>
          <w:lang w:val="en-US"/>
        </w:rPr>
      </w:pPr>
    </w:p>
    <w:p w:rsidR="00EF3AE5" w:rsidRDefault="00F27151">
      <w:pPr>
        <w:rPr>
          <w:lang w:val="en-US"/>
        </w:rPr>
      </w:pPr>
      <w:r w:rsidRPr="00F27151">
        <w:rPr>
          <w:lang w:val="en-US"/>
        </w:rPr>
        <w:t>Mean age for the</w:t>
      </w:r>
      <w:r>
        <w:rPr>
          <w:lang w:val="en-US"/>
        </w:rPr>
        <w:t xml:space="preserve"> 1843 participants in the cohort population was </w:t>
      </w:r>
      <w:r w:rsidR="00F47663">
        <w:rPr>
          <w:lang w:val="en-US"/>
        </w:rPr>
        <w:t>16.2 (range 12.7-21.3) years in adolescence and 27.9 (range</w:t>
      </w:r>
      <w:r>
        <w:rPr>
          <w:lang w:val="en-US"/>
        </w:rPr>
        <w:t xml:space="preserve"> </w:t>
      </w:r>
      <w:r w:rsidR="00F47663">
        <w:rPr>
          <w:lang w:val="en-US"/>
        </w:rPr>
        <w:t>22.8-33.0) years as young adults.</w:t>
      </w:r>
      <w:r w:rsidRPr="00F27151">
        <w:rPr>
          <w:lang w:val="en-US"/>
        </w:rPr>
        <w:t xml:space="preserve"> </w:t>
      </w:r>
      <w:r w:rsidR="00EF3AE5">
        <w:rPr>
          <w:lang w:val="en-US"/>
        </w:rPr>
        <w:t xml:space="preserve">While </w:t>
      </w:r>
      <w:r w:rsidR="00F31777">
        <w:rPr>
          <w:lang w:val="en-US"/>
        </w:rPr>
        <w:t>22</w:t>
      </w:r>
      <w:r w:rsidR="00EF3AE5">
        <w:rPr>
          <w:lang w:val="en-US"/>
        </w:rPr>
        <w:t xml:space="preserve"> % of the girls were current tobacco users in adolescence (Table 1)</w:t>
      </w:r>
      <w:r w:rsidR="00F31777">
        <w:rPr>
          <w:lang w:val="en-US"/>
        </w:rPr>
        <w:t xml:space="preserve">, </w:t>
      </w:r>
      <w:r w:rsidR="006D0C54">
        <w:rPr>
          <w:lang w:val="en-US"/>
        </w:rPr>
        <w:t xml:space="preserve">29% </w:t>
      </w:r>
      <w:r w:rsidR="00F31777">
        <w:rPr>
          <w:lang w:val="en-US"/>
        </w:rPr>
        <w:t xml:space="preserve">were ever tobacco users (Table 2). Among the young </w:t>
      </w:r>
      <w:r w:rsidR="00084266">
        <w:rPr>
          <w:lang w:val="en-US"/>
        </w:rPr>
        <w:t>women</w:t>
      </w:r>
      <w:r w:rsidR="00C265D5">
        <w:rPr>
          <w:lang w:val="en-US"/>
        </w:rPr>
        <w:t xml:space="preserve"> at follow-up</w:t>
      </w:r>
      <w:r w:rsidR="00084266">
        <w:rPr>
          <w:lang w:val="en-US"/>
        </w:rPr>
        <w:t>,</w:t>
      </w:r>
      <w:r w:rsidR="00F47663">
        <w:rPr>
          <w:lang w:val="en-US"/>
        </w:rPr>
        <w:t xml:space="preserve"> </w:t>
      </w:r>
      <w:r w:rsidR="006D0C54">
        <w:rPr>
          <w:lang w:val="en-US"/>
        </w:rPr>
        <w:t xml:space="preserve">31% </w:t>
      </w:r>
      <w:r w:rsidR="00F31777">
        <w:rPr>
          <w:lang w:val="en-US"/>
        </w:rPr>
        <w:t xml:space="preserve">were </w:t>
      </w:r>
      <w:r w:rsidR="006D0C54">
        <w:rPr>
          <w:lang w:val="en-US"/>
        </w:rPr>
        <w:t xml:space="preserve">current </w:t>
      </w:r>
      <w:r w:rsidR="00F31777">
        <w:rPr>
          <w:lang w:val="en-US"/>
        </w:rPr>
        <w:t>tobacco users.</w:t>
      </w:r>
    </w:p>
    <w:p w:rsidR="00EF3AE5" w:rsidRDefault="00EF3AE5">
      <w:pPr>
        <w:rPr>
          <w:lang w:val="en-US"/>
        </w:rPr>
      </w:pPr>
    </w:p>
    <w:p w:rsidR="001E2F8E" w:rsidRDefault="00FD471A">
      <w:pPr>
        <w:rPr>
          <w:lang w:val="en-US"/>
        </w:rPr>
      </w:pPr>
      <w:r>
        <w:rPr>
          <w:lang w:val="en-US"/>
        </w:rPr>
        <w:t xml:space="preserve">In contrast to the males, the female cohort participants were mainly smokers and the smoking prevalence more than doubled from adolescents aged 13-15 to </w:t>
      </w:r>
      <w:r w:rsidR="001107EB">
        <w:rPr>
          <w:lang w:val="en-US"/>
        </w:rPr>
        <w:t>those</w:t>
      </w:r>
      <w:r>
        <w:rPr>
          <w:lang w:val="en-US"/>
        </w:rPr>
        <w:t xml:space="preserve"> aged 16-19</w:t>
      </w:r>
      <w:r w:rsidR="0014130C">
        <w:rPr>
          <w:lang w:val="en-US"/>
        </w:rPr>
        <w:t xml:space="preserve"> (age groups not shown in Table 2)</w:t>
      </w:r>
      <w:r>
        <w:rPr>
          <w:lang w:val="en-US"/>
        </w:rPr>
        <w:t xml:space="preserve">. </w:t>
      </w:r>
      <w:r w:rsidR="00084266">
        <w:rPr>
          <w:lang w:val="en-US"/>
        </w:rPr>
        <w:t xml:space="preserve">In addition, 2% were snus users and 2% were dual users of snus and </w:t>
      </w:r>
      <w:r w:rsidR="00084266">
        <w:rPr>
          <w:lang w:val="en-US"/>
        </w:rPr>
        <w:lastRenderedPageBreak/>
        <w:t>cigarettes in the older age group</w:t>
      </w:r>
      <w:r w:rsidR="00F91959">
        <w:rPr>
          <w:lang w:val="en-US"/>
        </w:rPr>
        <w:t xml:space="preserve"> at baseline</w:t>
      </w:r>
      <w:r w:rsidR="00084266">
        <w:rPr>
          <w:lang w:val="en-US"/>
        </w:rPr>
        <w:t xml:space="preserve">. </w:t>
      </w:r>
      <w:r w:rsidR="00BA7B47">
        <w:rPr>
          <w:lang w:val="en-US"/>
        </w:rPr>
        <w:t>T</w:t>
      </w:r>
      <w:r w:rsidR="00084266">
        <w:rPr>
          <w:lang w:val="en-US"/>
        </w:rPr>
        <w:t xml:space="preserve">he </w:t>
      </w:r>
      <w:r w:rsidR="00BA7B47">
        <w:rPr>
          <w:lang w:val="en-US"/>
        </w:rPr>
        <w:t>female</w:t>
      </w:r>
      <w:r w:rsidR="00084266">
        <w:rPr>
          <w:lang w:val="en-US"/>
        </w:rPr>
        <w:t xml:space="preserve"> </w:t>
      </w:r>
      <w:r w:rsidR="00265141">
        <w:rPr>
          <w:lang w:val="en-US"/>
        </w:rPr>
        <w:t xml:space="preserve">adolescent </w:t>
      </w:r>
      <w:r w:rsidR="00084266">
        <w:rPr>
          <w:lang w:val="en-US"/>
        </w:rPr>
        <w:t xml:space="preserve">smokers had higher prevalence of parental divorce, family smoking and parental alcohol use than </w:t>
      </w:r>
      <w:r w:rsidR="006870D4">
        <w:rPr>
          <w:lang w:val="en-US"/>
        </w:rPr>
        <w:t>the</w:t>
      </w:r>
      <w:r w:rsidR="00084266">
        <w:rPr>
          <w:lang w:val="en-US"/>
        </w:rPr>
        <w:t xml:space="preserve"> </w:t>
      </w:r>
      <w:proofErr w:type="gramStart"/>
      <w:r w:rsidR="00084266">
        <w:rPr>
          <w:lang w:val="en-US"/>
        </w:rPr>
        <w:t>non-smokers</w:t>
      </w:r>
      <w:proofErr w:type="gramEnd"/>
      <w:r w:rsidR="00BA7B47">
        <w:rPr>
          <w:lang w:val="en-US"/>
        </w:rPr>
        <w:t xml:space="preserve">. Girls with vocational education plans and those not yet decided about education </w:t>
      </w:r>
      <w:r w:rsidR="006A6972">
        <w:rPr>
          <w:lang w:val="en-US"/>
        </w:rPr>
        <w:t>had higher smoking prevalence than those with plans for high school or university</w:t>
      </w:r>
      <w:r w:rsidR="00084266">
        <w:rPr>
          <w:lang w:val="en-US"/>
        </w:rPr>
        <w:t xml:space="preserve"> (Table 1).</w:t>
      </w:r>
    </w:p>
    <w:p w:rsidR="00F47663" w:rsidRDefault="00F47663">
      <w:pPr>
        <w:rPr>
          <w:lang w:val="en-US"/>
        </w:rPr>
      </w:pPr>
    </w:p>
    <w:p w:rsidR="00DD3AE1" w:rsidRDefault="00284200" w:rsidP="00DD3AE1">
      <w:pPr>
        <w:rPr>
          <w:lang w:val="en-US"/>
        </w:rPr>
      </w:pPr>
      <w:r>
        <w:rPr>
          <w:lang w:val="en-US"/>
        </w:rPr>
        <w:t>The crude prevalen</w:t>
      </w:r>
      <w:r w:rsidR="00D2538B">
        <w:rPr>
          <w:lang w:val="en-US"/>
        </w:rPr>
        <w:t>ce</w:t>
      </w:r>
      <w:r>
        <w:rPr>
          <w:lang w:val="en-US"/>
        </w:rPr>
        <w:t xml:space="preserve"> of ever tobacco use in adolescence and current tobacco use in you</w:t>
      </w:r>
      <w:r w:rsidR="00D2538B">
        <w:rPr>
          <w:lang w:val="en-US"/>
        </w:rPr>
        <w:t xml:space="preserve">ng adulthood </w:t>
      </w:r>
      <w:proofErr w:type="gramStart"/>
      <w:r w:rsidR="00265141">
        <w:rPr>
          <w:lang w:val="en-US"/>
        </w:rPr>
        <w:t>is</w:t>
      </w:r>
      <w:r w:rsidR="00D2538B">
        <w:rPr>
          <w:lang w:val="en-US"/>
        </w:rPr>
        <w:t xml:space="preserve"> shown</w:t>
      </w:r>
      <w:proofErr w:type="gramEnd"/>
      <w:r w:rsidR="00D2538B">
        <w:rPr>
          <w:lang w:val="en-US"/>
        </w:rPr>
        <w:t xml:space="preserve"> in Table</w:t>
      </w:r>
      <w:r>
        <w:rPr>
          <w:lang w:val="en-US"/>
        </w:rPr>
        <w:t xml:space="preserve"> 2</w:t>
      </w:r>
      <w:r w:rsidR="00D2538B">
        <w:rPr>
          <w:lang w:val="en-US"/>
        </w:rPr>
        <w:t>.</w:t>
      </w:r>
      <w:r w:rsidR="00E4245C">
        <w:rPr>
          <w:lang w:val="en-US"/>
        </w:rPr>
        <w:t xml:space="preserve"> Most of the </w:t>
      </w:r>
      <w:r w:rsidR="006870D4">
        <w:rPr>
          <w:lang w:val="en-US"/>
        </w:rPr>
        <w:t xml:space="preserve">adolescent smokers </w:t>
      </w:r>
      <w:r w:rsidR="00C265D5">
        <w:rPr>
          <w:lang w:val="en-US"/>
        </w:rPr>
        <w:t>remained</w:t>
      </w:r>
      <w:r w:rsidR="006870D4">
        <w:rPr>
          <w:lang w:val="en-US"/>
        </w:rPr>
        <w:t xml:space="preserve"> </w:t>
      </w:r>
      <w:r w:rsidR="00286ABC">
        <w:rPr>
          <w:lang w:val="en-US"/>
        </w:rPr>
        <w:t>tobacco users</w:t>
      </w:r>
      <w:r w:rsidR="006870D4">
        <w:rPr>
          <w:lang w:val="en-US"/>
        </w:rPr>
        <w:t xml:space="preserve"> as young adults, 43% of them were still smokers, and 10% of them were either snus users or dual users, </w:t>
      </w:r>
      <w:r w:rsidR="0014130C">
        <w:rPr>
          <w:lang w:val="en-US"/>
        </w:rPr>
        <w:t>while</w:t>
      </w:r>
      <w:r w:rsidR="006870D4">
        <w:rPr>
          <w:lang w:val="en-US"/>
        </w:rPr>
        <w:t xml:space="preserve"> 47% used no tobacco as young adults. </w:t>
      </w:r>
      <w:r w:rsidR="00E4245C">
        <w:rPr>
          <w:lang w:val="en-US"/>
        </w:rPr>
        <w:t xml:space="preserve">Hence, nearly every second baseline </w:t>
      </w:r>
      <w:r w:rsidR="00F87C01">
        <w:rPr>
          <w:lang w:val="en-US"/>
        </w:rPr>
        <w:t xml:space="preserve">ever </w:t>
      </w:r>
      <w:r w:rsidR="00E4245C">
        <w:rPr>
          <w:lang w:val="en-US"/>
        </w:rPr>
        <w:t xml:space="preserve">smoker had quit </w:t>
      </w:r>
      <w:r w:rsidR="00D32FFA">
        <w:rPr>
          <w:lang w:val="en-US"/>
        </w:rPr>
        <w:t xml:space="preserve">all </w:t>
      </w:r>
      <w:r w:rsidR="00E4245C">
        <w:rPr>
          <w:lang w:val="en-US"/>
        </w:rPr>
        <w:t>tobacco as adults</w:t>
      </w:r>
      <w:r w:rsidR="00D32FFA">
        <w:rPr>
          <w:lang w:val="en-US"/>
        </w:rPr>
        <w:t xml:space="preserve">. The probability to quit was </w:t>
      </w:r>
      <w:r w:rsidR="00E4245C">
        <w:rPr>
          <w:lang w:val="en-US"/>
        </w:rPr>
        <w:t xml:space="preserve">2 </w:t>
      </w:r>
      <w:r w:rsidR="00D32FFA">
        <w:rPr>
          <w:lang w:val="en-US"/>
        </w:rPr>
        <w:t>in</w:t>
      </w:r>
      <w:r w:rsidR="00E4245C">
        <w:rPr>
          <w:lang w:val="en-US"/>
        </w:rPr>
        <w:t xml:space="preserve"> 5 </w:t>
      </w:r>
      <w:r w:rsidR="00D32FFA">
        <w:rPr>
          <w:lang w:val="en-US"/>
        </w:rPr>
        <w:t xml:space="preserve">for </w:t>
      </w:r>
      <w:r w:rsidR="00E4245C">
        <w:rPr>
          <w:lang w:val="en-US"/>
        </w:rPr>
        <w:t>dual users</w:t>
      </w:r>
      <w:r w:rsidR="00D32FFA">
        <w:rPr>
          <w:lang w:val="en-US"/>
        </w:rPr>
        <w:t xml:space="preserve"> and</w:t>
      </w:r>
      <w:r w:rsidR="00E4245C">
        <w:rPr>
          <w:lang w:val="en-US"/>
        </w:rPr>
        <w:t xml:space="preserve"> </w:t>
      </w:r>
      <w:r w:rsidR="001107EB">
        <w:rPr>
          <w:lang w:val="en-US"/>
        </w:rPr>
        <w:t>2 in 3 for snus users</w:t>
      </w:r>
      <w:r w:rsidR="00D32FFA">
        <w:rPr>
          <w:lang w:val="en-US"/>
        </w:rPr>
        <w:t xml:space="preserve">. </w:t>
      </w:r>
      <w:r w:rsidR="00DD3AE1">
        <w:rPr>
          <w:lang w:val="en-US"/>
        </w:rPr>
        <w:t>Relatively few had started to use snus, but 6% were current snus users and 3% were dual users at follow-up.</w:t>
      </w:r>
      <w:r w:rsidR="00DD3AE1" w:rsidRPr="00DD3AE1">
        <w:rPr>
          <w:lang w:val="en-US"/>
        </w:rPr>
        <w:t xml:space="preserve"> </w:t>
      </w:r>
      <w:r w:rsidR="00DD3AE1">
        <w:rPr>
          <w:lang w:val="en-US"/>
        </w:rPr>
        <w:t xml:space="preserve">The prevalence of current tobacco use in total was 31% among the young female adults, compared to 49% among the young male adults. </w:t>
      </w:r>
    </w:p>
    <w:p w:rsidR="00DD3AE1" w:rsidRDefault="00DD3AE1" w:rsidP="00DD3AE1">
      <w:pPr>
        <w:rPr>
          <w:lang w:val="en-US"/>
        </w:rPr>
      </w:pPr>
    </w:p>
    <w:p w:rsidR="009C778F" w:rsidRDefault="00751739">
      <w:pPr>
        <w:rPr>
          <w:lang w:val="en-US"/>
        </w:rPr>
      </w:pPr>
      <w:r>
        <w:rPr>
          <w:lang w:val="en-US"/>
        </w:rPr>
        <w:t>Adolescent smokers and dual users had a threefold likelihood to be smokers as adults</w:t>
      </w:r>
      <w:r w:rsidR="003C7FD0">
        <w:rPr>
          <w:lang w:val="en-US"/>
        </w:rPr>
        <w:t xml:space="preserve"> (Table 3)</w:t>
      </w:r>
      <w:r>
        <w:rPr>
          <w:lang w:val="en-US"/>
        </w:rPr>
        <w:t xml:space="preserve">. </w:t>
      </w:r>
      <w:r w:rsidR="00F87C01">
        <w:rPr>
          <w:lang w:val="en-US"/>
        </w:rPr>
        <w:t>The RRs of female adolescent ever smokers to be smokers (or dual users) in young adulthood, adjusted for age and family smoking</w:t>
      </w:r>
      <w:r w:rsidR="00FD471A">
        <w:rPr>
          <w:lang w:val="en-US"/>
        </w:rPr>
        <w:t>,</w:t>
      </w:r>
      <w:r w:rsidR="00F87C01">
        <w:rPr>
          <w:lang w:val="en-US"/>
        </w:rPr>
        <w:t xml:space="preserve"> was 3.2 (</w:t>
      </w:r>
      <w:r>
        <w:rPr>
          <w:lang w:val="en-US"/>
        </w:rPr>
        <w:t xml:space="preserve">CI </w:t>
      </w:r>
      <w:r w:rsidR="00F87C01">
        <w:rPr>
          <w:lang w:val="en-US"/>
        </w:rPr>
        <w:t>2.</w:t>
      </w:r>
      <w:r w:rsidR="00AF6F4D">
        <w:rPr>
          <w:lang w:val="en-US"/>
        </w:rPr>
        <w:t>8</w:t>
      </w:r>
      <w:r w:rsidR="00F87C01">
        <w:rPr>
          <w:lang w:val="en-US"/>
        </w:rPr>
        <w:t>-3.</w:t>
      </w:r>
      <w:r w:rsidR="00AF6F4D">
        <w:rPr>
          <w:lang w:val="en-US"/>
        </w:rPr>
        <w:t>8</w:t>
      </w:r>
      <w:r w:rsidR="00F87C01">
        <w:rPr>
          <w:lang w:val="en-US"/>
        </w:rPr>
        <w:t>)</w:t>
      </w:r>
      <w:r w:rsidR="009C778F">
        <w:rPr>
          <w:lang w:val="en-US"/>
        </w:rPr>
        <w:t xml:space="preserve">. Very similar results </w:t>
      </w:r>
      <w:proofErr w:type="gramStart"/>
      <w:r w:rsidR="00AF6F4D">
        <w:rPr>
          <w:lang w:val="en-US"/>
        </w:rPr>
        <w:t>were found</w:t>
      </w:r>
      <w:proofErr w:type="gramEnd"/>
      <w:r w:rsidR="009C778F">
        <w:rPr>
          <w:lang w:val="en-US"/>
        </w:rPr>
        <w:t xml:space="preserve"> for dual users with RR 3.</w:t>
      </w:r>
      <w:r w:rsidR="00AF6F4D">
        <w:rPr>
          <w:lang w:val="en-US"/>
        </w:rPr>
        <w:t>3</w:t>
      </w:r>
      <w:r w:rsidR="009C778F">
        <w:rPr>
          <w:lang w:val="en-US"/>
        </w:rPr>
        <w:t xml:space="preserve"> (</w:t>
      </w:r>
      <w:r>
        <w:rPr>
          <w:lang w:val="en-US"/>
        </w:rPr>
        <w:t xml:space="preserve">CI </w:t>
      </w:r>
      <w:r w:rsidR="009C778F">
        <w:rPr>
          <w:lang w:val="en-US"/>
        </w:rPr>
        <w:t>2.3-4.</w:t>
      </w:r>
      <w:r w:rsidR="00AF6F4D">
        <w:rPr>
          <w:lang w:val="en-US"/>
        </w:rPr>
        <w:t>6</w:t>
      </w:r>
      <w:r w:rsidR="009C778F">
        <w:rPr>
          <w:lang w:val="en-US"/>
        </w:rPr>
        <w:t xml:space="preserve">). </w:t>
      </w:r>
      <w:r w:rsidR="00AF6F4D">
        <w:rPr>
          <w:lang w:val="en-US"/>
        </w:rPr>
        <w:t>Dual users also had a threefold likelihood</w:t>
      </w:r>
      <w:r w:rsidR="00866DBA">
        <w:rPr>
          <w:lang w:val="en-US"/>
        </w:rPr>
        <w:t>, however with wide confidence intervals,</w:t>
      </w:r>
      <w:r w:rsidR="00AF6F4D">
        <w:rPr>
          <w:lang w:val="en-US"/>
        </w:rPr>
        <w:t xml:space="preserve"> to be snus only users in adulthood with RR 3.5 (1.6-7.5).</w:t>
      </w:r>
      <w:r w:rsidR="003D2ADB">
        <w:rPr>
          <w:lang w:val="en-US"/>
        </w:rPr>
        <w:t xml:space="preserve"> The transition from adolescent smoking to snus only use in adulthood was </w:t>
      </w:r>
      <w:r w:rsidR="00F2246C">
        <w:rPr>
          <w:lang w:val="en-US"/>
        </w:rPr>
        <w:t xml:space="preserve">relatively </w:t>
      </w:r>
      <w:r w:rsidR="003D2ADB">
        <w:rPr>
          <w:lang w:val="en-US"/>
        </w:rPr>
        <w:t xml:space="preserve">low (1.4, CI 0.9-2.2). </w:t>
      </w:r>
      <w:r w:rsidR="00FF7D54">
        <w:rPr>
          <w:lang w:val="en-US"/>
        </w:rPr>
        <w:t>The low risk of female snus users</w:t>
      </w:r>
      <w:r w:rsidR="009C778F">
        <w:rPr>
          <w:lang w:val="en-US"/>
        </w:rPr>
        <w:t xml:space="preserve"> to be smokers</w:t>
      </w:r>
      <w:r w:rsidR="00FF7D54">
        <w:rPr>
          <w:lang w:val="en-US"/>
        </w:rPr>
        <w:t xml:space="preserve"> in adulthood was no</w:t>
      </w:r>
      <w:r w:rsidR="00E16A62">
        <w:rPr>
          <w:lang w:val="en-US"/>
        </w:rPr>
        <w:t>n-</w:t>
      </w:r>
      <w:r w:rsidR="00FF7D54">
        <w:rPr>
          <w:lang w:val="en-US"/>
        </w:rPr>
        <w:t>significant</w:t>
      </w:r>
      <w:r w:rsidR="009C778F">
        <w:rPr>
          <w:lang w:val="en-US"/>
        </w:rPr>
        <w:t xml:space="preserve"> </w:t>
      </w:r>
      <w:r w:rsidR="00E16A62">
        <w:rPr>
          <w:lang w:val="en-US"/>
        </w:rPr>
        <w:t>(</w:t>
      </w:r>
      <w:r w:rsidR="009C778F">
        <w:rPr>
          <w:lang w:val="en-US"/>
        </w:rPr>
        <w:t>RR 0.3</w:t>
      </w:r>
      <w:r w:rsidR="00E16A62">
        <w:rPr>
          <w:lang w:val="en-US"/>
        </w:rPr>
        <w:t>,</w:t>
      </w:r>
      <w:r w:rsidR="00781BE5">
        <w:rPr>
          <w:lang w:val="en-US"/>
        </w:rPr>
        <w:t xml:space="preserve"> </w:t>
      </w:r>
      <w:r>
        <w:rPr>
          <w:lang w:val="en-US"/>
        </w:rPr>
        <w:t xml:space="preserve">CI </w:t>
      </w:r>
      <w:r w:rsidR="00781BE5">
        <w:rPr>
          <w:lang w:val="en-US"/>
        </w:rPr>
        <w:t>0.</w:t>
      </w:r>
      <w:r w:rsidR="00AF6F4D">
        <w:rPr>
          <w:lang w:val="en-US"/>
        </w:rPr>
        <w:t>1</w:t>
      </w:r>
      <w:r w:rsidR="00781BE5">
        <w:rPr>
          <w:lang w:val="en-US"/>
        </w:rPr>
        <w:t>-2.2)</w:t>
      </w:r>
      <w:r>
        <w:rPr>
          <w:lang w:val="en-US"/>
        </w:rPr>
        <w:t xml:space="preserve">, but </w:t>
      </w:r>
      <w:r w:rsidR="00E16A62">
        <w:rPr>
          <w:lang w:val="en-US"/>
        </w:rPr>
        <w:t xml:space="preserve">baseline snus users had a </w:t>
      </w:r>
      <w:r>
        <w:rPr>
          <w:lang w:val="en-US"/>
        </w:rPr>
        <w:t>fourfold risk</w:t>
      </w:r>
      <w:r w:rsidR="00E16A62">
        <w:rPr>
          <w:lang w:val="en-US"/>
        </w:rPr>
        <w:t xml:space="preserve">, with wide confidence intervals, </w:t>
      </w:r>
      <w:r>
        <w:rPr>
          <w:lang w:val="en-US"/>
        </w:rPr>
        <w:t xml:space="preserve">to still be snus users in adulthood (RR 4.1 CI 2.1-8.1). </w:t>
      </w:r>
      <w:r w:rsidR="00FF7D54">
        <w:rPr>
          <w:lang w:val="en-US"/>
        </w:rPr>
        <w:t xml:space="preserve">The </w:t>
      </w:r>
      <w:r w:rsidR="00DD3AE1">
        <w:rPr>
          <w:lang w:val="en-US"/>
        </w:rPr>
        <w:t xml:space="preserve">high </w:t>
      </w:r>
      <w:r w:rsidR="00FF7D54">
        <w:rPr>
          <w:lang w:val="en-US"/>
        </w:rPr>
        <w:t>RR for adolescent female snus users to be tobacco free in adulthood was no</w:t>
      </w:r>
      <w:r w:rsidR="00E16A62">
        <w:rPr>
          <w:lang w:val="en-US"/>
        </w:rPr>
        <w:t>n-</w:t>
      </w:r>
      <w:r w:rsidR="00FF7D54">
        <w:rPr>
          <w:lang w:val="en-US"/>
        </w:rPr>
        <w:t xml:space="preserve">significant.  </w:t>
      </w:r>
    </w:p>
    <w:p w:rsidR="00F87C01" w:rsidRDefault="00F87C01">
      <w:pPr>
        <w:rPr>
          <w:lang w:val="en-US"/>
        </w:rPr>
      </w:pPr>
    </w:p>
    <w:p w:rsidR="00EF3AE5" w:rsidRDefault="00EF3AE5">
      <w:pPr>
        <w:rPr>
          <w:lang w:val="en-US"/>
        </w:rPr>
      </w:pPr>
      <w:r w:rsidRPr="00EF3AE5">
        <w:rPr>
          <w:b/>
          <w:lang w:val="en-US"/>
        </w:rPr>
        <w:t>Discussion</w:t>
      </w:r>
    </w:p>
    <w:p w:rsidR="00EF3AE5" w:rsidRDefault="00EF3AE5">
      <w:pPr>
        <w:rPr>
          <w:lang w:val="en-US"/>
        </w:rPr>
      </w:pPr>
    </w:p>
    <w:p w:rsidR="00243DC0" w:rsidRDefault="00866DBA">
      <w:pPr>
        <w:rPr>
          <w:lang w:val="en-US"/>
        </w:rPr>
      </w:pPr>
      <w:r>
        <w:rPr>
          <w:lang w:val="en-US"/>
        </w:rPr>
        <w:t xml:space="preserve">Female </w:t>
      </w:r>
      <w:r w:rsidR="00FC7906">
        <w:rPr>
          <w:lang w:val="en-US"/>
        </w:rPr>
        <w:t xml:space="preserve">adolescent </w:t>
      </w:r>
      <w:r>
        <w:rPr>
          <w:lang w:val="en-US"/>
        </w:rPr>
        <w:t xml:space="preserve">smokers and dual users had a high risk </w:t>
      </w:r>
      <w:r w:rsidR="003C7FD0">
        <w:rPr>
          <w:lang w:val="en-US"/>
        </w:rPr>
        <w:t>of</w:t>
      </w:r>
      <w:r>
        <w:rPr>
          <w:lang w:val="en-US"/>
        </w:rPr>
        <w:t xml:space="preserve"> </w:t>
      </w:r>
      <w:r w:rsidR="00141A81">
        <w:rPr>
          <w:lang w:val="en-US"/>
        </w:rPr>
        <w:t>still be</w:t>
      </w:r>
      <w:r w:rsidR="003C7FD0">
        <w:rPr>
          <w:lang w:val="en-US"/>
        </w:rPr>
        <w:t>ing</w:t>
      </w:r>
      <w:r>
        <w:rPr>
          <w:lang w:val="en-US"/>
        </w:rPr>
        <w:t xml:space="preserve"> smokers or dual users in adulthood</w:t>
      </w:r>
      <w:r w:rsidR="003B284A">
        <w:rPr>
          <w:lang w:val="en-US"/>
        </w:rPr>
        <w:t>, and th</w:t>
      </w:r>
      <w:r w:rsidR="00141A81">
        <w:rPr>
          <w:lang w:val="en-US"/>
        </w:rPr>
        <w:t>e</w:t>
      </w:r>
      <w:r w:rsidR="003B284A">
        <w:rPr>
          <w:lang w:val="en-US"/>
        </w:rPr>
        <w:t>s</w:t>
      </w:r>
      <w:r w:rsidR="00141A81">
        <w:rPr>
          <w:lang w:val="en-US"/>
        </w:rPr>
        <w:t>e</w:t>
      </w:r>
      <w:r w:rsidR="003B284A">
        <w:rPr>
          <w:lang w:val="en-US"/>
        </w:rPr>
        <w:t xml:space="preserve"> transitions are similar to those found for the male participants</w:t>
      </w:r>
      <w:r w:rsidR="00FC7906">
        <w:rPr>
          <w:lang w:val="en-US"/>
        </w:rPr>
        <w:t xml:space="preserve">. </w:t>
      </w:r>
      <w:r w:rsidR="003C7FD0">
        <w:rPr>
          <w:lang w:val="en-US"/>
        </w:rPr>
        <w:t xml:space="preserve">The relatively </w:t>
      </w:r>
      <w:r w:rsidR="00383B10">
        <w:rPr>
          <w:lang w:val="en-US"/>
        </w:rPr>
        <w:t xml:space="preserve">low and non-significant RR for a transition from smoking in adolescence to snus use in </w:t>
      </w:r>
      <w:proofErr w:type="gramStart"/>
      <w:r w:rsidR="00383B10">
        <w:rPr>
          <w:lang w:val="en-US"/>
        </w:rPr>
        <w:t>adulthood,</w:t>
      </w:r>
      <w:proofErr w:type="gramEnd"/>
      <w:r w:rsidR="00383B10">
        <w:rPr>
          <w:lang w:val="en-US"/>
        </w:rPr>
        <w:t xml:space="preserve"> </w:t>
      </w:r>
      <w:r w:rsidR="003C7FD0">
        <w:rPr>
          <w:lang w:val="en-US"/>
        </w:rPr>
        <w:t xml:space="preserve">was also </w:t>
      </w:r>
      <w:r w:rsidR="00383B10">
        <w:rPr>
          <w:lang w:val="en-US"/>
        </w:rPr>
        <w:t xml:space="preserve">similar to the results found for the male participants. </w:t>
      </w:r>
      <w:r w:rsidR="00FC7906">
        <w:rPr>
          <w:lang w:val="en-US"/>
        </w:rPr>
        <w:t>Both</w:t>
      </w:r>
      <w:r>
        <w:rPr>
          <w:lang w:val="en-US"/>
        </w:rPr>
        <w:t xml:space="preserve"> </w:t>
      </w:r>
      <w:r w:rsidR="00383B10">
        <w:rPr>
          <w:lang w:val="en-US"/>
        </w:rPr>
        <w:t xml:space="preserve">baseline </w:t>
      </w:r>
      <w:r w:rsidR="00FC7906">
        <w:rPr>
          <w:lang w:val="en-US"/>
        </w:rPr>
        <w:t xml:space="preserve">snus users and </w:t>
      </w:r>
      <w:r>
        <w:rPr>
          <w:lang w:val="en-US"/>
        </w:rPr>
        <w:t xml:space="preserve">dual users </w:t>
      </w:r>
      <w:r w:rsidR="00383B10">
        <w:rPr>
          <w:lang w:val="en-US"/>
        </w:rPr>
        <w:t>conferred</w:t>
      </w:r>
      <w:r w:rsidR="003B284A" w:rsidRPr="003B284A">
        <w:rPr>
          <w:lang w:val="en-US"/>
        </w:rPr>
        <w:t xml:space="preserve"> a high degree of uncertainty due to small numbers</w:t>
      </w:r>
      <w:r w:rsidR="003B284A">
        <w:rPr>
          <w:lang w:val="en-US"/>
        </w:rPr>
        <w:t xml:space="preserve">, but both groups had a high tendency to snus only use in young adulthood. </w:t>
      </w:r>
    </w:p>
    <w:p w:rsidR="00383B10" w:rsidRDefault="00383B10">
      <w:pPr>
        <w:rPr>
          <w:lang w:val="en-US"/>
        </w:rPr>
      </w:pPr>
    </w:p>
    <w:p w:rsidR="00C83D75" w:rsidRDefault="00383B10" w:rsidP="00C83D75">
      <w:pPr>
        <w:rPr>
          <w:lang w:val="en-US"/>
        </w:rPr>
      </w:pPr>
      <w:r>
        <w:rPr>
          <w:lang w:val="en-US"/>
        </w:rPr>
        <w:t xml:space="preserve">The strength in the transition from smoking to snus use is of interest in the debate of the harm reduction effect of snus use. </w:t>
      </w:r>
      <w:r w:rsidR="00644F2A">
        <w:rPr>
          <w:lang w:val="en-US"/>
        </w:rPr>
        <w:t>In this cohort of women, we found sim</w:t>
      </w:r>
      <w:r w:rsidR="003C7FD0">
        <w:rPr>
          <w:lang w:val="en-US"/>
        </w:rPr>
        <w:t>ilar results as for men, with little</w:t>
      </w:r>
      <w:r w:rsidR="00644F2A">
        <w:rPr>
          <w:lang w:val="en-US"/>
        </w:rPr>
        <w:t xml:space="preserve"> support for the transition from smoking in adolescents to snus use in adulthood. </w:t>
      </w:r>
      <w:r w:rsidR="003C7FD0">
        <w:rPr>
          <w:lang w:val="en-US"/>
        </w:rPr>
        <w:t xml:space="preserve">Another way to harm reduction is the transition from dual use to snus only use. </w:t>
      </w:r>
      <w:r w:rsidR="00644F2A">
        <w:rPr>
          <w:lang w:val="en-US"/>
        </w:rPr>
        <w:t>Consistent with the results for men</w:t>
      </w:r>
      <w:r w:rsidR="00E667AD">
        <w:rPr>
          <w:lang w:val="en-US"/>
        </w:rPr>
        <w:t>,</w:t>
      </w:r>
      <w:r w:rsidR="00644F2A">
        <w:rPr>
          <w:lang w:val="en-US"/>
        </w:rPr>
        <w:t xml:space="preserve"> we found that adolescent dual users had a high likelihood to be snus only users in adulthood. Hence, dual use may have been a way out of smoking for many smokers. On the other </w:t>
      </w:r>
      <w:r w:rsidR="0030019F">
        <w:rPr>
          <w:lang w:val="en-US"/>
        </w:rPr>
        <w:t>hand</w:t>
      </w:r>
      <w:r w:rsidR="00644F2A">
        <w:rPr>
          <w:lang w:val="en-US"/>
        </w:rPr>
        <w:t xml:space="preserve">, </w:t>
      </w:r>
      <w:r w:rsidR="0030019F">
        <w:rPr>
          <w:lang w:val="en-US"/>
        </w:rPr>
        <w:t xml:space="preserve">male and female dual users have the same high likelihood to be smokers or dual users also in adulthood. Interestingly, the female dual </w:t>
      </w:r>
      <w:r w:rsidR="0030019F">
        <w:rPr>
          <w:lang w:val="en-US"/>
        </w:rPr>
        <w:lastRenderedPageBreak/>
        <w:t>users had a significantly higher likelihood to be non-users of tobacco in adult</w:t>
      </w:r>
      <w:r w:rsidR="00C83D75">
        <w:rPr>
          <w:lang w:val="en-US"/>
        </w:rPr>
        <w:t xml:space="preserve">hood than the male dual users. Female smokers had </w:t>
      </w:r>
      <w:r w:rsidR="00E667AD">
        <w:rPr>
          <w:lang w:val="en-US"/>
        </w:rPr>
        <w:t xml:space="preserve">a </w:t>
      </w:r>
      <w:r w:rsidR="00C83D75">
        <w:rPr>
          <w:lang w:val="en-US"/>
        </w:rPr>
        <w:t xml:space="preserve">similar likelihood not to use any tobacco in adulthood as </w:t>
      </w:r>
      <w:r w:rsidR="00E667AD">
        <w:rPr>
          <w:lang w:val="en-US"/>
        </w:rPr>
        <w:t xml:space="preserve">the </w:t>
      </w:r>
      <w:r w:rsidR="00C83D75">
        <w:rPr>
          <w:lang w:val="en-US"/>
        </w:rPr>
        <w:t>male adolescent smokers and snus users.</w:t>
      </w:r>
      <w:r w:rsidR="00DD3AE1">
        <w:rPr>
          <w:lang w:val="en-US"/>
        </w:rPr>
        <w:t xml:space="preserve"> </w:t>
      </w:r>
    </w:p>
    <w:p w:rsidR="00DD3AE1" w:rsidRDefault="00DD3AE1" w:rsidP="00DD3AE1">
      <w:pPr>
        <w:rPr>
          <w:lang w:val="en-US"/>
        </w:rPr>
      </w:pPr>
    </w:p>
    <w:p w:rsidR="003B284A" w:rsidRDefault="003B284A">
      <w:pPr>
        <w:rPr>
          <w:lang w:val="en-US"/>
        </w:rPr>
      </w:pPr>
    </w:p>
    <w:p w:rsidR="0030019F" w:rsidRPr="00C83D75" w:rsidRDefault="00C83D75">
      <w:pPr>
        <w:rPr>
          <w:b/>
          <w:lang w:val="en-US"/>
        </w:rPr>
      </w:pPr>
      <w:r w:rsidRPr="00C83D75">
        <w:rPr>
          <w:b/>
          <w:lang w:val="en-US"/>
        </w:rPr>
        <w:t>Conclusion</w:t>
      </w:r>
    </w:p>
    <w:p w:rsidR="00C83D75" w:rsidRDefault="00C83D75">
      <w:pPr>
        <w:rPr>
          <w:lang w:val="en-US"/>
        </w:rPr>
      </w:pPr>
      <w:r>
        <w:rPr>
          <w:lang w:val="en-US"/>
        </w:rPr>
        <w:t xml:space="preserve">The women </w:t>
      </w:r>
      <w:r w:rsidR="00A36042">
        <w:rPr>
          <w:lang w:val="en-US"/>
        </w:rPr>
        <w:t xml:space="preserve">were mainly smokers as adolescents and </w:t>
      </w:r>
      <w:r w:rsidR="00E667AD">
        <w:rPr>
          <w:lang w:val="en-US"/>
        </w:rPr>
        <w:t>as</w:t>
      </w:r>
      <w:r w:rsidR="00A36042">
        <w:rPr>
          <w:lang w:val="en-US"/>
        </w:rPr>
        <w:t xml:space="preserve"> adult</w:t>
      </w:r>
      <w:r w:rsidR="00E667AD">
        <w:rPr>
          <w:lang w:val="en-US"/>
        </w:rPr>
        <w:t>s</w:t>
      </w:r>
      <w:r w:rsidR="00A36042">
        <w:rPr>
          <w:lang w:val="en-US"/>
        </w:rPr>
        <w:t xml:space="preserve">. </w:t>
      </w:r>
      <w:r w:rsidR="008D4FB7">
        <w:rPr>
          <w:lang w:val="en-US"/>
        </w:rPr>
        <w:t xml:space="preserve">It was almost no increase in </w:t>
      </w:r>
      <w:r w:rsidR="006533EB">
        <w:rPr>
          <w:lang w:val="en-US"/>
        </w:rPr>
        <w:t xml:space="preserve">current </w:t>
      </w:r>
      <w:r w:rsidR="008D4FB7">
        <w:rPr>
          <w:lang w:val="en-US"/>
        </w:rPr>
        <w:t xml:space="preserve">smoking among women </w:t>
      </w:r>
      <w:r w:rsidR="00A36042">
        <w:rPr>
          <w:lang w:val="en-US"/>
        </w:rPr>
        <w:t>between baseline (20%) and follow-up (22%).</w:t>
      </w:r>
      <w:r w:rsidR="00C3193B">
        <w:rPr>
          <w:lang w:val="en-US"/>
        </w:rPr>
        <w:t xml:space="preserve"> </w:t>
      </w:r>
      <w:r w:rsidR="008D4FB7">
        <w:rPr>
          <w:lang w:val="en-US"/>
        </w:rPr>
        <w:t xml:space="preserve">The lack of increase </w:t>
      </w:r>
      <w:proofErr w:type="gramStart"/>
      <w:r w:rsidR="008D4FB7">
        <w:rPr>
          <w:lang w:val="en-US"/>
        </w:rPr>
        <w:t>may have been</w:t>
      </w:r>
      <w:r w:rsidR="00C54BF2">
        <w:rPr>
          <w:lang w:val="en-US"/>
        </w:rPr>
        <w:t xml:space="preserve"> influenced</w:t>
      </w:r>
      <w:proofErr w:type="gramEnd"/>
      <w:r w:rsidR="00C54BF2">
        <w:rPr>
          <w:lang w:val="en-US"/>
        </w:rPr>
        <w:t xml:space="preserve"> by new </w:t>
      </w:r>
      <w:r w:rsidR="00C3193B">
        <w:rPr>
          <w:lang w:val="en-US"/>
        </w:rPr>
        <w:t>restrictions</w:t>
      </w:r>
      <w:r w:rsidR="008D4FB7">
        <w:rPr>
          <w:lang w:val="en-US"/>
        </w:rPr>
        <w:t>,</w:t>
      </w:r>
      <w:r w:rsidR="00C54BF2">
        <w:rPr>
          <w:lang w:val="en-US"/>
        </w:rPr>
        <w:t xml:space="preserve"> an increasing awareness of the harm </w:t>
      </w:r>
      <w:r w:rsidR="00C3193B">
        <w:rPr>
          <w:lang w:val="en-US"/>
        </w:rPr>
        <w:t>o</w:t>
      </w:r>
      <w:r w:rsidR="00C54BF2">
        <w:rPr>
          <w:lang w:val="en-US"/>
        </w:rPr>
        <w:t>f</w:t>
      </w:r>
      <w:r w:rsidR="008D4FB7">
        <w:rPr>
          <w:lang w:val="en-US"/>
        </w:rPr>
        <w:t xml:space="preserve"> smoking and the general decreasing smoking trends after the millennium (Additional file 5). </w:t>
      </w:r>
    </w:p>
    <w:p w:rsidR="009E145F" w:rsidRDefault="009E145F">
      <w:pPr>
        <w:rPr>
          <w:lang w:val="en-US"/>
        </w:rPr>
      </w:pPr>
    </w:p>
    <w:p w:rsidR="009E145F" w:rsidRDefault="00AF47B3">
      <w:pPr>
        <w:rPr>
          <w:lang w:val="en-US"/>
        </w:rPr>
      </w:pPr>
      <w:r>
        <w:rPr>
          <w:lang w:val="en-US"/>
        </w:rPr>
        <w:t>Among females, t</w:t>
      </w:r>
      <w:r w:rsidR="006533EB">
        <w:rPr>
          <w:lang w:val="en-US"/>
        </w:rPr>
        <w:t xml:space="preserve">otal current tobacco use increased from 22% in adolescence to 31% in adulthood. </w:t>
      </w:r>
      <w:r>
        <w:rPr>
          <w:lang w:val="en-US"/>
        </w:rPr>
        <w:t>The corresponding figures for male participants were an increase from 27% to 49%. This may indicate that t</w:t>
      </w:r>
      <w:r w:rsidR="009E145F">
        <w:rPr>
          <w:lang w:val="en-US"/>
        </w:rPr>
        <w:t>he low prevalence of snus use and dual use among the girls</w:t>
      </w:r>
      <w:r w:rsidR="000C358D">
        <w:rPr>
          <w:lang w:val="en-US"/>
        </w:rPr>
        <w:t xml:space="preserve"> at baseline mainly has been an advantage for the female participants.  </w:t>
      </w:r>
      <w:r>
        <w:rPr>
          <w:lang w:val="en-US"/>
        </w:rPr>
        <w:t xml:space="preserve"> </w:t>
      </w:r>
    </w:p>
    <w:p w:rsidR="009E145F" w:rsidRDefault="009E145F">
      <w:pPr>
        <w:rPr>
          <w:lang w:val="en-US"/>
        </w:rPr>
      </w:pPr>
      <w:bookmarkStart w:id="0" w:name="_GoBack"/>
      <w:bookmarkEnd w:id="0"/>
    </w:p>
    <w:p w:rsidR="00185F9F" w:rsidRDefault="00185F9F">
      <w:pPr>
        <w:rPr>
          <w:lang w:val="en-US"/>
        </w:rPr>
      </w:pPr>
    </w:p>
    <w:p w:rsidR="00EF3AE5" w:rsidRPr="008D74E8" w:rsidRDefault="00EF3AE5" w:rsidP="00EF3AE5">
      <w:pPr>
        <w:rPr>
          <w:b/>
          <w:bCs/>
          <w:color w:val="000000"/>
          <w:lang w:val="en-GB"/>
        </w:rPr>
      </w:pPr>
      <w:r w:rsidRPr="008D74E8">
        <w:rPr>
          <w:bCs/>
          <w:color w:val="000000"/>
          <w:lang w:val="en-GB"/>
        </w:rPr>
        <w:t>Table 1.</w:t>
      </w:r>
      <w:r w:rsidRPr="008D74E8">
        <w:rPr>
          <w:b/>
          <w:bCs/>
          <w:color w:val="000000"/>
          <w:lang w:val="en-GB"/>
        </w:rPr>
        <w:t xml:space="preserve"> </w:t>
      </w:r>
      <w:r w:rsidRPr="008D74E8">
        <w:rPr>
          <w:bCs/>
          <w:color w:val="000000"/>
          <w:lang w:val="en-GB"/>
        </w:rPr>
        <w:t>Sociodemographic and behavioural characteristics, by current tobacco use in adolescence*</w:t>
      </w:r>
      <w:r w:rsidRPr="008D74E8">
        <w:rPr>
          <w:b/>
          <w:bCs/>
          <w:color w:val="000000"/>
          <w:lang w:val="en-GB"/>
        </w:rPr>
        <w:t xml:space="preserve"> </w:t>
      </w:r>
    </w:p>
    <w:tbl>
      <w:tblPr>
        <w:tblStyle w:val="Rutenettabelllys"/>
        <w:tblW w:w="0" w:type="auto"/>
        <w:tblLook w:val="04A0" w:firstRow="1" w:lastRow="0" w:firstColumn="1" w:lastColumn="0" w:noHBand="0" w:noVBand="1"/>
      </w:tblPr>
      <w:tblGrid>
        <w:gridCol w:w="4106"/>
        <w:gridCol w:w="1418"/>
        <w:gridCol w:w="1701"/>
        <w:gridCol w:w="1559"/>
        <w:gridCol w:w="1276"/>
        <w:gridCol w:w="1275"/>
        <w:gridCol w:w="1418"/>
      </w:tblGrid>
      <w:tr w:rsidR="00EF3AE5" w:rsidRPr="00C20F60" w:rsidTr="009C70D3">
        <w:tc>
          <w:tcPr>
            <w:tcW w:w="4106" w:type="dxa"/>
          </w:tcPr>
          <w:p w:rsidR="00EF3AE5" w:rsidRDefault="00EF3AE5" w:rsidP="009C70D3">
            <w:pPr>
              <w:rPr>
                <w:lang w:val="en-GB"/>
              </w:rPr>
            </w:pPr>
          </w:p>
        </w:tc>
        <w:tc>
          <w:tcPr>
            <w:tcW w:w="1418" w:type="dxa"/>
          </w:tcPr>
          <w:p w:rsidR="00EF3AE5" w:rsidRPr="00FA162A" w:rsidRDefault="00EF3AE5" w:rsidP="009C70D3">
            <w:pPr>
              <w:rPr>
                <w:rFonts w:ascii="Calibri" w:hAnsi="Calibri" w:cs="Calibri"/>
                <w:b/>
                <w:bCs/>
                <w:color w:val="000000"/>
                <w:lang w:val="en-GB"/>
              </w:rPr>
            </w:pPr>
            <w:r w:rsidRPr="00FA162A">
              <w:rPr>
                <w:rFonts w:ascii="Calibri" w:hAnsi="Calibri" w:cs="Calibri"/>
                <w:b/>
                <w:bCs/>
                <w:color w:val="000000"/>
                <w:lang w:val="en-GB"/>
              </w:rPr>
              <w:t>Total</w:t>
            </w:r>
          </w:p>
        </w:tc>
        <w:tc>
          <w:tcPr>
            <w:tcW w:w="1701" w:type="dxa"/>
          </w:tcPr>
          <w:p w:rsidR="00EF3AE5" w:rsidRPr="004345E8" w:rsidRDefault="00EF3AE5" w:rsidP="009C70D3">
            <w:pPr>
              <w:rPr>
                <w:rFonts w:ascii="Calibri" w:hAnsi="Calibri" w:cs="Calibri"/>
                <w:b/>
                <w:bCs/>
                <w:color w:val="000000"/>
                <w:lang w:val="en-GB"/>
              </w:rPr>
            </w:pPr>
            <w:r w:rsidRPr="004345E8">
              <w:rPr>
                <w:rFonts w:ascii="Calibri" w:hAnsi="Calibri" w:cs="Calibri"/>
                <w:b/>
                <w:bCs/>
                <w:color w:val="000000"/>
                <w:lang w:val="en-GB"/>
              </w:rPr>
              <w:t>Snus use,</w:t>
            </w:r>
          </w:p>
          <w:p w:rsidR="00EF3AE5" w:rsidRPr="004345E8" w:rsidRDefault="00EF3AE5" w:rsidP="009C70D3">
            <w:pPr>
              <w:rPr>
                <w:rFonts w:ascii="Calibri" w:hAnsi="Calibri" w:cs="Calibri"/>
                <w:b/>
                <w:bCs/>
                <w:color w:val="000000"/>
                <w:lang w:val="en-GB"/>
              </w:rPr>
            </w:pPr>
            <w:r w:rsidRPr="004345E8">
              <w:rPr>
                <w:rFonts w:ascii="Calibri" w:hAnsi="Calibri" w:cs="Calibri"/>
                <w:b/>
                <w:bCs/>
                <w:color w:val="000000"/>
                <w:lang w:val="en-GB"/>
              </w:rPr>
              <w:t>but not smoke</w:t>
            </w:r>
          </w:p>
        </w:tc>
        <w:tc>
          <w:tcPr>
            <w:tcW w:w="1559" w:type="dxa"/>
          </w:tcPr>
          <w:p w:rsidR="00EF3AE5" w:rsidRPr="00FA162A" w:rsidRDefault="00EF3AE5" w:rsidP="009C70D3">
            <w:pPr>
              <w:rPr>
                <w:rFonts w:ascii="Calibri" w:hAnsi="Calibri" w:cs="Calibri"/>
                <w:b/>
                <w:bCs/>
                <w:color w:val="000000"/>
                <w:lang w:val="en-GB"/>
              </w:rPr>
            </w:pPr>
            <w:r w:rsidRPr="00FA162A">
              <w:rPr>
                <w:rFonts w:ascii="Calibri" w:hAnsi="Calibri" w:cs="Calibri"/>
                <w:b/>
                <w:bCs/>
                <w:color w:val="000000"/>
                <w:lang w:val="en-GB"/>
              </w:rPr>
              <w:t>Smoking, but not snus</w:t>
            </w:r>
          </w:p>
        </w:tc>
        <w:tc>
          <w:tcPr>
            <w:tcW w:w="1276" w:type="dxa"/>
          </w:tcPr>
          <w:p w:rsidR="00EF3AE5" w:rsidRPr="00FA162A" w:rsidRDefault="00EF3AE5" w:rsidP="009C70D3">
            <w:pPr>
              <w:rPr>
                <w:rFonts w:ascii="Calibri" w:hAnsi="Calibri" w:cs="Calibri"/>
                <w:b/>
                <w:bCs/>
                <w:color w:val="000000"/>
                <w:lang w:val="en-GB"/>
              </w:rPr>
            </w:pPr>
            <w:r w:rsidRPr="00FA162A">
              <w:rPr>
                <w:rFonts w:ascii="Calibri" w:hAnsi="Calibri" w:cs="Calibri"/>
                <w:b/>
                <w:bCs/>
                <w:color w:val="000000"/>
                <w:lang w:val="en-GB"/>
              </w:rPr>
              <w:t>Dual use</w:t>
            </w:r>
          </w:p>
          <w:p w:rsidR="00EF3AE5" w:rsidRDefault="00EF3AE5" w:rsidP="009C70D3">
            <w:pPr>
              <w:jc w:val="center"/>
              <w:rPr>
                <w:lang w:val="en-GB"/>
              </w:rPr>
            </w:pPr>
          </w:p>
        </w:tc>
        <w:tc>
          <w:tcPr>
            <w:tcW w:w="1275" w:type="dxa"/>
          </w:tcPr>
          <w:p w:rsidR="00EF3AE5" w:rsidRPr="00FA162A" w:rsidRDefault="00EF3AE5" w:rsidP="009C70D3">
            <w:pPr>
              <w:rPr>
                <w:rFonts w:ascii="Calibri" w:hAnsi="Calibri" w:cs="Calibri"/>
                <w:b/>
                <w:bCs/>
                <w:color w:val="000000"/>
                <w:lang w:val="en-GB"/>
              </w:rPr>
            </w:pPr>
            <w:r w:rsidRPr="00FA162A">
              <w:rPr>
                <w:rFonts w:ascii="Calibri" w:hAnsi="Calibri" w:cs="Calibri"/>
                <w:b/>
                <w:bCs/>
                <w:color w:val="000000"/>
                <w:lang w:val="en-GB"/>
              </w:rPr>
              <w:t>No tobacco</w:t>
            </w:r>
          </w:p>
          <w:p w:rsidR="00EF3AE5" w:rsidRDefault="00EF3AE5" w:rsidP="009C70D3">
            <w:pPr>
              <w:rPr>
                <w:lang w:val="en-GB"/>
              </w:rPr>
            </w:pPr>
          </w:p>
        </w:tc>
        <w:tc>
          <w:tcPr>
            <w:tcW w:w="1418" w:type="dxa"/>
          </w:tcPr>
          <w:p w:rsidR="00EF3AE5" w:rsidRPr="00FA162A" w:rsidRDefault="00EF3AE5" w:rsidP="009C70D3">
            <w:pPr>
              <w:rPr>
                <w:rFonts w:ascii="Calibri" w:hAnsi="Calibri" w:cs="Calibri"/>
                <w:b/>
                <w:bCs/>
                <w:color w:val="000000"/>
                <w:lang w:val="en-GB"/>
              </w:rPr>
            </w:pPr>
            <w:r w:rsidRPr="00FA162A">
              <w:rPr>
                <w:rFonts w:ascii="Calibri" w:hAnsi="Calibri" w:cs="Calibri"/>
                <w:b/>
                <w:bCs/>
                <w:color w:val="000000"/>
                <w:lang w:val="en-GB"/>
              </w:rPr>
              <w:t>p-value**</w:t>
            </w:r>
          </w:p>
          <w:p w:rsidR="00EF3AE5" w:rsidRDefault="00EF3AE5" w:rsidP="009C70D3">
            <w:pPr>
              <w:rPr>
                <w:lang w:val="en-GB"/>
              </w:rPr>
            </w:pPr>
          </w:p>
        </w:tc>
      </w:tr>
      <w:tr w:rsidR="00EF3AE5" w:rsidTr="009C70D3">
        <w:tc>
          <w:tcPr>
            <w:tcW w:w="4106" w:type="dxa"/>
          </w:tcPr>
          <w:p w:rsidR="00EF3AE5" w:rsidRPr="00FA162A" w:rsidRDefault="00EF3AE5" w:rsidP="009C70D3">
            <w:pPr>
              <w:rPr>
                <w:rFonts w:ascii="Arial Narrow" w:hAnsi="Arial Narrow" w:cs="Calibri"/>
                <w:b/>
                <w:bCs/>
                <w:color w:val="000000"/>
                <w:sz w:val="20"/>
                <w:szCs w:val="20"/>
                <w:lang w:val="en-GB"/>
              </w:rPr>
            </w:pPr>
            <w:r w:rsidRPr="00FA162A">
              <w:rPr>
                <w:rFonts w:ascii="Arial Narrow" w:hAnsi="Arial Narrow" w:cs="Calibri"/>
                <w:b/>
                <w:bCs/>
                <w:color w:val="000000"/>
                <w:sz w:val="20"/>
                <w:szCs w:val="20"/>
                <w:lang w:val="en-GB"/>
              </w:rPr>
              <w:t>Participants</w:t>
            </w:r>
          </w:p>
        </w:tc>
        <w:tc>
          <w:tcPr>
            <w:tcW w:w="1418" w:type="dxa"/>
          </w:tcPr>
          <w:p w:rsidR="00EF3AE5" w:rsidRPr="00FA162A"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1843</w:t>
            </w:r>
          </w:p>
        </w:tc>
        <w:tc>
          <w:tcPr>
            <w:tcW w:w="1701" w:type="dxa"/>
          </w:tcPr>
          <w:p w:rsidR="00EF3AE5" w:rsidRPr="00FA162A"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29 (2)</w:t>
            </w:r>
          </w:p>
        </w:tc>
        <w:tc>
          <w:tcPr>
            <w:tcW w:w="1559" w:type="dxa"/>
          </w:tcPr>
          <w:p w:rsidR="00EF3AE5" w:rsidRPr="00FA162A"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360 (20)</w:t>
            </w:r>
          </w:p>
        </w:tc>
        <w:tc>
          <w:tcPr>
            <w:tcW w:w="1276" w:type="dxa"/>
          </w:tcPr>
          <w:p w:rsidR="00EF3AE5" w:rsidRPr="0066289F"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23 (1)</w:t>
            </w:r>
          </w:p>
        </w:tc>
        <w:tc>
          <w:tcPr>
            <w:tcW w:w="1275" w:type="dxa"/>
          </w:tcPr>
          <w:p w:rsidR="00EF3AE5" w:rsidRPr="0066289F"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1431 (78)</w:t>
            </w:r>
          </w:p>
        </w:tc>
        <w:tc>
          <w:tcPr>
            <w:tcW w:w="1418" w:type="dxa"/>
          </w:tcPr>
          <w:p w:rsidR="00EF3AE5" w:rsidRDefault="00EF3AE5" w:rsidP="009C70D3">
            <w:pPr>
              <w:rPr>
                <w:lang w:val="en-GB"/>
              </w:rPr>
            </w:pPr>
          </w:p>
        </w:tc>
      </w:tr>
      <w:tr w:rsidR="00EF3AE5" w:rsidTr="009C70D3">
        <w:tc>
          <w:tcPr>
            <w:tcW w:w="4106" w:type="dxa"/>
          </w:tcPr>
          <w:p w:rsidR="00EF3AE5" w:rsidRDefault="00EF3AE5" w:rsidP="009C70D3">
            <w:pPr>
              <w:rPr>
                <w:rFonts w:ascii="Arial Narrow" w:hAnsi="Arial Narrow" w:cs="Calibri"/>
                <w:b/>
                <w:bCs/>
                <w:color w:val="000000"/>
                <w:sz w:val="20"/>
                <w:szCs w:val="20"/>
              </w:rPr>
            </w:pPr>
          </w:p>
        </w:tc>
        <w:tc>
          <w:tcPr>
            <w:tcW w:w="1418" w:type="dxa"/>
          </w:tcPr>
          <w:p w:rsidR="00EF3AE5" w:rsidRPr="00361371" w:rsidRDefault="00EF3AE5" w:rsidP="009C70D3">
            <w:pPr>
              <w:jc w:val="right"/>
              <w:rPr>
                <w:rFonts w:ascii="Arial Narrow" w:hAnsi="Arial Narrow" w:cs="Calibri"/>
                <w:color w:val="000000"/>
                <w:sz w:val="20"/>
                <w:szCs w:val="20"/>
              </w:rPr>
            </w:pPr>
          </w:p>
        </w:tc>
        <w:tc>
          <w:tcPr>
            <w:tcW w:w="1701" w:type="dxa"/>
          </w:tcPr>
          <w:p w:rsidR="00EF3AE5" w:rsidRDefault="00EF3AE5" w:rsidP="009C70D3">
            <w:pPr>
              <w:jc w:val="right"/>
              <w:rPr>
                <w:rFonts w:ascii="Arial Narrow" w:hAnsi="Arial Narrow" w:cs="Calibri"/>
                <w:color w:val="000000"/>
                <w:sz w:val="20"/>
                <w:szCs w:val="20"/>
              </w:rPr>
            </w:pPr>
          </w:p>
        </w:tc>
        <w:tc>
          <w:tcPr>
            <w:tcW w:w="1559" w:type="dxa"/>
          </w:tcPr>
          <w:p w:rsidR="00EF3AE5" w:rsidRDefault="00EF3AE5" w:rsidP="009C70D3">
            <w:pPr>
              <w:jc w:val="right"/>
              <w:rPr>
                <w:rFonts w:ascii="Arial Narrow" w:hAnsi="Arial Narrow" w:cs="Calibri"/>
                <w:color w:val="000000"/>
                <w:sz w:val="20"/>
                <w:szCs w:val="20"/>
              </w:rPr>
            </w:pPr>
          </w:p>
        </w:tc>
        <w:tc>
          <w:tcPr>
            <w:tcW w:w="1276" w:type="dxa"/>
          </w:tcPr>
          <w:p w:rsidR="00EF3AE5" w:rsidRDefault="00EF3AE5" w:rsidP="009C70D3">
            <w:pPr>
              <w:jc w:val="right"/>
              <w:rPr>
                <w:rFonts w:ascii="Arial Narrow" w:hAnsi="Arial Narrow" w:cs="Calibri"/>
                <w:color w:val="000000"/>
                <w:sz w:val="20"/>
                <w:szCs w:val="20"/>
              </w:rPr>
            </w:pPr>
          </w:p>
        </w:tc>
        <w:tc>
          <w:tcPr>
            <w:tcW w:w="1275" w:type="dxa"/>
          </w:tcPr>
          <w:p w:rsidR="00EF3AE5" w:rsidRDefault="00EF3AE5" w:rsidP="009C70D3">
            <w:pPr>
              <w:jc w:val="right"/>
              <w:rPr>
                <w:rFonts w:ascii="Arial Narrow" w:hAnsi="Arial Narrow" w:cs="Calibri"/>
                <w:color w:val="000000"/>
                <w:sz w:val="20"/>
                <w:szCs w:val="20"/>
              </w:rPr>
            </w:pP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Tr="009C70D3">
        <w:tc>
          <w:tcPr>
            <w:tcW w:w="4106" w:type="dxa"/>
          </w:tcPr>
          <w:p w:rsidR="00EF3AE5" w:rsidRPr="000F755C" w:rsidRDefault="00EF3AE5" w:rsidP="009C70D3">
            <w:pPr>
              <w:rPr>
                <w:rFonts w:ascii="Arial Narrow" w:hAnsi="Arial Narrow" w:cs="Calibri"/>
                <w:bCs/>
                <w:color w:val="000000"/>
                <w:sz w:val="20"/>
                <w:szCs w:val="20"/>
              </w:rPr>
            </w:pPr>
            <w:r>
              <w:rPr>
                <w:rFonts w:ascii="Arial Narrow" w:hAnsi="Arial Narrow" w:cs="Calibri"/>
                <w:b/>
                <w:bCs/>
                <w:color w:val="000000"/>
                <w:sz w:val="20"/>
                <w:szCs w:val="20"/>
              </w:rPr>
              <w:t xml:space="preserve">Age </w:t>
            </w:r>
            <w:proofErr w:type="spellStart"/>
            <w:r>
              <w:rPr>
                <w:rFonts w:ascii="Arial Narrow" w:hAnsi="Arial Narrow" w:cs="Calibri"/>
                <w:bCs/>
                <w:color w:val="000000"/>
                <w:sz w:val="20"/>
                <w:szCs w:val="20"/>
              </w:rPr>
              <w:t>years</w:t>
            </w:r>
            <w:proofErr w:type="spellEnd"/>
            <w:r>
              <w:rPr>
                <w:rFonts w:ascii="Arial Narrow" w:hAnsi="Arial Narrow" w:cs="Calibri"/>
                <w:bCs/>
                <w:color w:val="000000"/>
                <w:sz w:val="20"/>
                <w:szCs w:val="20"/>
              </w:rPr>
              <w:t xml:space="preserve">, </w:t>
            </w:r>
            <w:proofErr w:type="spellStart"/>
            <w:r>
              <w:rPr>
                <w:rFonts w:ascii="Arial Narrow" w:hAnsi="Arial Narrow" w:cs="Calibri"/>
                <w:bCs/>
                <w:color w:val="000000"/>
                <w:sz w:val="20"/>
                <w:szCs w:val="20"/>
              </w:rPr>
              <w:t>mean</w:t>
            </w:r>
            <w:proofErr w:type="spellEnd"/>
            <w:r>
              <w:rPr>
                <w:rFonts w:ascii="Arial Narrow" w:hAnsi="Arial Narrow" w:cs="Calibri"/>
                <w:bCs/>
                <w:color w:val="000000"/>
                <w:sz w:val="20"/>
                <w:szCs w:val="20"/>
              </w:rPr>
              <w:t xml:space="preserve"> ± SD</w:t>
            </w:r>
          </w:p>
        </w:tc>
        <w:tc>
          <w:tcPr>
            <w:tcW w:w="1418" w:type="dxa"/>
          </w:tcPr>
          <w:p w:rsidR="00EF3AE5" w:rsidRPr="00361371"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16.2 (</w:t>
            </w:r>
            <w:r w:rsidRPr="00361371">
              <w:rPr>
                <w:rFonts w:ascii="Arial Narrow" w:hAnsi="Arial Narrow" w:cs="Calibri"/>
                <w:color w:val="000000"/>
                <w:sz w:val="20"/>
                <w:szCs w:val="20"/>
              </w:rPr>
              <w:t>±</w:t>
            </w:r>
            <w:r>
              <w:rPr>
                <w:rFonts w:ascii="Arial Narrow" w:hAnsi="Arial Narrow" w:cs="Calibri"/>
                <w:color w:val="000000"/>
                <w:sz w:val="20"/>
                <w:szCs w:val="20"/>
              </w:rPr>
              <w:t xml:space="preserve"> 1.8)</w:t>
            </w:r>
          </w:p>
        </w:tc>
        <w:tc>
          <w:tcPr>
            <w:tcW w:w="1701"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16.6 (</w:t>
            </w:r>
            <w:r w:rsidRPr="00361371">
              <w:rPr>
                <w:rFonts w:ascii="Arial Narrow" w:hAnsi="Arial Narrow" w:cs="Calibri"/>
                <w:color w:val="000000"/>
                <w:sz w:val="20"/>
                <w:szCs w:val="20"/>
              </w:rPr>
              <w:t>±</w:t>
            </w:r>
            <w:r>
              <w:rPr>
                <w:rFonts w:ascii="Arial Narrow" w:hAnsi="Arial Narrow" w:cs="Calibri"/>
                <w:color w:val="000000"/>
                <w:sz w:val="20"/>
                <w:szCs w:val="20"/>
              </w:rPr>
              <w:t xml:space="preserve"> 1.9)</w:t>
            </w:r>
          </w:p>
        </w:tc>
        <w:tc>
          <w:tcPr>
            <w:tcW w:w="1559"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17.0 (</w:t>
            </w:r>
            <w:r w:rsidRPr="00361371">
              <w:rPr>
                <w:rFonts w:ascii="Arial Narrow" w:hAnsi="Arial Narrow" w:cs="Calibri"/>
                <w:color w:val="000000"/>
                <w:sz w:val="20"/>
                <w:szCs w:val="20"/>
              </w:rPr>
              <w:t>±</w:t>
            </w:r>
            <w:r>
              <w:rPr>
                <w:rFonts w:ascii="Arial Narrow" w:hAnsi="Arial Narrow" w:cs="Calibri"/>
                <w:color w:val="000000"/>
                <w:sz w:val="20"/>
                <w:szCs w:val="20"/>
              </w:rPr>
              <w:t xml:space="preserve"> 1.6)</w:t>
            </w:r>
          </w:p>
        </w:tc>
        <w:tc>
          <w:tcPr>
            <w:tcW w:w="1276"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17.4 (</w:t>
            </w:r>
            <w:r w:rsidRPr="00361371">
              <w:rPr>
                <w:rFonts w:ascii="Arial Narrow" w:hAnsi="Arial Narrow" w:cs="Calibri"/>
                <w:color w:val="000000"/>
                <w:sz w:val="20"/>
                <w:szCs w:val="20"/>
              </w:rPr>
              <w:t>±</w:t>
            </w:r>
            <w:r>
              <w:rPr>
                <w:rFonts w:ascii="Arial Narrow" w:hAnsi="Arial Narrow" w:cs="Calibri"/>
                <w:color w:val="000000"/>
                <w:sz w:val="20"/>
                <w:szCs w:val="20"/>
              </w:rPr>
              <w:t xml:space="preserve"> 1.6)</w:t>
            </w:r>
          </w:p>
        </w:tc>
        <w:tc>
          <w:tcPr>
            <w:tcW w:w="1275"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16.0 (</w:t>
            </w:r>
            <w:r w:rsidRPr="00361371">
              <w:rPr>
                <w:rFonts w:ascii="Arial Narrow" w:hAnsi="Arial Narrow" w:cs="Calibri"/>
                <w:color w:val="000000"/>
                <w:sz w:val="20"/>
                <w:szCs w:val="20"/>
              </w:rPr>
              <w:t>±</w:t>
            </w:r>
            <w:r>
              <w:rPr>
                <w:rFonts w:ascii="Arial Narrow" w:hAnsi="Arial Narrow" w:cs="Calibri"/>
                <w:color w:val="000000"/>
                <w:sz w:val="20"/>
                <w:szCs w:val="20"/>
              </w:rPr>
              <w:t>1.8)</w:t>
            </w: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Tr="009C70D3">
        <w:tc>
          <w:tcPr>
            <w:tcW w:w="4106" w:type="dxa"/>
          </w:tcPr>
          <w:p w:rsidR="00EF3AE5" w:rsidRPr="0066289F" w:rsidRDefault="00EF3AE5" w:rsidP="009C70D3">
            <w:pPr>
              <w:rPr>
                <w:rFonts w:ascii="Arial Narrow" w:hAnsi="Arial Narrow" w:cs="Calibri"/>
                <w:color w:val="000000"/>
                <w:sz w:val="20"/>
                <w:szCs w:val="20"/>
              </w:rPr>
            </w:pPr>
            <w:r>
              <w:rPr>
                <w:rFonts w:ascii="Arial Narrow" w:hAnsi="Arial Narrow" w:cs="Calibri"/>
                <w:color w:val="000000"/>
                <w:sz w:val="20"/>
                <w:szCs w:val="20"/>
              </w:rPr>
              <w:t xml:space="preserve">               13-15 </w:t>
            </w:r>
            <w:proofErr w:type="spellStart"/>
            <w:r>
              <w:rPr>
                <w:rFonts w:ascii="Arial Narrow" w:hAnsi="Arial Narrow" w:cs="Calibri"/>
                <w:color w:val="000000"/>
                <w:sz w:val="20"/>
                <w:szCs w:val="20"/>
              </w:rPr>
              <w:t>years</w:t>
            </w:r>
            <w:proofErr w:type="spellEnd"/>
            <w:r>
              <w:rPr>
                <w:rFonts w:ascii="Arial Narrow" w:hAnsi="Arial Narrow" w:cs="Calibri"/>
                <w:color w:val="000000"/>
                <w:sz w:val="20"/>
                <w:szCs w:val="20"/>
              </w:rPr>
              <w:t>, n (%)</w:t>
            </w:r>
          </w:p>
        </w:tc>
        <w:tc>
          <w:tcPr>
            <w:tcW w:w="1418" w:type="dxa"/>
          </w:tcPr>
          <w:p w:rsidR="00EF3AE5" w:rsidRPr="00DF0C92"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877 (100)</w:t>
            </w:r>
          </w:p>
        </w:tc>
        <w:tc>
          <w:tcPr>
            <w:tcW w:w="1701"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11 (1)</w:t>
            </w:r>
          </w:p>
        </w:tc>
        <w:tc>
          <w:tcPr>
            <w:tcW w:w="1559"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101 (12)</w:t>
            </w:r>
          </w:p>
        </w:tc>
        <w:tc>
          <w:tcPr>
            <w:tcW w:w="1276"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4 (0)</w:t>
            </w:r>
          </w:p>
        </w:tc>
        <w:tc>
          <w:tcPr>
            <w:tcW w:w="1275"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761 (87)</w:t>
            </w: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RPr="00325DF8" w:rsidTr="009C70D3">
        <w:tc>
          <w:tcPr>
            <w:tcW w:w="4106" w:type="dxa"/>
          </w:tcPr>
          <w:p w:rsidR="00EF3AE5" w:rsidRPr="00325DF8" w:rsidRDefault="00EF3AE5" w:rsidP="009C70D3">
            <w:pPr>
              <w:rPr>
                <w:rFonts w:ascii="Arial Narrow" w:hAnsi="Arial Narrow" w:cs="Calibri"/>
                <w:color w:val="000000"/>
                <w:sz w:val="20"/>
                <w:szCs w:val="20"/>
                <w:lang w:val="en-GB"/>
              </w:rPr>
            </w:pPr>
            <w:r>
              <w:rPr>
                <w:rFonts w:ascii="Arial Narrow" w:hAnsi="Arial Narrow" w:cs="Calibri"/>
                <w:color w:val="000000"/>
                <w:sz w:val="20"/>
                <w:szCs w:val="20"/>
              </w:rPr>
              <w:t xml:space="preserve">               </w:t>
            </w:r>
            <w:r>
              <w:rPr>
                <w:rFonts w:ascii="Arial Narrow" w:hAnsi="Arial Narrow" w:cs="Calibri"/>
                <w:color w:val="000000"/>
                <w:sz w:val="20"/>
                <w:szCs w:val="20"/>
                <w:lang w:val="en-GB"/>
              </w:rPr>
              <w:t>16-19</w:t>
            </w:r>
            <w:r w:rsidRPr="00325DF8">
              <w:rPr>
                <w:rFonts w:ascii="Arial Narrow" w:hAnsi="Arial Narrow" w:cs="Calibri"/>
                <w:color w:val="000000"/>
                <w:sz w:val="20"/>
                <w:szCs w:val="20"/>
                <w:lang w:val="en-GB"/>
              </w:rPr>
              <w:t xml:space="preserve"> years, n (%)</w:t>
            </w:r>
          </w:p>
        </w:tc>
        <w:tc>
          <w:tcPr>
            <w:tcW w:w="1418" w:type="dxa"/>
          </w:tcPr>
          <w:p w:rsidR="00EF3AE5" w:rsidRPr="00325DF8"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966 (100)</w:t>
            </w:r>
          </w:p>
        </w:tc>
        <w:tc>
          <w:tcPr>
            <w:tcW w:w="1701" w:type="dxa"/>
          </w:tcPr>
          <w:p w:rsidR="00EF3AE5" w:rsidRPr="00325DF8"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18 (2)</w:t>
            </w:r>
          </w:p>
        </w:tc>
        <w:tc>
          <w:tcPr>
            <w:tcW w:w="1559" w:type="dxa"/>
          </w:tcPr>
          <w:p w:rsidR="00EF3AE5" w:rsidRPr="00325DF8"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259 (27)</w:t>
            </w:r>
          </w:p>
        </w:tc>
        <w:tc>
          <w:tcPr>
            <w:tcW w:w="1276" w:type="dxa"/>
          </w:tcPr>
          <w:p w:rsidR="00EF3AE5" w:rsidRPr="00325DF8"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19 (2)</w:t>
            </w:r>
          </w:p>
        </w:tc>
        <w:tc>
          <w:tcPr>
            <w:tcW w:w="1275" w:type="dxa"/>
          </w:tcPr>
          <w:p w:rsidR="00EF3AE5" w:rsidRPr="00325DF8"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670 (69)</w:t>
            </w:r>
          </w:p>
        </w:tc>
        <w:tc>
          <w:tcPr>
            <w:tcW w:w="1418" w:type="dxa"/>
          </w:tcPr>
          <w:p w:rsidR="00EF3AE5" w:rsidRPr="00325DF8" w:rsidRDefault="00EF3AE5" w:rsidP="009C70D3">
            <w:pPr>
              <w:jc w:val="right"/>
              <w:rPr>
                <w:rFonts w:ascii="Arial Narrow" w:hAnsi="Arial Narrow" w:cs="Calibri"/>
                <w:color w:val="000000"/>
                <w:sz w:val="20"/>
                <w:szCs w:val="20"/>
                <w:lang w:val="en-GB"/>
              </w:rPr>
            </w:pPr>
            <w:r>
              <w:rPr>
                <w:rFonts w:ascii="Arial Narrow" w:hAnsi="Arial Narrow" w:cs="Calibri"/>
                <w:color w:val="000000"/>
                <w:sz w:val="20"/>
                <w:szCs w:val="20"/>
                <w:lang w:val="en-GB"/>
              </w:rPr>
              <w:t>&lt;0.001</w:t>
            </w:r>
          </w:p>
        </w:tc>
      </w:tr>
      <w:tr w:rsidR="00EF3AE5" w:rsidRPr="00325DF8" w:rsidTr="009C70D3">
        <w:tc>
          <w:tcPr>
            <w:tcW w:w="4106" w:type="dxa"/>
          </w:tcPr>
          <w:p w:rsidR="00EF3AE5" w:rsidRPr="00325DF8" w:rsidRDefault="00EF3AE5" w:rsidP="009C70D3">
            <w:pPr>
              <w:rPr>
                <w:rFonts w:ascii="Arial Narrow" w:hAnsi="Arial Narrow" w:cs="Calibri"/>
                <w:b/>
                <w:bCs/>
                <w:color w:val="000000"/>
                <w:sz w:val="20"/>
                <w:szCs w:val="20"/>
                <w:lang w:val="en-GB"/>
              </w:rPr>
            </w:pPr>
          </w:p>
        </w:tc>
        <w:tc>
          <w:tcPr>
            <w:tcW w:w="1418" w:type="dxa"/>
          </w:tcPr>
          <w:p w:rsidR="00EF3AE5" w:rsidRDefault="00EF3AE5" w:rsidP="009C70D3">
            <w:pPr>
              <w:jc w:val="right"/>
              <w:rPr>
                <w:lang w:val="en-GB"/>
              </w:rPr>
            </w:pPr>
          </w:p>
        </w:tc>
        <w:tc>
          <w:tcPr>
            <w:tcW w:w="1701" w:type="dxa"/>
          </w:tcPr>
          <w:p w:rsidR="00EF3AE5" w:rsidRPr="00325DF8" w:rsidRDefault="00EF3AE5" w:rsidP="009C70D3">
            <w:pPr>
              <w:jc w:val="right"/>
              <w:rPr>
                <w:rFonts w:ascii="Arial Narrow" w:hAnsi="Arial Narrow" w:cs="Calibri"/>
                <w:color w:val="000000"/>
                <w:sz w:val="20"/>
                <w:szCs w:val="20"/>
                <w:lang w:val="en-GB"/>
              </w:rPr>
            </w:pPr>
          </w:p>
        </w:tc>
        <w:tc>
          <w:tcPr>
            <w:tcW w:w="1559" w:type="dxa"/>
          </w:tcPr>
          <w:p w:rsidR="00EF3AE5" w:rsidRPr="00325DF8" w:rsidRDefault="00EF3AE5" w:rsidP="009C70D3">
            <w:pPr>
              <w:jc w:val="right"/>
              <w:rPr>
                <w:rFonts w:ascii="Arial Narrow" w:hAnsi="Arial Narrow" w:cs="Calibri"/>
                <w:color w:val="000000"/>
                <w:sz w:val="20"/>
                <w:szCs w:val="20"/>
                <w:lang w:val="en-GB"/>
              </w:rPr>
            </w:pPr>
          </w:p>
        </w:tc>
        <w:tc>
          <w:tcPr>
            <w:tcW w:w="1276" w:type="dxa"/>
          </w:tcPr>
          <w:p w:rsidR="00EF3AE5" w:rsidRPr="00325DF8" w:rsidRDefault="00EF3AE5" w:rsidP="009C70D3">
            <w:pPr>
              <w:jc w:val="right"/>
              <w:rPr>
                <w:rFonts w:ascii="Arial Narrow" w:hAnsi="Arial Narrow" w:cs="Calibri"/>
                <w:color w:val="000000"/>
                <w:sz w:val="20"/>
                <w:szCs w:val="20"/>
                <w:lang w:val="en-GB"/>
              </w:rPr>
            </w:pPr>
          </w:p>
        </w:tc>
        <w:tc>
          <w:tcPr>
            <w:tcW w:w="1275" w:type="dxa"/>
          </w:tcPr>
          <w:p w:rsidR="00EF3AE5" w:rsidRPr="00325DF8" w:rsidRDefault="00EF3AE5" w:rsidP="009C70D3">
            <w:pPr>
              <w:jc w:val="right"/>
              <w:rPr>
                <w:rFonts w:ascii="Arial Narrow" w:hAnsi="Arial Narrow" w:cs="Calibri"/>
                <w:color w:val="000000"/>
                <w:sz w:val="20"/>
                <w:szCs w:val="20"/>
                <w:lang w:val="en-GB"/>
              </w:rPr>
            </w:pPr>
          </w:p>
        </w:tc>
        <w:tc>
          <w:tcPr>
            <w:tcW w:w="1418" w:type="dxa"/>
          </w:tcPr>
          <w:p w:rsidR="00EF3AE5" w:rsidRPr="00325DF8" w:rsidRDefault="00EF3AE5" w:rsidP="009C70D3">
            <w:pPr>
              <w:jc w:val="right"/>
              <w:rPr>
                <w:rFonts w:ascii="Arial Narrow" w:hAnsi="Arial Narrow" w:cs="Calibri"/>
                <w:color w:val="000000"/>
                <w:sz w:val="20"/>
                <w:szCs w:val="20"/>
                <w:lang w:val="en-GB"/>
              </w:rPr>
            </w:pPr>
          </w:p>
        </w:tc>
      </w:tr>
      <w:tr w:rsidR="00EF3AE5" w:rsidRPr="00325DF8" w:rsidTr="009C70D3">
        <w:tc>
          <w:tcPr>
            <w:tcW w:w="4106" w:type="dxa"/>
          </w:tcPr>
          <w:p w:rsidR="00EF3AE5" w:rsidRPr="00325DF8" w:rsidRDefault="00EF3AE5" w:rsidP="009C70D3">
            <w:pPr>
              <w:rPr>
                <w:rFonts w:ascii="Arial Narrow" w:hAnsi="Arial Narrow" w:cs="Calibri"/>
                <w:b/>
                <w:bCs/>
                <w:color w:val="000000"/>
                <w:sz w:val="20"/>
                <w:szCs w:val="20"/>
                <w:lang w:val="en-GB"/>
              </w:rPr>
            </w:pPr>
            <w:r w:rsidRPr="00325DF8">
              <w:rPr>
                <w:rFonts w:ascii="Arial Narrow" w:hAnsi="Arial Narrow" w:cs="Calibri"/>
                <w:b/>
                <w:bCs/>
                <w:color w:val="000000"/>
                <w:sz w:val="20"/>
                <w:szCs w:val="20"/>
                <w:lang w:val="en-GB"/>
              </w:rPr>
              <w:t>Parents living together</w:t>
            </w:r>
          </w:p>
        </w:tc>
        <w:tc>
          <w:tcPr>
            <w:tcW w:w="1418" w:type="dxa"/>
          </w:tcPr>
          <w:p w:rsidR="00EF3AE5" w:rsidRDefault="00EF3AE5" w:rsidP="009C70D3">
            <w:pPr>
              <w:jc w:val="right"/>
              <w:rPr>
                <w:lang w:val="en-GB"/>
              </w:rPr>
            </w:pPr>
          </w:p>
        </w:tc>
        <w:tc>
          <w:tcPr>
            <w:tcW w:w="1701" w:type="dxa"/>
          </w:tcPr>
          <w:p w:rsidR="00EF3AE5" w:rsidRPr="00325DF8" w:rsidRDefault="00EF3AE5" w:rsidP="009C70D3">
            <w:pPr>
              <w:jc w:val="right"/>
              <w:rPr>
                <w:rFonts w:ascii="Arial Narrow" w:hAnsi="Arial Narrow" w:cs="Calibri"/>
                <w:color w:val="000000"/>
                <w:sz w:val="20"/>
                <w:szCs w:val="20"/>
                <w:lang w:val="en-GB"/>
              </w:rPr>
            </w:pPr>
          </w:p>
        </w:tc>
        <w:tc>
          <w:tcPr>
            <w:tcW w:w="1559" w:type="dxa"/>
          </w:tcPr>
          <w:p w:rsidR="00EF3AE5" w:rsidRPr="00325DF8" w:rsidRDefault="00EF3AE5" w:rsidP="009C70D3">
            <w:pPr>
              <w:jc w:val="right"/>
              <w:rPr>
                <w:rFonts w:ascii="Arial Narrow" w:hAnsi="Arial Narrow" w:cs="Calibri"/>
                <w:color w:val="000000"/>
                <w:sz w:val="20"/>
                <w:szCs w:val="20"/>
                <w:lang w:val="en-GB"/>
              </w:rPr>
            </w:pPr>
          </w:p>
        </w:tc>
        <w:tc>
          <w:tcPr>
            <w:tcW w:w="1276" w:type="dxa"/>
          </w:tcPr>
          <w:p w:rsidR="00EF3AE5" w:rsidRPr="00325DF8" w:rsidRDefault="00EF3AE5" w:rsidP="009C70D3">
            <w:pPr>
              <w:jc w:val="right"/>
              <w:rPr>
                <w:rFonts w:ascii="Arial Narrow" w:hAnsi="Arial Narrow" w:cs="Calibri"/>
                <w:color w:val="000000"/>
                <w:sz w:val="20"/>
                <w:szCs w:val="20"/>
                <w:lang w:val="en-GB"/>
              </w:rPr>
            </w:pPr>
          </w:p>
        </w:tc>
        <w:tc>
          <w:tcPr>
            <w:tcW w:w="1275" w:type="dxa"/>
          </w:tcPr>
          <w:p w:rsidR="00EF3AE5" w:rsidRPr="00325DF8" w:rsidRDefault="00EF3AE5" w:rsidP="009C70D3">
            <w:pPr>
              <w:jc w:val="right"/>
              <w:rPr>
                <w:rFonts w:ascii="Arial Narrow" w:hAnsi="Arial Narrow" w:cs="Calibri"/>
                <w:color w:val="000000"/>
                <w:sz w:val="20"/>
                <w:szCs w:val="20"/>
                <w:lang w:val="en-GB"/>
              </w:rPr>
            </w:pPr>
          </w:p>
        </w:tc>
        <w:tc>
          <w:tcPr>
            <w:tcW w:w="1418" w:type="dxa"/>
          </w:tcPr>
          <w:p w:rsidR="00EF3AE5" w:rsidRPr="00325DF8" w:rsidRDefault="00EF3AE5" w:rsidP="009C70D3">
            <w:pPr>
              <w:jc w:val="right"/>
              <w:rPr>
                <w:rFonts w:ascii="Arial Narrow" w:hAnsi="Arial Narrow" w:cs="Calibri"/>
                <w:color w:val="000000"/>
                <w:sz w:val="20"/>
                <w:szCs w:val="20"/>
                <w:lang w:val="en-GB"/>
              </w:rPr>
            </w:pPr>
          </w:p>
        </w:tc>
      </w:tr>
      <w:tr w:rsidR="00EF3AE5" w:rsidRPr="00E3706F" w:rsidTr="009C70D3">
        <w:tc>
          <w:tcPr>
            <w:tcW w:w="4106" w:type="dxa"/>
          </w:tcPr>
          <w:p w:rsidR="00EF3AE5" w:rsidRPr="0048324D" w:rsidRDefault="00EF3AE5" w:rsidP="009C70D3">
            <w:pPr>
              <w:rPr>
                <w:rFonts w:ascii="Arial Narrow" w:hAnsi="Arial Narrow" w:cs="Calibri"/>
                <w:color w:val="000000"/>
                <w:sz w:val="20"/>
                <w:szCs w:val="20"/>
                <w:lang w:val="en-GB"/>
              </w:rPr>
            </w:pPr>
            <w:r w:rsidRPr="0048324D">
              <w:rPr>
                <w:rFonts w:ascii="Arial Narrow" w:hAnsi="Arial Narrow" w:cs="Calibri"/>
                <w:color w:val="000000"/>
                <w:sz w:val="20"/>
                <w:szCs w:val="20"/>
                <w:lang w:val="en-GB"/>
              </w:rPr>
              <w:t>Mother and father married/ living together</w:t>
            </w:r>
            <w:r>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1500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23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264 (18)</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16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1197 (80)</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48324D" w:rsidRDefault="00EF3AE5" w:rsidP="009C70D3">
            <w:pPr>
              <w:rPr>
                <w:rFonts w:ascii="Arial Narrow" w:hAnsi="Arial Narrow" w:cs="Calibri"/>
                <w:color w:val="000000"/>
                <w:sz w:val="20"/>
                <w:szCs w:val="20"/>
                <w:lang w:val="en-GB"/>
              </w:rPr>
            </w:pPr>
            <w:r w:rsidRPr="0048324D">
              <w:rPr>
                <w:rFonts w:ascii="Arial Narrow" w:hAnsi="Arial Narrow" w:cs="Calibri"/>
                <w:color w:val="000000"/>
                <w:sz w:val="20"/>
                <w:szCs w:val="20"/>
                <w:lang w:val="en-GB"/>
              </w:rPr>
              <w:t>Mother and father divorced/ not living together</w:t>
            </w:r>
            <w:r>
              <w:rPr>
                <w:rFonts w:ascii="Arial Narrow" w:hAnsi="Arial Narrow" w:cs="Calibri"/>
                <w:color w:val="000000"/>
                <w:sz w:val="20"/>
                <w:szCs w:val="20"/>
                <w:lang w:val="en-GB"/>
              </w:rPr>
              <w:t>, n (%)</w:t>
            </w:r>
            <w:r w:rsidRPr="0048324D">
              <w:rPr>
                <w:rFonts w:ascii="Arial Narrow" w:hAnsi="Arial Narrow" w:cs="Calibri"/>
                <w:color w:val="000000"/>
                <w:sz w:val="20"/>
                <w:szCs w:val="20"/>
                <w:lang w:val="en-GB"/>
              </w:rPr>
              <w:t xml:space="preserve">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318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6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92 (29)</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 (2)</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213 (67)</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&lt;0.001</w:t>
            </w:r>
          </w:p>
        </w:tc>
      </w:tr>
      <w:tr w:rsidR="00EF3AE5" w:rsidRPr="00E3706F" w:rsidTr="009C70D3">
        <w:tc>
          <w:tcPr>
            <w:tcW w:w="4106" w:type="dxa"/>
          </w:tcPr>
          <w:p w:rsidR="00EF3AE5" w:rsidRPr="00360546" w:rsidRDefault="00EF3AE5" w:rsidP="009C70D3">
            <w:pPr>
              <w:rPr>
                <w:rFonts w:ascii="Arial Narrow" w:hAnsi="Arial Narrow" w:cs="Calibri"/>
                <w:b/>
                <w:bCs/>
                <w:color w:val="000000"/>
                <w:sz w:val="20"/>
                <w:szCs w:val="20"/>
                <w:lang w:val="en-US"/>
              </w:rPr>
            </w:pPr>
          </w:p>
        </w:tc>
        <w:tc>
          <w:tcPr>
            <w:tcW w:w="1418" w:type="dxa"/>
          </w:tcPr>
          <w:p w:rsidR="00EF3AE5" w:rsidRDefault="00EF3AE5" w:rsidP="009C70D3">
            <w:pPr>
              <w:jc w:val="right"/>
              <w:rPr>
                <w:lang w:val="en-GB"/>
              </w:rPr>
            </w:pPr>
          </w:p>
        </w:tc>
        <w:tc>
          <w:tcPr>
            <w:tcW w:w="1701" w:type="dxa"/>
          </w:tcPr>
          <w:p w:rsidR="00EF3AE5" w:rsidRPr="00360546" w:rsidRDefault="00EF3AE5" w:rsidP="009C70D3">
            <w:pPr>
              <w:jc w:val="right"/>
              <w:rPr>
                <w:rFonts w:ascii="Arial Narrow" w:hAnsi="Arial Narrow" w:cs="Calibri"/>
                <w:color w:val="000000"/>
                <w:sz w:val="20"/>
                <w:szCs w:val="20"/>
                <w:lang w:val="en-US"/>
              </w:rPr>
            </w:pPr>
          </w:p>
        </w:tc>
        <w:tc>
          <w:tcPr>
            <w:tcW w:w="1559" w:type="dxa"/>
          </w:tcPr>
          <w:p w:rsidR="00EF3AE5" w:rsidRPr="00360546" w:rsidRDefault="00EF3AE5" w:rsidP="009C70D3">
            <w:pPr>
              <w:jc w:val="right"/>
              <w:rPr>
                <w:rFonts w:ascii="Arial Narrow" w:hAnsi="Arial Narrow" w:cs="Calibri"/>
                <w:color w:val="000000"/>
                <w:sz w:val="20"/>
                <w:szCs w:val="20"/>
                <w:lang w:val="en-US"/>
              </w:rPr>
            </w:pPr>
          </w:p>
        </w:tc>
        <w:tc>
          <w:tcPr>
            <w:tcW w:w="1276" w:type="dxa"/>
          </w:tcPr>
          <w:p w:rsidR="00EF3AE5" w:rsidRPr="00360546" w:rsidRDefault="00EF3AE5" w:rsidP="009C70D3">
            <w:pPr>
              <w:jc w:val="right"/>
              <w:rPr>
                <w:rFonts w:ascii="Arial Narrow" w:hAnsi="Arial Narrow" w:cs="Calibri"/>
                <w:color w:val="000000"/>
                <w:sz w:val="20"/>
                <w:szCs w:val="20"/>
                <w:lang w:val="en-US"/>
              </w:rPr>
            </w:pPr>
          </w:p>
        </w:tc>
        <w:tc>
          <w:tcPr>
            <w:tcW w:w="1275" w:type="dxa"/>
          </w:tcPr>
          <w:p w:rsidR="00EF3AE5" w:rsidRPr="00360546" w:rsidRDefault="00EF3AE5" w:rsidP="009C70D3">
            <w:pPr>
              <w:jc w:val="right"/>
              <w:rPr>
                <w:rFonts w:ascii="Arial Narrow" w:hAnsi="Arial Narrow" w:cs="Calibri"/>
                <w:color w:val="000000"/>
                <w:sz w:val="20"/>
                <w:szCs w:val="20"/>
                <w:lang w:val="en-US"/>
              </w:rPr>
            </w:pP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Tr="009C70D3">
        <w:tc>
          <w:tcPr>
            <w:tcW w:w="4106" w:type="dxa"/>
          </w:tcPr>
          <w:p w:rsidR="00EF3AE5" w:rsidRPr="0048324D" w:rsidRDefault="00EF3AE5" w:rsidP="009C70D3">
            <w:pPr>
              <w:rPr>
                <w:rFonts w:ascii="Arial Narrow" w:hAnsi="Arial Narrow" w:cs="Calibri"/>
                <w:b/>
                <w:bCs/>
                <w:color w:val="000000"/>
                <w:sz w:val="20"/>
                <w:szCs w:val="20"/>
              </w:rPr>
            </w:pPr>
            <w:r>
              <w:rPr>
                <w:rFonts w:ascii="Arial Narrow" w:hAnsi="Arial Narrow" w:cs="Calibri"/>
                <w:b/>
                <w:bCs/>
                <w:color w:val="000000"/>
                <w:sz w:val="20"/>
                <w:szCs w:val="20"/>
              </w:rPr>
              <w:t>Family smoking</w:t>
            </w:r>
          </w:p>
        </w:tc>
        <w:tc>
          <w:tcPr>
            <w:tcW w:w="1418" w:type="dxa"/>
          </w:tcPr>
          <w:p w:rsidR="00EF3AE5" w:rsidRDefault="00EF3AE5" w:rsidP="009C70D3">
            <w:pPr>
              <w:jc w:val="right"/>
              <w:rPr>
                <w:lang w:val="en-GB"/>
              </w:rPr>
            </w:pPr>
          </w:p>
        </w:tc>
        <w:tc>
          <w:tcPr>
            <w:tcW w:w="1701" w:type="dxa"/>
          </w:tcPr>
          <w:p w:rsidR="00EF3AE5" w:rsidRPr="003B63AD" w:rsidRDefault="00EF3AE5" w:rsidP="009C70D3">
            <w:pPr>
              <w:jc w:val="right"/>
              <w:rPr>
                <w:rFonts w:ascii="Arial Narrow" w:hAnsi="Arial Narrow" w:cs="Calibri"/>
                <w:color w:val="000000"/>
                <w:sz w:val="20"/>
                <w:szCs w:val="20"/>
              </w:rPr>
            </w:pPr>
          </w:p>
        </w:tc>
        <w:tc>
          <w:tcPr>
            <w:tcW w:w="1559" w:type="dxa"/>
          </w:tcPr>
          <w:p w:rsidR="00EF3AE5" w:rsidRPr="003B63AD" w:rsidRDefault="00EF3AE5" w:rsidP="009C70D3">
            <w:pPr>
              <w:jc w:val="right"/>
              <w:rPr>
                <w:rFonts w:ascii="Arial Narrow" w:hAnsi="Arial Narrow" w:cs="Calibri"/>
                <w:color w:val="000000"/>
                <w:sz w:val="20"/>
                <w:szCs w:val="20"/>
              </w:rPr>
            </w:pPr>
          </w:p>
        </w:tc>
        <w:tc>
          <w:tcPr>
            <w:tcW w:w="1276" w:type="dxa"/>
          </w:tcPr>
          <w:p w:rsidR="00EF3AE5" w:rsidRPr="003B63AD" w:rsidRDefault="00EF3AE5" w:rsidP="009C70D3">
            <w:pPr>
              <w:jc w:val="right"/>
              <w:rPr>
                <w:rFonts w:ascii="Arial Narrow" w:hAnsi="Arial Narrow" w:cs="Calibri"/>
                <w:color w:val="000000"/>
                <w:sz w:val="20"/>
                <w:szCs w:val="20"/>
              </w:rPr>
            </w:pPr>
          </w:p>
        </w:tc>
        <w:tc>
          <w:tcPr>
            <w:tcW w:w="1275" w:type="dxa"/>
          </w:tcPr>
          <w:p w:rsidR="00EF3AE5" w:rsidRPr="003B63AD" w:rsidRDefault="00EF3AE5" w:rsidP="009C70D3">
            <w:pPr>
              <w:jc w:val="right"/>
              <w:rPr>
                <w:rFonts w:ascii="Arial Narrow" w:hAnsi="Arial Narrow" w:cs="Calibri"/>
                <w:color w:val="000000"/>
                <w:sz w:val="20"/>
                <w:szCs w:val="20"/>
              </w:rPr>
            </w:pP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RPr="00E3706F" w:rsidTr="009C70D3">
        <w:tc>
          <w:tcPr>
            <w:tcW w:w="4106" w:type="dxa"/>
          </w:tcPr>
          <w:p w:rsidR="00EF3AE5" w:rsidRPr="00361371" w:rsidRDefault="00EF3AE5" w:rsidP="009C70D3">
            <w:pPr>
              <w:rPr>
                <w:rFonts w:ascii="Arial Narrow" w:hAnsi="Arial Narrow" w:cs="Calibri"/>
                <w:color w:val="000000"/>
                <w:sz w:val="20"/>
                <w:szCs w:val="20"/>
                <w:lang w:val="en-GB"/>
              </w:rPr>
            </w:pPr>
            <w:proofErr w:type="gramStart"/>
            <w:r w:rsidRPr="00361371">
              <w:rPr>
                <w:rFonts w:ascii="Arial Narrow" w:hAnsi="Arial Narrow" w:cs="Calibri"/>
                <w:color w:val="000000"/>
                <w:sz w:val="20"/>
                <w:szCs w:val="20"/>
                <w:lang w:val="en-GB"/>
              </w:rPr>
              <w:t>No family member smoke</w:t>
            </w:r>
            <w:proofErr w:type="gramEnd"/>
            <w:r w:rsidRPr="00361371">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904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17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120 (13)</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10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757 (84)</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361371" w:rsidRDefault="00EF3AE5" w:rsidP="009C70D3">
            <w:pPr>
              <w:rPr>
                <w:rFonts w:ascii="Arial Narrow" w:hAnsi="Arial Narrow" w:cs="Calibri"/>
                <w:color w:val="000000"/>
                <w:sz w:val="20"/>
                <w:szCs w:val="20"/>
                <w:lang w:val="en-GB"/>
              </w:rPr>
            </w:pPr>
            <w:r w:rsidRPr="00361371">
              <w:rPr>
                <w:rFonts w:ascii="Arial Narrow" w:hAnsi="Arial Narrow" w:cs="Calibri"/>
                <w:color w:val="000000"/>
                <w:sz w:val="20"/>
                <w:szCs w:val="20"/>
                <w:lang w:val="en-GB"/>
              </w:rPr>
              <w:t xml:space="preserve">Father </w:t>
            </w:r>
            <w:r w:rsidRPr="00361371">
              <w:rPr>
                <w:rFonts w:ascii="Arial Narrow" w:hAnsi="Arial Narrow" w:cs="Calibri"/>
                <w:i/>
                <w:iCs/>
                <w:color w:val="000000"/>
                <w:sz w:val="20"/>
                <w:szCs w:val="20"/>
                <w:lang w:val="en-GB"/>
              </w:rPr>
              <w:t>or</w:t>
            </w:r>
            <w:r w:rsidRPr="00361371">
              <w:rPr>
                <w:rFonts w:ascii="Arial Narrow" w:hAnsi="Arial Narrow" w:cs="Calibri"/>
                <w:color w:val="000000"/>
                <w:sz w:val="20"/>
                <w:szCs w:val="20"/>
                <w:lang w:val="en-GB"/>
              </w:rPr>
              <w:t xml:space="preserve"> mother smokes</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570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9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118 (21)</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6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437 (77)</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361371" w:rsidRDefault="00EF3AE5" w:rsidP="009C70D3">
            <w:pPr>
              <w:rPr>
                <w:rFonts w:ascii="Arial Narrow" w:hAnsi="Arial Narrow" w:cs="Calibri"/>
                <w:color w:val="000000"/>
                <w:sz w:val="20"/>
                <w:szCs w:val="20"/>
                <w:lang w:val="en-GB"/>
              </w:rPr>
            </w:pPr>
            <w:r w:rsidRPr="00361371">
              <w:rPr>
                <w:rFonts w:ascii="Arial Narrow" w:hAnsi="Arial Narrow" w:cs="Calibri"/>
                <w:color w:val="000000"/>
                <w:sz w:val="20"/>
                <w:szCs w:val="20"/>
                <w:lang w:val="en-GB"/>
              </w:rPr>
              <w:t xml:space="preserve">Father </w:t>
            </w:r>
            <w:r w:rsidRPr="00361371">
              <w:rPr>
                <w:rFonts w:ascii="Arial Narrow" w:hAnsi="Arial Narrow" w:cs="Calibri"/>
                <w:i/>
                <w:iCs/>
                <w:color w:val="000000"/>
                <w:sz w:val="20"/>
                <w:szCs w:val="20"/>
                <w:lang w:val="en-GB"/>
              </w:rPr>
              <w:t>and</w:t>
            </w:r>
            <w:r w:rsidRPr="00361371">
              <w:rPr>
                <w:rFonts w:ascii="Arial Narrow" w:hAnsi="Arial Narrow" w:cs="Calibri"/>
                <w:color w:val="000000"/>
                <w:sz w:val="20"/>
                <w:szCs w:val="20"/>
                <w:lang w:val="en-GB"/>
              </w:rPr>
              <w:t xml:space="preserve"> mother smoke</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272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 (0)</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81 (30)</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 (3)</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183 (67)</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BB22CA" w:rsidRDefault="00EF3AE5" w:rsidP="009C70D3">
            <w:pPr>
              <w:rPr>
                <w:rFonts w:ascii="Arial Narrow" w:hAnsi="Arial Narrow" w:cs="Calibri"/>
                <w:color w:val="000000"/>
                <w:sz w:val="20"/>
                <w:szCs w:val="20"/>
                <w:lang w:val="en-GB"/>
              </w:rPr>
            </w:pPr>
            <w:r w:rsidRPr="00BB22CA">
              <w:rPr>
                <w:rFonts w:ascii="Arial Narrow" w:hAnsi="Arial Narrow" w:cs="Calibri"/>
                <w:color w:val="000000"/>
                <w:sz w:val="20"/>
                <w:szCs w:val="20"/>
                <w:lang w:val="en-GB"/>
              </w:rPr>
              <w:t xml:space="preserve">Siblings </w:t>
            </w:r>
            <w:r w:rsidRPr="00BB22CA">
              <w:rPr>
                <w:rFonts w:ascii="Arial Narrow" w:hAnsi="Arial Narrow" w:cs="Calibri"/>
                <w:i/>
                <w:iCs/>
                <w:color w:val="000000"/>
                <w:sz w:val="20"/>
                <w:szCs w:val="20"/>
                <w:lang w:val="en-GB"/>
              </w:rPr>
              <w:t>and/ or</w:t>
            </w:r>
            <w:r w:rsidRPr="00BB22CA">
              <w:rPr>
                <w:rFonts w:ascii="Arial Narrow" w:hAnsi="Arial Narrow" w:cs="Calibri"/>
                <w:color w:val="000000"/>
                <w:sz w:val="20"/>
                <w:szCs w:val="20"/>
                <w:lang w:val="en-GB"/>
              </w:rPr>
              <w:t xml:space="preserve"> others smoke</w:t>
            </w:r>
            <w:r w:rsidRPr="003B6CB3">
              <w:rPr>
                <w:rFonts w:ascii="Arial Narrow" w:hAnsi="Arial Narrow" w:cs="Calibri"/>
                <w:color w:val="000000"/>
                <w:sz w:val="20"/>
                <w:szCs w:val="20"/>
                <w:lang w:val="en-GB"/>
              </w:rPr>
              <w:t>,</w:t>
            </w:r>
            <w:r>
              <w:rPr>
                <w:rFonts w:ascii="Arial Narrow" w:hAnsi="Arial Narrow" w:cs="Calibri"/>
                <w:color w:val="000000"/>
                <w:sz w:val="20"/>
                <w:szCs w:val="20"/>
                <w:lang w:val="en-GB"/>
              </w:rPr>
              <w:t xml:space="preserve"> but no parent,</w:t>
            </w:r>
            <w:r w:rsidRPr="003B6CB3">
              <w:rPr>
                <w:rFonts w:ascii="Arial Narrow" w:hAnsi="Arial Narrow" w:cs="Calibri"/>
                <w:color w:val="000000"/>
                <w:sz w:val="20"/>
                <w:szCs w:val="20"/>
                <w:lang w:val="en-GB"/>
              </w:rPr>
              <w:t xml:space="preserve">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91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2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38 (42)</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0 (0)</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51 (56)</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&lt;0.001</w:t>
            </w:r>
          </w:p>
        </w:tc>
      </w:tr>
      <w:tr w:rsidR="00EF3AE5" w:rsidRPr="00E3706F" w:rsidTr="009C70D3">
        <w:tc>
          <w:tcPr>
            <w:tcW w:w="4106" w:type="dxa"/>
          </w:tcPr>
          <w:p w:rsidR="00EF3AE5" w:rsidRPr="00360546" w:rsidRDefault="00EF3AE5" w:rsidP="009C70D3">
            <w:pPr>
              <w:rPr>
                <w:rFonts w:ascii="Arial Narrow" w:hAnsi="Arial Narrow" w:cs="Calibri"/>
                <w:b/>
                <w:bCs/>
                <w:color w:val="000000"/>
                <w:sz w:val="20"/>
                <w:szCs w:val="20"/>
                <w:lang w:val="en-US"/>
              </w:rPr>
            </w:pPr>
          </w:p>
        </w:tc>
        <w:tc>
          <w:tcPr>
            <w:tcW w:w="1418" w:type="dxa"/>
          </w:tcPr>
          <w:p w:rsidR="00EF3AE5" w:rsidRPr="00360546" w:rsidRDefault="00EF3AE5" w:rsidP="009C70D3">
            <w:pPr>
              <w:jc w:val="right"/>
              <w:rPr>
                <w:rFonts w:ascii="Arial Narrow" w:hAnsi="Arial Narrow" w:cs="Calibri"/>
                <w:color w:val="000000"/>
                <w:sz w:val="20"/>
                <w:szCs w:val="20"/>
                <w:lang w:val="en-US"/>
              </w:rPr>
            </w:pPr>
          </w:p>
        </w:tc>
        <w:tc>
          <w:tcPr>
            <w:tcW w:w="1701" w:type="dxa"/>
          </w:tcPr>
          <w:p w:rsidR="00EF3AE5" w:rsidRPr="00360546" w:rsidRDefault="00EF3AE5" w:rsidP="009C70D3">
            <w:pPr>
              <w:jc w:val="right"/>
              <w:rPr>
                <w:rFonts w:ascii="Arial Narrow" w:hAnsi="Arial Narrow" w:cs="Calibri"/>
                <w:color w:val="000000"/>
                <w:sz w:val="20"/>
                <w:szCs w:val="20"/>
                <w:lang w:val="en-US"/>
              </w:rPr>
            </w:pPr>
          </w:p>
        </w:tc>
        <w:tc>
          <w:tcPr>
            <w:tcW w:w="1559" w:type="dxa"/>
          </w:tcPr>
          <w:p w:rsidR="00EF3AE5" w:rsidRPr="00360546" w:rsidRDefault="00EF3AE5" w:rsidP="009C70D3">
            <w:pPr>
              <w:jc w:val="right"/>
              <w:rPr>
                <w:rFonts w:ascii="Arial Narrow" w:hAnsi="Arial Narrow" w:cs="Calibri"/>
                <w:color w:val="000000"/>
                <w:sz w:val="20"/>
                <w:szCs w:val="20"/>
                <w:lang w:val="en-US"/>
              </w:rPr>
            </w:pPr>
          </w:p>
        </w:tc>
        <w:tc>
          <w:tcPr>
            <w:tcW w:w="1276" w:type="dxa"/>
          </w:tcPr>
          <w:p w:rsidR="00EF3AE5" w:rsidRPr="00360546" w:rsidRDefault="00EF3AE5" w:rsidP="009C70D3">
            <w:pPr>
              <w:jc w:val="right"/>
              <w:rPr>
                <w:rFonts w:ascii="Arial Narrow" w:hAnsi="Arial Narrow" w:cs="Calibri"/>
                <w:color w:val="000000"/>
                <w:sz w:val="20"/>
                <w:szCs w:val="20"/>
                <w:lang w:val="en-US"/>
              </w:rPr>
            </w:pPr>
          </w:p>
        </w:tc>
        <w:tc>
          <w:tcPr>
            <w:tcW w:w="1275" w:type="dxa"/>
          </w:tcPr>
          <w:p w:rsidR="00EF3AE5" w:rsidRPr="00360546" w:rsidRDefault="00EF3AE5" w:rsidP="009C70D3">
            <w:pPr>
              <w:jc w:val="right"/>
              <w:rPr>
                <w:rFonts w:ascii="Arial Narrow" w:hAnsi="Arial Narrow" w:cs="Calibri"/>
                <w:color w:val="000000"/>
                <w:sz w:val="20"/>
                <w:szCs w:val="20"/>
                <w:lang w:val="en-US"/>
              </w:rPr>
            </w:pP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Tr="009C70D3">
        <w:tc>
          <w:tcPr>
            <w:tcW w:w="4106" w:type="dxa"/>
          </w:tcPr>
          <w:p w:rsidR="00EF3AE5" w:rsidRPr="00BB22CA" w:rsidRDefault="00EF3AE5" w:rsidP="009C70D3">
            <w:pPr>
              <w:rPr>
                <w:rFonts w:ascii="Arial Narrow" w:hAnsi="Arial Narrow" w:cs="Calibri"/>
                <w:b/>
                <w:bCs/>
                <w:color w:val="000000"/>
                <w:sz w:val="20"/>
                <w:szCs w:val="20"/>
              </w:rPr>
            </w:pPr>
            <w:r>
              <w:rPr>
                <w:rFonts w:ascii="Arial Narrow" w:hAnsi="Arial Narrow" w:cs="Calibri"/>
                <w:b/>
                <w:bCs/>
                <w:color w:val="000000"/>
                <w:sz w:val="20"/>
                <w:szCs w:val="20"/>
              </w:rPr>
              <w:t xml:space="preserve">Parental </w:t>
            </w:r>
            <w:proofErr w:type="spellStart"/>
            <w:r>
              <w:rPr>
                <w:rFonts w:ascii="Arial Narrow" w:hAnsi="Arial Narrow" w:cs="Calibri"/>
                <w:b/>
                <w:bCs/>
                <w:color w:val="000000"/>
                <w:sz w:val="20"/>
                <w:szCs w:val="20"/>
              </w:rPr>
              <w:t>alcohol</w:t>
            </w:r>
            <w:proofErr w:type="spellEnd"/>
            <w:r>
              <w:rPr>
                <w:rFonts w:ascii="Arial Narrow" w:hAnsi="Arial Narrow" w:cs="Calibri"/>
                <w:b/>
                <w:bCs/>
                <w:color w:val="000000"/>
                <w:sz w:val="20"/>
                <w:szCs w:val="20"/>
              </w:rPr>
              <w:t xml:space="preserve"> </w:t>
            </w:r>
            <w:proofErr w:type="spellStart"/>
            <w:r>
              <w:rPr>
                <w:rFonts w:ascii="Arial Narrow" w:hAnsi="Arial Narrow" w:cs="Calibri"/>
                <w:b/>
                <w:bCs/>
                <w:color w:val="000000"/>
                <w:sz w:val="20"/>
                <w:szCs w:val="20"/>
              </w:rPr>
              <w:t>use</w:t>
            </w:r>
            <w:proofErr w:type="spellEnd"/>
          </w:p>
        </w:tc>
        <w:tc>
          <w:tcPr>
            <w:tcW w:w="1418" w:type="dxa"/>
          </w:tcPr>
          <w:p w:rsidR="00EF3AE5" w:rsidRPr="003B63AD" w:rsidRDefault="00EF3AE5" w:rsidP="009C70D3">
            <w:pPr>
              <w:jc w:val="right"/>
              <w:rPr>
                <w:rFonts w:ascii="Arial Narrow" w:hAnsi="Arial Narrow" w:cs="Calibri"/>
                <w:color w:val="000000"/>
                <w:sz w:val="20"/>
                <w:szCs w:val="20"/>
              </w:rPr>
            </w:pPr>
          </w:p>
        </w:tc>
        <w:tc>
          <w:tcPr>
            <w:tcW w:w="1701" w:type="dxa"/>
          </w:tcPr>
          <w:p w:rsidR="00EF3AE5" w:rsidRPr="003B63AD" w:rsidRDefault="00EF3AE5" w:rsidP="009C70D3">
            <w:pPr>
              <w:jc w:val="right"/>
              <w:rPr>
                <w:rFonts w:ascii="Arial Narrow" w:hAnsi="Arial Narrow" w:cs="Calibri"/>
                <w:color w:val="000000"/>
                <w:sz w:val="20"/>
                <w:szCs w:val="20"/>
              </w:rPr>
            </w:pPr>
          </w:p>
        </w:tc>
        <w:tc>
          <w:tcPr>
            <w:tcW w:w="1559" w:type="dxa"/>
          </w:tcPr>
          <w:p w:rsidR="00EF3AE5" w:rsidRPr="003B63AD" w:rsidRDefault="00EF3AE5" w:rsidP="009C70D3">
            <w:pPr>
              <w:jc w:val="right"/>
              <w:rPr>
                <w:rFonts w:ascii="Arial Narrow" w:hAnsi="Arial Narrow" w:cs="Calibri"/>
                <w:color w:val="000000"/>
                <w:sz w:val="20"/>
                <w:szCs w:val="20"/>
              </w:rPr>
            </w:pPr>
          </w:p>
        </w:tc>
        <w:tc>
          <w:tcPr>
            <w:tcW w:w="1276" w:type="dxa"/>
          </w:tcPr>
          <w:p w:rsidR="00EF3AE5" w:rsidRPr="003B63AD" w:rsidRDefault="00EF3AE5" w:rsidP="009C70D3">
            <w:pPr>
              <w:jc w:val="right"/>
              <w:rPr>
                <w:rFonts w:ascii="Arial Narrow" w:hAnsi="Arial Narrow" w:cs="Calibri"/>
                <w:color w:val="000000"/>
                <w:sz w:val="20"/>
                <w:szCs w:val="20"/>
              </w:rPr>
            </w:pPr>
          </w:p>
        </w:tc>
        <w:tc>
          <w:tcPr>
            <w:tcW w:w="1275" w:type="dxa"/>
          </w:tcPr>
          <w:p w:rsidR="00EF3AE5" w:rsidRPr="003B63AD" w:rsidRDefault="00EF3AE5" w:rsidP="009C70D3">
            <w:pPr>
              <w:jc w:val="right"/>
              <w:rPr>
                <w:rFonts w:ascii="Arial Narrow" w:hAnsi="Arial Narrow" w:cs="Calibri"/>
                <w:color w:val="000000"/>
                <w:sz w:val="20"/>
                <w:szCs w:val="20"/>
              </w:rPr>
            </w:pP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RPr="00E3706F" w:rsidTr="009C70D3">
        <w:tc>
          <w:tcPr>
            <w:tcW w:w="4106" w:type="dxa"/>
          </w:tcPr>
          <w:p w:rsidR="00EF3AE5" w:rsidRPr="00BB22CA" w:rsidRDefault="00EF3AE5" w:rsidP="009C70D3">
            <w:pPr>
              <w:rPr>
                <w:rFonts w:ascii="Arial Narrow" w:hAnsi="Arial Narrow" w:cs="Calibri"/>
                <w:color w:val="000000"/>
                <w:sz w:val="20"/>
                <w:szCs w:val="20"/>
                <w:lang w:val="en-GB"/>
              </w:rPr>
            </w:pPr>
            <w:r w:rsidRPr="00BB22CA">
              <w:rPr>
                <w:rFonts w:ascii="Arial Narrow" w:hAnsi="Arial Narrow" w:cs="Calibri"/>
                <w:color w:val="000000"/>
                <w:sz w:val="20"/>
                <w:szCs w:val="20"/>
                <w:lang w:val="en-GB"/>
              </w:rPr>
              <w:t>Have never seen parents drunk</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647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8 (1)</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76 (12)</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558 (86)</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361371" w:rsidRDefault="00EF3AE5" w:rsidP="009C70D3">
            <w:pPr>
              <w:rPr>
                <w:rFonts w:ascii="Arial Narrow" w:hAnsi="Arial Narrow" w:cs="Calibri"/>
                <w:color w:val="000000"/>
                <w:sz w:val="20"/>
                <w:szCs w:val="20"/>
                <w:lang w:val="en-GB"/>
              </w:rPr>
            </w:pPr>
            <w:r w:rsidRPr="00361371">
              <w:rPr>
                <w:rFonts w:ascii="Arial Narrow" w:hAnsi="Arial Narrow" w:cs="Calibri"/>
                <w:color w:val="000000"/>
                <w:sz w:val="20"/>
                <w:szCs w:val="20"/>
                <w:lang w:val="en-GB"/>
              </w:rPr>
              <w:t>Yes, a few times</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708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10 (1)</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159 (22)</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8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531 (75)</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BB22CA" w:rsidRDefault="00EF3AE5" w:rsidP="009C70D3">
            <w:pPr>
              <w:rPr>
                <w:rFonts w:ascii="Arial Narrow" w:hAnsi="Arial Narrow" w:cs="Calibri"/>
                <w:color w:val="000000"/>
                <w:sz w:val="20"/>
                <w:szCs w:val="20"/>
                <w:lang w:val="en-GB"/>
              </w:rPr>
            </w:pPr>
            <w:r w:rsidRPr="00BB22CA">
              <w:rPr>
                <w:rFonts w:ascii="Arial Narrow" w:hAnsi="Arial Narrow" w:cs="Calibri"/>
                <w:color w:val="000000"/>
                <w:sz w:val="20"/>
                <w:szCs w:val="20"/>
                <w:lang w:val="en-GB"/>
              </w:rPr>
              <w:t>Yes, sometimes a year, monthly or weekly</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447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11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121 (27)</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10 (2)</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305 (68)</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0.001</w:t>
            </w:r>
          </w:p>
        </w:tc>
      </w:tr>
      <w:tr w:rsidR="00EF3AE5" w:rsidRPr="00E3706F" w:rsidTr="009C70D3">
        <w:tc>
          <w:tcPr>
            <w:tcW w:w="4106" w:type="dxa"/>
          </w:tcPr>
          <w:p w:rsidR="00EF3AE5" w:rsidRPr="00360546" w:rsidRDefault="00EF3AE5" w:rsidP="009C70D3">
            <w:pPr>
              <w:rPr>
                <w:rFonts w:ascii="Arial Narrow" w:hAnsi="Arial Narrow" w:cs="Calibri"/>
                <w:b/>
                <w:bCs/>
                <w:color w:val="000000"/>
                <w:sz w:val="20"/>
                <w:szCs w:val="20"/>
                <w:lang w:val="en-US"/>
              </w:rPr>
            </w:pPr>
          </w:p>
        </w:tc>
        <w:tc>
          <w:tcPr>
            <w:tcW w:w="1418" w:type="dxa"/>
          </w:tcPr>
          <w:p w:rsidR="00EF3AE5" w:rsidRPr="00360546" w:rsidRDefault="00EF3AE5" w:rsidP="009C70D3">
            <w:pPr>
              <w:jc w:val="right"/>
              <w:rPr>
                <w:rFonts w:ascii="Arial Narrow" w:hAnsi="Arial Narrow" w:cs="Calibri"/>
                <w:color w:val="000000"/>
                <w:sz w:val="20"/>
                <w:szCs w:val="20"/>
                <w:lang w:val="en-US"/>
              </w:rPr>
            </w:pPr>
          </w:p>
        </w:tc>
        <w:tc>
          <w:tcPr>
            <w:tcW w:w="1701" w:type="dxa"/>
          </w:tcPr>
          <w:p w:rsidR="00EF3AE5" w:rsidRPr="00360546" w:rsidRDefault="00EF3AE5" w:rsidP="009C70D3">
            <w:pPr>
              <w:jc w:val="right"/>
              <w:rPr>
                <w:rFonts w:ascii="Arial Narrow" w:hAnsi="Arial Narrow" w:cs="Calibri"/>
                <w:color w:val="000000"/>
                <w:sz w:val="20"/>
                <w:szCs w:val="20"/>
                <w:lang w:val="en-US"/>
              </w:rPr>
            </w:pPr>
          </w:p>
        </w:tc>
        <w:tc>
          <w:tcPr>
            <w:tcW w:w="1559" w:type="dxa"/>
          </w:tcPr>
          <w:p w:rsidR="00EF3AE5" w:rsidRPr="00360546" w:rsidRDefault="00EF3AE5" w:rsidP="009C70D3">
            <w:pPr>
              <w:jc w:val="right"/>
              <w:rPr>
                <w:rFonts w:ascii="Arial Narrow" w:hAnsi="Arial Narrow" w:cs="Calibri"/>
                <w:color w:val="000000"/>
                <w:sz w:val="20"/>
                <w:szCs w:val="20"/>
                <w:lang w:val="en-US"/>
              </w:rPr>
            </w:pPr>
          </w:p>
        </w:tc>
        <w:tc>
          <w:tcPr>
            <w:tcW w:w="1276" w:type="dxa"/>
          </w:tcPr>
          <w:p w:rsidR="00EF3AE5" w:rsidRPr="00360546" w:rsidRDefault="00EF3AE5" w:rsidP="009C70D3">
            <w:pPr>
              <w:jc w:val="right"/>
              <w:rPr>
                <w:rFonts w:ascii="Arial Narrow" w:hAnsi="Arial Narrow" w:cs="Calibri"/>
                <w:color w:val="000000"/>
                <w:sz w:val="20"/>
                <w:szCs w:val="20"/>
                <w:lang w:val="en-US"/>
              </w:rPr>
            </w:pPr>
          </w:p>
        </w:tc>
        <w:tc>
          <w:tcPr>
            <w:tcW w:w="1275" w:type="dxa"/>
          </w:tcPr>
          <w:p w:rsidR="00EF3AE5" w:rsidRPr="00360546" w:rsidRDefault="00EF3AE5" w:rsidP="009C70D3">
            <w:pPr>
              <w:jc w:val="right"/>
              <w:rPr>
                <w:rFonts w:ascii="Arial Narrow" w:hAnsi="Arial Narrow" w:cs="Calibri"/>
                <w:color w:val="000000"/>
                <w:sz w:val="20"/>
                <w:szCs w:val="20"/>
                <w:lang w:val="en-US"/>
              </w:rPr>
            </w:pP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Tr="009C70D3">
        <w:tc>
          <w:tcPr>
            <w:tcW w:w="4106" w:type="dxa"/>
          </w:tcPr>
          <w:p w:rsidR="00EF3AE5" w:rsidRPr="00BB22CA" w:rsidRDefault="00EF3AE5" w:rsidP="009C70D3">
            <w:pPr>
              <w:rPr>
                <w:rFonts w:ascii="Arial Narrow" w:hAnsi="Arial Narrow" w:cs="Calibri"/>
                <w:b/>
                <w:bCs/>
                <w:color w:val="000000"/>
                <w:sz w:val="20"/>
                <w:szCs w:val="20"/>
              </w:rPr>
            </w:pPr>
            <w:r>
              <w:rPr>
                <w:rFonts w:ascii="Arial Narrow" w:hAnsi="Arial Narrow" w:cs="Calibri"/>
                <w:b/>
                <w:bCs/>
                <w:color w:val="000000"/>
                <w:sz w:val="20"/>
                <w:szCs w:val="20"/>
              </w:rPr>
              <w:t xml:space="preserve">Plans for </w:t>
            </w:r>
            <w:proofErr w:type="spellStart"/>
            <w:r>
              <w:rPr>
                <w:rFonts w:ascii="Arial Narrow" w:hAnsi="Arial Narrow" w:cs="Calibri"/>
                <w:b/>
                <w:bCs/>
                <w:color w:val="000000"/>
                <w:sz w:val="20"/>
                <w:szCs w:val="20"/>
              </w:rPr>
              <w:t>own</w:t>
            </w:r>
            <w:proofErr w:type="spellEnd"/>
            <w:r>
              <w:rPr>
                <w:rFonts w:ascii="Arial Narrow" w:hAnsi="Arial Narrow" w:cs="Calibri"/>
                <w:b/>
                <w:bCs/>
                <w:color w:val="000000"/>
                <w:sz w:val="20"/>
                <w:szCs w:val="20"/>
              </w:rPr>
              <w:t xml:space="preserve"> </w:t>
            </w:r>
            <w:proofErr w:type="spellStart"/>
            <w:r>
              <w:rPr>
                <w:rFonts w:ascii="Arial Narrow" w:hAnsi="Arial Narrow" w:cs="Calibri"/>
                <w:b/>
                <w:bCs/>
                <w:color w:val="000000"/>
                <w:sz w:val="20"/>
                <w:szCs w:val="20"/>
              </w:rPr>
              <w:t>education</w:t>
            </w:r>
            <w:proofErr w:type="spellEnd"/>
          </w:p>
        </w:tc>
        <w:tc>
          <w:tcPr>
            <w:tcW w:w="1418" w:type="dxa"/>
          </w:tcPr>
          <w:p w:rsidR="00EF3AE5" w:rsidRPr="003B63AD" w:rsidRDefault="00EF3AE5" w:rsidP="009C70D3">
            <w:pPr>
              <w:jc w:val="right"/>
              <w:rPr>
                <w:rFonts w:ascii="Arial Narrow" w:hAnsi="Arial Narrow" w:cs="Calibri"/>
                <w:color w:val="000000"/>
                <w:sz w:val="20"/>
                <w:szCs w:val="20"/>
              </w:rPr>
            </w:pPr>
          </w:p>
        </w:tc>
        <w:tc>
          <w:tcPr>
            <w:tcW w:w="1701" w:type="dxa"/>
          </w:tcPr>
          <w:p w:rsidR="00EF3AE5" w:rsidRPr="003B63AD" w:rsidRDefault="00EF3AE5" w:rsidP="009C70D3">
            <w:pPr>
              <w:jc w:val="right"/>
              <w:rPr>
                <w:rFonts w:ascii="Arial Narrow" w:hAnsi="Arial Narrow" w:cs="Calibri"/>
                <w:color w:val="000000"/>
                <w:sz w:val="20"/>
                <w:szCs w:val="20"/>
              </w:rPr>
            </w:pPr>
          </w:p>
        </w:tc>
        <w:tc>
          <w:tcPr>
            <w:tcW w:w="1559" w:type="dxa"/>
          </w:tcPr>
          <w:p w:rsidR="00EF3AE5" w:rsidRPr="003B63AD" w:rsidRDefault="00EF3AE5" w:rsidP="009C70D3">
            <w:pPr>
              <w:jc w:val="right"/>
              <w:rPr>
                <w:rFonts w:ascii="Arial Narrow" w:hAnsi="Arial Narrow" w:cs="Calibri"/>
                <w:color w:val="000000"/>
                <w:sz w:val="20"/>
                <w:szCs w:val="20"/>
              </w:rPr>
            </w:pPr>
          </w:p>
        </w:tc>
        <w:tc>
          <w:tcPr>
            <w:tcW w:w="1276" w:type="dxa"/>
          </w:tcPr>
          <w:p w:rsidR="00EF3AE5" w:rsidRPr="003B63AD" w:rsidRDefault="00EF3AE5" w:rsidP="009C70D3">
            <w:pPr>
              <w:jc w:val="right"/>
              <w:rPr>
                <w:rFonts w:ascii="Arial Narrow" w:hAnsi="Arial Narrow" w:cs="Calibri"/>
                <w:color w:val="000000"/>
                <w:sz w:val="20"/>
                <w:szCs w:val="20"/>
              </w:rPr>
            </w:pPr>
          </w:p>
        </w:tc>
        <w:tc>
          <w:tcPr>
            <w:tcW w:w="1275" w:type="dxa"/>
          </w:tcPr>
          <w:p w:rsidR="00EF3AE5" w:rsidRPr="003B63AD" w:rsidRDefault="00EF3AE5" w:rsidP="009C70D3">
            <w:pPr>
              <w:jc w:val="right"/>
              <w:rPr>
                <w:rFonts w:ascii="Arial Narrow" w:hAnsi="Arial Narrow" w:cs="Calibri"/>
                <w:color w:val="000000"/>
                <w:sz w:val="20"/>
                <w:szCs w:val="20"/>
              </w:rPr>
            </w:pP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Tr="009C70D3">
        <w:tc>
          <w:tcPr>
            <w:tcW w:w="4106" w:type="dxa"/>
          </w:tcPr>
          <w:p w:rsidR="00EF3AE5" w:rsidRPr="00BB22CA" w:rsidRDefault="00EF3AE5" w:rsidP="009C70D3">
            <w:pPr>
              <w:rPr>
                <w:rFonts w:ascii="Arial Narrow" w:hAnsi="Arial Narrow" w:cs="Calibri"/>
                <w:color w:val="000000"/>
                <w:sz w:val="20"/>
                <w:szCs w:val="20"/>
              </w:rPr>
            </w:pPr>
            <w:r>
              <w:rPr>
                <w:rFonts w:ascii="Arial Narrow" w:hAnsi="Arial Narrow" w:cs="Calibri"/>
                <w:color w:val="000000"/>
                <w:sz w:val="20"/>
                <w:szCs w:val="20"/>
              </w:rPr>
              <w:t xml:space="preserve">Not </w:t>
            </w:r>
            <w:proofErr w:type="spellStart"/>
            <w:r>
              <w:rPr>
                <w:rFonts w:ascii="Arial Narrow" w:hAnsi="Arial Narrow" w:cs="Calibri"/>
                <w:color w:val="000000"/>
                <w:sz w:val="20"/>
                <w:szCs w:val="20"/>
              </w:rPr>
              <w:t>yet</w:t>
            </w:r>
            <w:proofErr w:type="spellEnd"/>
            <w:r>
              <w:rPr>
                <w:rFonts w:ascii="Arial Narrow" w:hAnsi="Arial Narrow" w:cs="Calibri"/>
                <w:color w:val="000000"/>
                <w:sz w:val="20"/>
                <w:szCs w:val="20"/>
              </w:rPr>
              <w:t xml:space="preserve"> </w:t>
            </w:r>
            <w:proofErr w:type="spellStart"/>
            <w:r>
              <w:rPr>
                <w:rFonts w:ascii="Arial Narrow" w:hAnsi="Arial Narrow" w:cs="Calibri"/>
                <w:color w:val="000000"/>
                <w:sz w:val="20"/>
                <w:szCs w:val="20"/>
              </w:rPr>
              <w:t>decided</w:t>
            </w:r>
            <w:proofErr w:type="spellEnd"/>
            <w:r w:rsidRPr="003B6CB3">
              <w:rPr>
                <w:rFonts w:ascii="Arial Narrow" w:hAnsi="Arial Narrow" w:cs="Calibri"/>
                <w:color w:val="000000"/>
                <w:sz w:val="20"/>
                <w:szCs w:val="20"/>
                <w:lang w:val="en-GB"/>
              </w:rPr>
              <w:t>, n (%)</w:t>
            </w:r>
          </w:p>
        </w:tc>
        <w:tc>
          <w:tcPr>
            <w:tcW w:w="1418"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486 (100)</w:t>
            </w:r>
          </w:p>
        </w:tc>
        <w:tc>
          <w:tcPr>
            <w:tcW w:w="1701"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3 (1)</w:t>
            </w:r>
          </w:p>
        </w:tc>
        <w:tc>
          <w:tcPr>
            <w:tcW w:w="1559"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106 (22)</w:t>
            </w:r>
          </w:p>
        </w:tc>
        <w:tc>
          <w:tcPr>
            <w:tcW w:w="1276"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3 (1)</w:t>
            </w:r>
          </w:p>
        </w:tc>
        <w:tc>
          <w:tcPr>
            <w:tcW w:w="1275" w:type="dxa"/>
          </w:tcPr>
          <w:p w:rsidR="00EF3AE5" w:rsidRPr="003B63AD" w:rsidRDefault="00EF3AE5" w:rsidP="009C70D3">
            <w:pPr>
              <w:jc w:val="right"/>
              <w:rPr>
                <w:rFonts w:ascii="Arial Narrow" w:hAnsi="Arial Narrow" w:cs="Calibri"/>
                <w:color w:val="000000"/>
                <w:sz w:val="20"/>
                <w:szCs w:val="20"/>
              </w:rPr>
            </w:pPr>
            <w:r>
              <w:rPr>
                <w:rFonts w:ascii="Arial Narrow" w:hAnsi="Arial Narrow" w:cs="Calibri"/>
                <w:color w:val="000000"/>
                <w:sz w:val="20"/>
                <w:szCs w:val="20"/>
              </w:rPr>
              <w:t>374 (77)</w:t>
            </w:r>
          </w:p>
        </w:tc>
        <w:tc>
          <w:tcPr>
            <w:tcW w:w="1418" w:type="dxa"/>
          </w:tcPr>
          <w:p w:rsidR="00EF3AE5" w:rsidRPr="003B63AD" w:rsidRDefault="00EF3AE5" w:rsidP="009C70D3">
            <w:pPr>
              <w:jc w:val="right"/>
              <w:rPr>
                <w:rFonts w:ascii="Arial Narrow" w:hAnsi="Arial Narrow" w:cs="Calibri"/>
                <w:color w:val="000000"/>
                <w:sz w:val="20"/>
                <w:szCs w:val="20"/>
              </w:rPr>
            </w:pPr>
          </w:p>
        </w:tc>
      </w:tr>
      <w:tr w:rsidR="00EF3AE5" w:rsidRPr="00E3706F" w:rsidTr="009C70D3">
        <w:tc>
          <w:tcPr>
            <w:tcW w:w="4106" w:type="dxa"/>
          </w:tcPr>
          <w:p w:rsidR="00EF3AE5" w:rsidRPr="00BB22CA" w:rsidRDefault="00EF3AE5" w:rsidP="009C70D3">
            <w:pPr>
              <w:rPr>
                <w:rFonts w:ascii="Arial Narrow" w:hAnsi="Arial Narrow" w:cs="Calibri"/>
                <w:color w:val="000000"/>
                <w:sz w:val="20"/>
                <w:szCs w:val="20"/>
                <w:lang w:val="en-GB"/>
              </w:rPr>
            </w:pPr>
            <w:r w:rsidRPr="00BB22CA">
              <w:rPr>
                <w:rFonts w:ascii="Arial Narrow" w:hAnsi="Arial Narrow" w:cs="Calibri"/>
                <w:color w:val="000000"/>
                <w:sz w:val="20"/>
                <w:szCs w:val="20"/>
                <w:lang w:val="en-GB"/>
              </w:rPr>
              <w:t>Vo</w:t>
            </w:r>
            <w:r>
              <w:rPr>
                <w:rFonts w:ascii="Arial Narrow" w:hAnsi="Arial Narrow" w:cs="Calibri"/>
                <w:color w:val="000000"/>
                <w:sz w:val="20"/>
                <w:szCs w:val="20"/>
                <w:lang w:val="en-GB"/>
              </w:rPr>
              <w:t>cational high school or similar</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380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 (1)</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95 (25)</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 xml:space="preserve">275 (72) </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361371" w:rsidRDefault="00EF3AE5" w:rsidP="009C70D3">
            <w:pPr>
              <w:rPr>
                <w:rFonts w:ascii="Arial Narrow" w:hAnsi="Arial Narrow" w:cs="Calibri"/>
                <w:color w:val="000000"/>
                <w:sz w:val="20"/>
                <w:szCs w:val="20"/>
                <w:lang w:val="en-GB"/>
              </w:rPr>
            </w:pPr>
            <w:r w:rsidRPr="00361371">
              <w:rPr>
                <w:rFonts w:ascii="Arial Narrow" w:hAnsi="Arial Narrow" w:cs="Calibri"/>
                <w:color w:val="000000"/>
                <w:sz w:val="20"/>
                <w:szCs w:val="20"/>
                <w:lang w:val="en-GB"/>
              </w:rPr>
              <w:t>High school until 4 years</w:t>
            </w:r>
            <w:r w:rsidRPr="003B6CB3">
              <w:rPr>
                <w:rFonts w:ascii="Arial Narrow" w:hAnsi="Arial Narrow" w:cs="Calibri"/>
                <w:color w:val="000000"/>
                <w:sz w:val="20"/>
                <w:szCs w:val="20"/>
                <w:lang w:val="en-GB"/>
              </w:rPr>
              <w:t>, n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523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10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77 (15)</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6 (1)</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430 (82)</w:t>
            </w:r>
          </w:p>
        </w:tc>
        <w:tc>
          <w:tcPr>
            <w:tcW w:w="1418" w:type="dxa"/>
          </w:tcPr>
          <w:p w:rsidR="00EF3AE5" w:rsidRPr="00360546" w:rsidRDefault="00EF3AE5" w:rsidP="009C70D3">
            <w:pPr>
              <w:jc w:val="right"/>
              <w:rPr>
                <w:rFonts w:ascii="Arial Narrow" w:hAnsi="Arial Narrow" w:cs="Calibri"/>
                <w:color w:val="000000"/>
                <w:sz w:val="20"/>
                <w:szCs w:val="20"/>
                <w:lang w:val="en-US"/>
              </w:rPr>
            </w:pPr>
          </w:p>
        </w:tc>
      </w:tr>
      <w:tr w:rsidR="00EF3AE5" w:rsidRPr="00E3706F" w:rsidTr="009C70D3">
        <w:tc>
          <w:tcPr>
            <w:tcW w:w="4106" w:type="dxa"/>
          </w:tcPr>
          <w:p w:rsidR="00EF3AE5" w:rsidRPr="00361371" w:rsidRDefault="00EF3AE5" w:rsidP="009C70D3">
            <w:pPr>
              <w:rPr>
                <w:rFonts w:ascii="Arial Narrow" w:hAnsi="Arial Narrow" w:cs="Calibri"/>
                <w:color w:val="000000"/>
                <w:sz w:val="20"/>
                <w:szCs w:val="20"/>
                <w:lang w:val="en-GB"/>
              </w:rPr>
            </w:pPr>
            <w:r>
              <w:rPr>
                <w:rFonts w:ascii="Arial Narrow" w:hAnsi="Arial Narrow" w:cs="Calibri"/>
                <w:color w:val="000000"/>
                <w:sz w:val="20"/>
                <w:szCs w:val="20"/>
                <w:lang w:val="en-GB"/>
              </w:rPr>
              <w:t>University, more than 4 years</w:t>
            </w:r>
            <w:r w:rsidRPr="003B6CB3">
              <w:rPr>
                <w:rFonts w:ascii="Arial Narrow" w:hAnsi="Arial Narrow" w:cs="Calibri"/>
                <w:color w:val="000000"/>
                <w:sz w:val="20"/>
                <w:szCs w:val="20"/>
                <w:lang w:val="en-GB"/>
              </w:rPr>
              <w:t>, n (%)</w:t>
            </w:r>
            <w:r w:rsidRPr="00361371">
              <w:rPr>
                <w:rFonts w:ascii="Arial Narrow" w:hAnsi="Arial Narrow" w:cs="Calibri"/>
                <w:color w:val="000000"/>
                <w:sz w:val="20"/>
                <w:szCs w:val="20"/>
                <w:lang w:val="en-GB"/>
              </w:rPr>
              <w:t xml:space="preserve">   </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402 (100)</w:t>
            </w:r>
          </w:p>
        </w:tc>
        <w:tc>
          <w:tcPr>
            <w:tcW w:w="1701"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10 (2)</w:t>
            </w:r>
          </w:p>
        </w:tc>
        <w:tc>
          <w:tcPr>
            <w:tcW w:w="1559"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73 (18)</w:t>
            </w:r>
          </w:p>
        </w:tc>
        <w:tc>
          <w:tcPr>
            <w:tcW w:w="1276"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9 (2)</w:t>
            </w:r>
          </w:p>
        </w:tc>
        <w:tc>
          <w:tcPr>
            <w:tcW w:w="1275"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310 (77)</w:t>
            </w:r>
          </w:p>
        </w:tc>
        <w:tc>
          <w:tcPr>
            <w:tcW w:w="1418" w:type="dxa"/>
          </w:tcPr>
          <w:p w:rsidR="00EF3AE5" w:rsidRPr="00360546" w:rsidRDefault="00EF3AE5" w:rsidP="009C70D3">
            <w:pPr>
              <w:jc w:val="right"/>
              <w:rPr>
                <w:rFonts w:ascii="Arial Narrow" w:hAnsi="Arial Narrow" w:cs="Calibri"/>
                <w:color w:val="000000"/>
                <w:sz w:val="20"/>
                <w:szCs w:val="20"/>
                <w:lang w:val="en-US"/>
              </w:rPr>
            </w:pPr>
            <w:r>
              <w:rPr>
                <w:rFonts w:ascii="Arial Narrow" w:hAnsi="Arial Narrow" w:cs="Calibri"/>
                <w:color w:val="000000"/>
                <w:sz w:val="20"/>
                <w:szCs w:val="20"/>
                <w:lang w:val="en-US"/>
              </w:rPr>
              <w:t>&lt;0.002</w:t>
            </w:r>
          </w:p>
        </w:tc>
      </w:tr>
    </w:tbl>
    <w:p w:rsidR="00EF3AE5" w:rsidRDefault="00EF3AE5" w:rsidP="00EF3AE5">
      <w:pPr>
        <w:rPr>
          <w:rFonts w:ascii="Arial Narrow" w:hAnsi="Arial Narrow"/>
          <w:sz w:val="20"/>
          <w:szCs w:val="20"/>
          <w:lang w:val="en-GB"/>
        </w:rPr>
      </w:pPr>
      <w:r>
        <w:rPr>
          <w:rFonts w:ascii="Arial Narrow" w:hAnsi="Arial Narrow"/>
          <w:sz w:val="20"/>
          <w:szCs w:val="20"/>
          <w:lang w:val="en-GB"/>
        </w:rPr>
        <w:t xml:space="preserve">* </w:t>
      </w:r>
      <w:r w:rsidRPr="00F97F16">
        <w:rPr>
          <w:rFonts w:ascii="Arial Narrow" w:hAnsi="Arial Narrow"/>
          <w:color w:val="000000"/>
          <w:sz w:val="20"/>
          <w:szCs w:val="20"/>
          <w:lang w:val="en-GB"/>
        </w:rPr>
        <w:t xml:space="preserve">All </w:t>
      </w:r>
      <w:r>
        <w:rPr>
          <w:rFonts w:ascii="Arial Narrow" w:hAnsi="Arial Narrow"/>
          <w:color w:val="000000"/>
          <w:sz w:val="20"/>
          <w:szCs w:val="20"/>
          <w:lang w:val="en-GB"/>
        </w:rPr>
        <w:t xml:space="preserve">the </w:t>
      </w:r>
      <w:r w:rsidRPr="00F97F16">
        <w:rPr>
          <w:rFonts w:ascii="Arial Narrow" w:hAnsi="Arial Narrow"/>
          <w:color w:val="000000"/>
          <w:sz w:val="20"/>
          <w:szCs w:val="20"/>
          <w:lang w:val="en-GB"/>
        </w:rPr>
        <w:t xml:space="preserve">tobacco use </w:t>
      </w:r>
      <w:r>
        <w:rPr>
          <w:rFonts w:ascii="Arial Narrow" w:hAnsi="Arial Narrow"/>
          <w:color w:val="000000"/>
          <w:sz w:val="20"/>
          <w:szCs w:val="20"/>
          <w:lang w:val="en-GB"/>
        </w:rPr>
        <w:t xml:space="preserve">categories </w:t>
      </w:r>
      <w:r w:rsidRPr="00F97F16">
        <w:rPr>
          <w:rFonts w:ascii="Arial Narrow" w:hAnsi="Arial Narrow"/>
          <w:color w:val="000000"/>
          <w:sz w:val="20"/>
          <w:szCs w:val="20"/>
          <w:lang w:val="en-GB"/>
        </w:rPr>
        <w:t>include both daily and occasional use</w:t>
      </w:r>
      <w:r>
        <w:rPr>
          <w:rFonts w:ascii="Arial Narrow" w:hAnsi="Arial Narrow"/>
          <w:color w:val="000000"/>
          <w:sz w:val="20"/>
          <w:szCs w:val="20"/>
          <w:lang w:val="en-GB"/>
        </w:rPr>
        <w:t>.</w:t>
      </w:r>
      <w:r>
        <w:rPr>
          <w:rFonts w:ascii="Arial Narrow" w:hAnsi="Arial Narrow"/>
          <w:sz w:val="20"/>
          <w:szCs w:val="20"/>
          <w:lang w:val="en-GB"/>
        </w:rPr>
        <w:t xml:space="preserve"> Variables with missing data include Parents living together (1%), Family smoking (0.3%), Parental alcohol use (2%), and Plans for own education (3%). </w:t>
      </w:r>
      <w:r w:rsidRPr="00DD2575">
        <w:rPr>
          <w:rFonts w:ascii="Arial Narrow" w:hAnsi="Arial Narrow"/>
          <w:sz w:val="20"/>
          <w:szCs w:val="20"/>
          <w:lang w:val="en-GB"/>
        </w:rPr>
        <w:t xml:space="preserve">** </w:t>
      </w:r>
      <w:proofErr w:type="gramStart"/>
      <w:r w:rsidRPr="00DD2575">
        <w:rPr>
          <w:rFonts w:ascii="Arial Narrow" w:hAnsi="Arial Narrow"/>
          <w:sz w:val="20"/>
          <w:szCs w:val="20"/>
          <w:lang w:val="en-GB"/>
        </w:rPr>
        <w:t>p-value</w:t>
      </w:r>
      <w:proofErr w:type="gramEnd"/>
      <w:r w:rsidRPr="00DD2575">
        <w:rPr>
          <w:rFonts w:ascii="Arial Narrow" w:hAnsi="Arial Narrow"/>
          <w:sz w:val="20"/>
          <w:szCs w:val="20"/>
          <w:lang w:val="en-GB"/>
        </w:rPr>
        <w:t>: test for independence between the socio-demographic and the tobacco variable at baseline.</w:t>
      </w:r>
    </w:p>
    <w:p w:rsidR="00EF3AE5" w:rsidRDefault="00EF3AE5" w:rsidP="00EF3AE5">
      <w:pPr>
        <w:rPr>
          <w:rFonts w:ascii="Arial Narrow" w:hAnsi="Arial Narrow" w:cs="Calibri"/>
          <w:color w:val="000000"/>
          <w:sz w:val="20"/>
          <w:szCs w:val="20"/>
          <w:lang w:val="en-GB"/>
        </w:rPr>
      </w:pPr>
    </w:p>
    <w:p w:rsidR="00EF3AE5" w:rsidRPr="00EF3AE5" w:rsidRDefault="00EF3AE5">
      <w:pPr>
        <w:rPr>
          <w:lang w:val="en-GB"/>
        </w:rPr>
      </w:pPr>
    </w:p>
    <w:p w:rsidR="00284200" w:rsidRDefault="00284200" w:rsidP="00F31777">
      <w:pPr>
        <w:rPr>
          <w:bCs/>
          <w:color w:val="000000"/>
          <w:lang w:val="en-GB"/>
        </w:rPr>
      </w:pPr>
    </w:p>
    <w:p w:rsidR="00F31777" w:rsidRPr="00DC77DE" w:rsidRDefault="00F31777" w:rsidP="00F31777">
      <w:pPr>
        <w:rPr>
          <w:b/>
          <w:bCs/>
          <w:color w:val="000000"/>
          <w:lang w:val="en-GB"/>
        </w:rPr>
      </w:pPr>
      <w:r w:rsidRPr="00153664">
        <w:rPr>
          <w:bCs/>
          <w:color w:val="000000"/>
          <w:lang w:val="en-GB"/>
        </w:rPr>
        <w:t>Table 2.</w:t>
      </w:r>
      <w:r w:rsidRPr="00535FB7">
        <w:rPr>
          <w:b/>
          <w:bCs/>
          <w:color w:val="000000"/>
          <w:lang w:val="en-GB"/>
        </w:rPr>
        <w:t xml:space="preserve"> </w:t>
      </w:r>
      <w:r w:rsidRPr="00535FB7">
        <w:rPr>
          <w:color w:val="000000"/>
          <w:lang w:val="en-GB"/>
        </w:rPr>
        <w:t xml:space="preserve">Tobacco use among </w:t>
      </w:r>
      <w:r>
        <w:rPr>
          <w:color w:val="000000"/>
          <w:lang w:val="en-GB"/>
        </w:rPr>
        <w:t>femal</w:t>
      </w:r>
      <w:r w:rsidRPr="00535FB7">
        <w:rPr>
          <w:color w:val="000000"/>
          <w:lang w:val="en-GB"/>
        </w:rPr>
        <w:t xml:space="preserve">es13-19 years </w:t>
      </w:r>
      <w:r>
        <w:rPr>
          <w:color w:val="000000"/>
          <w:lang w:val="en-GB"/>
        </w:rPr>
        <w:t xml:space="preserve">in adolescence </w:t>
      </w:r>
      <w:r w:rsidRPr="00535FB7">
        <w:rPr>
          <w:color w:val="000000"/>
          <w:lang w:val="en-GB"/>
        </w:rPr>
        <w:t xml:space="preserve">and 23-30 years </w:t>
      </w:r>
      <w:r>
        <w:rPr>
          <w:color w:val="000000"/>
          <w:lang w:val="en-GB"/>
        </w:rPr>
        <w:t>in adulthood</w:t>
      </w:r>
      <w:r w:rsidRPr="00535FB7">
        <w:rPr>
          <w:color w:val="000000"/>
          <w:lang w:val="en-GB"/>
        </w:rPr>
        <w:t xml:space="preserve">. </w:t>
      </w:r>
      <w:r>
        <w:rPr>
          <w:color w:val="000000"/>
          <w:lang w:val="en-GB"/>
        </w:rPr>
        <w:t>N</w:t>
      </w:r>
      <w:r w:rsidRPr="00DC77DE">
        <w:rPr>
          <w:color w:val="000000"/>
          <w:lang w:val="en-GB"/>
        </w:rPr>
        <w:t>umber (</w:t>
      </w:r>
      <w:proofErr w:type="gramStart"/>
      <w:r w:rsidRPr="00DC77DE">
        <w:rPr>
          <w:color w:val="000000"/>
          <w:lang w:val="en-GB"/>
        </w:rPr>
        <w:t>%</w:t>
      </w:r>
      <w:proofErr w:type="gramEnd"/>
      <w:r w:rsidRPr="00DC77DE">
        <w:rPr>
          <w:color w:val="000000"/>
          <w:lang w:val="en-GB"/>
        </w:rPr>
        <w:t>).</w:t>
      </w:r>
      <w:r>
        <w:rPr>
          <w:color w:val="000000"/>
          <w:lang w:val="en-GB"/>
        </w:rPr>
        <w:t xml:space="preserve"> Study population, u</w:t>
      </w:r>
      <w:r w:rsidRPr="00DC77DE">
        <w:rPr>
          <w:color w:val="000000"/>
          <w:lang w:val="en-GB"/>
        </w:rPr>
        <w:t>nadjusted</w:t>
      </w:r>
      <w:r>
        <w:rPr>
          <w:color w:val="000000"/>
          <w:lang w:val="en-GB"/>
        </w:rPr>
        <w:t xml:space="preserve">. </w:t>
      </w:r>
    </w:p>
    <w:tbl>
      <w:tblPr>
        <w:tblStyle w:val="Vanligtabell2"/>
        <w:tblW w:w="7513" w:type="dxa"/>
        <w:tblInd w:w="137" w:type="dxa"/>
        <w:tblLayout w:type="fixed"/>
        <w:tblLook w:val="0000" w:firstRow="0" w:lastRow="0" w:firstColumn="0" w:lastColumn="0" w:noHBand="0" w:noVBand="0"/>
      </w:tblPr>
      <w:tblGrid>
        <w:gridCol w:w="851"/>
        <w:gridCol w:w="1134"/>
        <w:gridCol w:w="1134"/>
        <w:gridCol w:w="1134"/>
        <w:gridCol w:w="1134"/>
        <w:gridCol w:w="992"/>
        <w:gridCol w:w="1134"/>
      </w:tblGrid>
      <w:tr w:rsidR="00F31777" w:rsidRPr="00185F9F" w:rsidTr="009C70D3">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851" w:type="dxa"/>
          </w:tcPr>
          <w:p w:rsidR="00F31777" w:rsidRPr="00E01108" w:rsidRDefault="00F31777" w:rsidP="009C70D3">
            <w:pPr>
              <w:rPr>
                <w:rFonts w:ascii="Arial Narrow" w:hAnsi="Arial Narrow" w:cs="Arial"/>
                <w:lang w:val="en-GB"/>
              </w:rPr>
            </w:pPr>
            <w:r w:rsidRPr="00E01108">
              <w:rPr>
                <w:rFonts w:ascii="Arial Narrow" w:hAnsi="Arial Narrow" w:cs="Arial"/>
                <w:lang w:val="en-GB"/>
              </w:rPr>
              <w:t> </w:t>
            </w:r>
          </w:p>
        </w:tc>
        <w:tc>
          <w:tcPr>
            <w:cnfStyle w:val="000001000000" w:firstRow="0" w:lastRow="0" w:firstColumn="0" w:lastColumn="0" w:oddVBand="0" w:evenVBand="1" w:oddHBand="0" w:evenHBand="0" w:firstRowFirstColumn="0" w:firstRowLastColumn="0" w:lastRowFirstColumn="0" w:lastRowLastColumn="0"/>
            <w:tcW w:w="1134" w:type="dxa"/>
          </w:tcPr>
          <w:p w:rsidR="00F31777" w:rsidRPr="00E01108" w:rsidRDefault="00F31777" w:rsidP="009C70D3">
            <w:pPr>
              <w:rPr>
                <w:rFonts w:ascii="Arial Narrow" w:hAnsi="Arial Narrow" w:cs="Arial"/>
                <w:lang w:val="en-GB"/>
              </w:rPr>
            </w:pPr>
            <w:r w:rsidRPr="00E01108">
              <w:rPr>
                <w:rFonts w:ascii="Arial Narrow" w:hAnsi="Arial Narrow" w:cs="Arial"/>
                <w:lang w:val="en-GB"/>
              </w:rPr>
              <w:t> </w:t>
            </w:r>
          </w:p>
        </w:tc>
        <w:tc>
          <w:tcPr>
            <w:cnfStyle w:val="000010000000" w:firstRow="0" w:lastRow="0" w:firstColumn="0" w:lastColumn="0" w:oddVBand="1" w:evenVBand="0" w:oddHBand="0" w:evenHBand="0" w:firstRowFirstColumn="0" w:firstRowLastColumn="0" w:lastRowFirstColumn="0" w:lastRowLastColumn="0"/>
            <w:tcW w:w="5528" w:type="dxa"/>
            <w:gridSpan w:val="5"/>
          </w:tcPr>
          <w:p w:rsidR="00F31777" w:rsidRPr="00A556A3" w:rsidRDefault="00F31777" w:rsidP="009C70D3">
            <w:pPr>
              <w:ind w:firstLineChars="300" w:firstLine="600"/>
              <w:rPr>
                <w:rFonts w:ascii="Arial Narrow" w:hAnsi="Arial Narrow" w:cs="Arial"/>
                <w:b/>
                <w:bCs/>
                <w:sz w:val="20"/>
                <w:szCs w:val="20"/>
                <w:lang w:val="en-GB"/>
              </w:rPr>
            </w:pPr>
            <w:r>
              <w:rPr>
                <w:rFonts w:ascii="Arial Narrow" w:hAnsi="Arial Narrow" w:cs="Arial"/>
                <w:b/>
                <w:bCs/>
                <w:sz w:val="20"/>
                <w:szCs w:val="20"/>
                <w:lang w:val="en-GB"/>
              </w:rPr>
              <w:t xml:space="preserve">CURRENT TOBACCO USE IN YOUNG ADULTHOOD </w:t>
            </w:r>
          </w:p>
        </w:tc>
      </w:tr>
      <w:tr w:rsidR="00F31777" w:rsidTr="009C70D3">
        <w:trPr>
          <w:trHeight w:val="255"/>
        </w:trPr>
        <w:tc>
          <w:tcPr>
            <w:cnfStyle w:val="000010000000" w:firstRow="0" w:lastRow="0" w:firstColumn="0" w:lastColumn="0" w:oddVBand="1" w:evenVBand="0" w:oddHBand="0" w:evenHBand="0" w:firstRowFirstColumn="0" w:firstRowLastColumn="0" w:lastRowFirstColumn="0" w:lastRowLastColumn="0"/>
            <w:tcW w:w="851" w:type="dxa"/>
            <w:vMerge w:val="restart"/>
            <w:textDirection w:val="btLr"/>
          </w:tcPr>
          <w:p w:rsidR="00F31777" w:rsidRPr="00E80A46" w:rsidRDefault="00F31777" w:rsidP="009C70D3">
            <w:pPr>
              <w:jc w:val="center"/>
              <w:rPr>
                <w:rFonts w:ascii="Arial Narrow" w:hAnsi="Arial Narrow" w:cs="Arial"/>
                <w:b/>
                <w:bCs/>
                <w:sz w:val="20"/>
                <w:szCs w:val="20"/>
                <w:lang w:val="en-GB"/>
              </w:rPr>
            </w:pPr>
            <w:r>
              <w:rPr>
                <w:rFonts w:ascii="Arial Narrow" w:hAnsi="Arial Narrow" w:cs="Arial"/>
                <w:b/>
                <w:bCs/>
                <w:sz w:val="20"/>
                <w:szCs w:val="20"/>
                <w:lang w:val="en-GB"/>
              </w:rPr>
              <w:t xml:space="preserve">EVER TOBACCO  USE IN ADOLESCENCE         </w:t>
            </w:r>
          </w:p>
        </w:tc>
        <w:tc>
          <w:tcPr>
            <w:cnfStyle w:val="000001000000" w:firstRow="0" w:lastRow="0" w:firstColumn="0" w:lastColumn="0" w:oddVBand="0" w:evenVBand="1" w:oddHBand="0" w:evenHBand="0" w:firstRowFirstColumn="0" w:firstRowLastColumn="0" w:lastRowFirstColumn="0" w:lastRowLastColumn="0"/>
            <w:tcW w:w="1134" w:type="dxa"/>
          </w:tcPr>
          <w:p w:rsidR="00F31777" w:rsidRPr="00E80A46" w:rsidRDefault="00F31777" w:rsidP="009C70D3">
            <w:pPr>
              <w:rPr>
                <w:rFonts w:ascii="Arial Narrow" w:hAnsi="Arial Narrow" w:cs="Arial"/>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134" w:type="dxa"/>
          </w:tcPr>
          <w:p w:rsidR="00F31777" w:rsidRPr="003457FE" w:rsidRDefault="00F31777" w:rsidP="009C70D3">
            <w:pPr>
              <w:rPr>
                <w:rFonts w:ascii="Arial Narrow" w:hAnsi="Arial Narrow" w:cs="Arial"/>
                <w:sz w:val="20"/>
                <w:szCs w:val="20"/>
                <w:lang w:val="en-GB"/>
              </w:rPr>
            </w:pPr>
            <w:r w:rsidRPr="003457FE">
              <w:rPr>
                <w:rFonts w:ascii="Arial Narrow" w:hAnsi="Arial Narrow" w:cs="Arial"/>
                <w:sz w:val="20"/>
                <w:szCs w:val="20"/>
                <w:lang w:val="en-GB"/>
              </w:rPr>
              <w:t>No tobacco</w:t>
            </w:r>
          </w:p>
        </w:tc>
        <w:tc>
          <w:tcPr>
            <w:cnfStyle w:val="000001000000" w:firstRow="0" w:lastRow="0" w:firstColumn="0" w:lastColumn="0" w:oddVBand="0" w:evenVBand="1" w:oddHBand="0" w:evenHBand="0" w:firstRowFirstColumn="0" w:firstRowLastColumn="0" w:lastRowFirstColumn="0" w:lastRowLastColumn="0"/>
            <w:tcW w:w="1134" w:type="dxa"/>
          </w:tcPr>
          <w:p w:rsidR="00F31777" w:rsidRPr="003457FE" w:rsidRDefault="00F31777" w:rsidP="009C70D3">
            <w:pPr>
              <w:rPr>
                <w:rFonts w:ascii="Arial Narrow" w:hAnsi="Arial Narrow" w:cs="Arial"/>
                <w:sz w:val="20"/>
                <w:szCs w:val="20"/>
                <w:lang w:val="en-GB"/>
              </w:rPr>
            </w:pPr>
            <w:r w:rsidRPr="003457FE">
              <w:rPr>
                <w:rFonts w:ascii="Arial Narrow" w:hAnsi="Arial Narrow" w:cs="Arial"/>
                <w:sz w:val="20"/>
                <w:szCs w:val="20"/>
                <w:lang w:val="en-GB"/>
              </w:rPr>
              <w:t xml:space="preserve">Snus only </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C70D3">
            <w:pPr>
              <w:rPr>
                <w:rFonts w:ascii="Arial Narrow" w:hAnsi="Arial Narrow" w:cs="Arial"/>
                <w:sz w:val="20"/>
                <w:szCs w:val="20"/>
              </w:rPr>
            </w:pPr>
            <w:proofErr w:type="spellStart"/>
            <w:r>
              <w:rPr>
                <w:rFonts w:ascii="Arial Narrow" w:hAnsi="Arial Narrow" w:cs="Arial"/>
                <w:sz w:val="20"/>
                <w:szCs w:val="20"/>
              </w:rPr>
              <w:t>Smoke</w:t>
            </w:r>
            <w:proofErr w:type="spellEnd"/>
            <w:r>
              <w:rPr>
                <w:rFonts w:ascii="Arial Narrow" w:hAnsi="Arial Narrow" w:cs="Arial"/>
                <w:sz w:val="20"/>
                <w:szCs w:val="20"/>
              </w:rPr>
              <w:t xml:space="preserve"> </w:t>
            </w:r>
            <w:proofErr w:type="spellStart"/>
            <w:r>
              <w:rPr>
                <w:rFonts w:ascii="Arial Narrow" w:hAnsi="Arial Narrow" w:cs="Arial"/>
                <w:sz w:val="20"/>
                <w:szCs w:val="20"/>
              </w:rPr>
              <w:t>only</w:t>
            </w:r>
            <w:proofErr w:type="spellEnd"/>
            <w:r>
              <w:rPr>
                <w:rFonts w:ascii="Arial Narrow" w:hAnsi="Arial Narrow" w:cs="Arial"/>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992" w:type="dxa"/>
          </w:tcPr>
          <w:p w:rsidR="00F31777" w:rsidRDefault="00F31777" w:rsidP="009C70D3">
            <w:pPr>
              <w:rPr>
                <w:rFonts w:ascii="Arial Narrow" w:hAnsi="Arial Narrow" w:cs="Arial"/>
                <w:sz w:val="20"/>
                <w:szCs w:val="20"/>
              </w:rPr>
            </w:pPr>
            <w:r>
              <w:rPr>
                <w:rFonts w:ascii="Arial Narrow" w:hAnsi="Arial Narrow" w:cs="Arial"/>
                <w:sz w:val="20"/>
                <w:szCs w:val="20"/>
              </w:rPr>
              <w:t xml:space="preserve">Dual </w:t>
            </w:r>
            <w:proofErr w:type="spellStart"/>
            <w:r>
              <w:rPr>
                <w:rFonts w:ascii="Arial Narrow" w:hAnsi="Arial Narrow" w:cs="Arial"/>
                <w:sz w:val="20"/>
                <w:szCs w:val="20"/>
              </w:rPr>
              <w:t>use</w:t>
            </w:r>
            <w:proofErr w:type="spellEnd"/>
            <w:r>
              <w:rPr>
                <w:rFonts w:ascii="Arial Narrow" w:hAnsi="Arial Narrow" w:cs="Arial"/>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C70D3">
            <w:pPr>
              <w:rPr>
                <w:rFonts w:ascii="Arial Narrow" w:hAnsi="Arial Narrow" w:cs="Arial"/>
                <w:sz w:val="20"/>
                <w:szCs w:val="20"/>
              </w:rPr>
            </w:pPr>
            <w:r>
              <w:rPr>
                <w:rFonts w:ascii="Arial Narrow" w:hAnsi="Arial Narrow" w:cs="Arial"/>
                <w:sz w:val="20"/>
                <w:szCs w:val="20"/>
              </w:rPr>
              <w:t xml:space="preserve">         All </w:t>
            </w:r>
          </w:p>
        </w:tc>
      </w:tr>
      <w:tr w:rsidR="00F31777" w:rsidTr="009C70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851" w:type="dxa"/>
            <w:vMerge/>
          </w:tcPr>
          <w:p w:rsidR="00F31777" w:rsidRDefault="00F31777" w:rsidP="009C70D3">
            <w:pPr>
              <w:rPr>
                <w:rFonts w:ascii="Arial Narrow" w:hAnsi="Arial Narrow" w:cs="Arial"/>
                <w:b/>
                <w:bCs/>
                <w:sz w:val="20"/>
                <w:szCs w:val="20"/>
              </w:rPr>
            </w:pPr>
          </w:p>
        </w:tc>
        <w:tc>
          <w:tcPr>
            <w:cnfStyle w:val="000001000000" w:firstRow="0" w:lastRow="0" w:firstColumn="0" w:lastColumn="0" w:oddVBand="0" w:evenVBand="1" w:oddHBand="0" w:evenHBand="0" w:firstRowFirstColumn="0" w:firstRowLastColumn="0" w:lastRowFirstColumn="0" w:lastRowLastColumn="0"/>
            <w:tcW w:w="1134" w:type="dxa"/>
            <w:vAlign w:val="center"/>
          </w:tcPr>
          <w:p w:rsidR="00F31777" w:rsidRPr="00535FB7" w:rsidRDefault="00F31777" w:rsidP="009C70D3">
            <w:pPr>
              <w:rPr>
                <w:rFonts w:ascii="Arial Narrow" w:hAnsi="Arial Narrow" w:cs="Calibri"/>
                <w:color w:val="000000"/>
                <w:sz w:val="20"/>
                <w:szCs w:val="20"/>
              </w:rPr>
            </w:pPr>
            <w:r>
              <w:rPr>
                <w:rFonts w:ascii="Arial Narrow" w:hAnsi="Arial Narrow" w:cs="Calibri"/>
                <w:color w:val="000000"/>
                <w:sz w:val="20"/>
                <w:szCs w:val="20"/>
              </w:rPr>
              <w:t xml:space="preserve">No </w:t>
            </w:r>
            <w:proofErr w:type="spellStart"/>
            <w:r>
              <w:rPr>
                <w:rFonts w:ascii="Arial Narrow" w:hAnsi="Arial Narrow" w:cs="Calibri"/>
                <w:color w:val="000000"/>
                <w:sz w:val="20"/>
                <w:szCs w:val="20"/>
              </w:rPr>
              <w:t>tobacco</w:t>
            </w:r>
            <w:proofErr w:type="spellEnd"/>
          </w:p>
        </w:tc>
        <w:tc>
          <w:tcPr>
            <w:cnfStyle w:val="000010000000" w:firstRow="0" w:lastRow="0" w:firstColumn="0" w:lastColumn="0" w:oddVBand="1" w:evenVBand="0" w:oddHBand="0" w:evenHBand="0" w:firstRowFirstColumn="0" w:firstRowLastColumn="0" w:lastRowFirstColumn="0" w:lastRowLastColumn="0"/>
            <w:tcW w:w="1134" w:type="dxa"/>
            <w:shd w:val="clear" w:color="auto" w:fill="F2F2F2" w:themeFill="background1" w:themeFillShade="F2"/>
          </w:tcPr>
          <w:p w:rsidR="00F31777" w:rsidRDefault="00F31777" w:rsidP="009C70D3">
            <w:pPr>
              <w:jc w:val="right"/>
              <w:rPr>
                <w:rFonts w:ascii="Arial Narrow" w:hAnsi="Arial Narrow" w:cs="Arial"/>
                <w:sz w:val="20"/>
                <w:szCs w:val="20"/>
              </w:rPr>
            </w:pPr>
            <w:r>
              <w:rPr>
                <w:rFonts w:ascii="Arial Narrow" w:hAnsi="Arial Narrow" w:cs="Arial"/>
                <w:sz w:val="20"/>
                <w:szCs w:val="20"/>
              </w:rPr>
              <w:t>1016 (78.1)</w:t>
            </w:r>
          </w:p>
        </w:tc>
        <w:tc>
          <w:tcPr>
            <w:cnfStyle w:val="000001000000" w:firstRow="0" w:lastRow="0" w:firstColumn="0" w:lastColumn="0" w:oddVBand="0" w:evenVBand="1" w:oddHBand="0" w:evenHBand="0" w:firstRowFirstColumn="0" w:firstRowLastColumn="0" w:lastRowFirstColumn="0" w:lastRowLastColumn="0"/>
            <w:tcW w:w="1134" w:type="dxa"/>
          </w:tcPr>
          <w:p w:rsidR="00F31777" w:rsidRDefault="00F31777" w:rsidP="009C70D3">
            <w:pPr>
              <w:jc w:val="right"/>
              <w:rPr>
                <w:rFonts w:ascii="Arial Narrow" w:hAnsi="Arial Narrow" w:cs="Arial"/>
                <w:sz w:val="20"/>
                <w:szCs w:val="20"/>
              </w:rPr>
            </w:pPr>
            <w:r>
              <w:rPr>
                <w:rFonts w:ascii="Arial Narrow" w:hAnsi="Arial Narrow" w:cs="Arial"/>
                <w:sz w:val="20"/>
                <w:szCs w:val="20"/>
              </w:rPr>
              <w:t>77 (5.9)</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C70D3">
            <w:pPr>
              <w:jc w:val="right"/>
              <w:rPr>
                <w:rFonts w:ascii="Arial Narrow" w:hAnsi="Arial Narrow" w:cs="Arial"/>
                <w:sz w:val="20"/>
                <w:szCs w:val="20"/>
              </w:rPr>
            </w:pPr>
            <w:r>
              <w:rPr>
                <w:rFonts w:ascii="Arial Narrow" w:hAnsi="Arial Narrow" w:cs="Arial"/>
                <w:sz w:val="20"/>
                <w:szCs w:val="20"/>
              </w:rPr>
              <w:t>179 (13.8)</w:t>
            </w:r>
          </w:p>
        </w:tc>
        <w:tc>
          <w:tcPr>
            <w:cnfStyle w:val="000001000000" w:firstRow="0" w:lastRow="0" w:firstColumn="0" w:lastColumn="0" w:oddVBand="0" w:evenVBand="1" w:oddHBand="0" w:evenHBand="0" w:firstRowFirstColumn="0" w:firstRowLastColumn="0" w:lastRowFirstColumn="0" w:lastRowLastColumn="0"/>
            <w:tcW w:w="992" w:type="dxa"/>
          </w:tcPr>
          <w:p w:rsidR="00F31777" w:rsidRDefault="00F31777" w:rsidP="009C70D3">
            <w:pPr>
              <w:jc w:val="right"/>
              <w:rPr>
                <w:rFonts w:ascii="Arial Narrow" w:hAnsi="Arial Narrow" w:cs="Arial"/>
                <w:sz w:val="20"/>
                <w:szCs w:val="20"/>
              </w:rPr>
            </w:pPr>
            <w:r>
              <w:rPr>
                <w:rFonts w:ascii="Arial Narrow" w:hAnsi="Arial Narrow" w:cs="Arial"/>
                <w:sz w:val="20"/>
                <w:szCs w:val="20"/>
              </w:rPr>
              <w:t>29 (2.2)</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C70D3">
            <w:pPr>
              <w:jc w:val="right"/>
              <w:rPr>
                <w:rFonts w:ascii="Arial Narrow" w:hAnsi="Arial Narrow" w:cs="Arial"/>
                <w:sz w:val="20"/>
                <w:szCs w:val="20"/>
              </w:rPr>
            </w:pPr>
            <w:r>
              <w:rPr>
                <w:rFonts w:ascii="Arial Narrow" w:hAnsi="Arial Narrow" w:cs="Arial"/>
                <w:sz w:val="20"/>
                <w:szCs w:val="20"/>
              </w:rPr>
              <w:t>1301 (100)</w:t>
            </w:r>
          </w:p>
        </w:tc>
      </w:tr>
      <w:tr w:rsidR="00F31777" w:rsidRPr="001B6FF7" w:rsidTr="009C70D3">
        <w:trPr>
          <w:trHeight w:val="255"/>
        </w:trPr>
        <w:tc>
          <w:tcPr>
            <w:cnfStyle w:val="000010000000" w:firstRow="0" w:lastRow="0" w:firstColumn="0" w:lastColumn="0" w:oddVBand="1" w:evenVBand="0" w:oddHBand="0" w:evenHBand="0" w:firstRowFirstColumn="0" w:firstRowLastColumn="0" w:lastRowFirstColumn="0" w:lastRowLastColumn="0"/>
            <w:tcW w:w="851" w:type="dxa"/>
            <w:vMerge/>
          </w:tcPr>
          <w:p w:rsidR="00F31777" w:rsidRDefault="00F31777" w:rsidP="009C70D3">
            <w:pPr>
              <w:rPr>
                <w:rFonts w:ascii="Arial Narrow" w:hAnsi="Arial Narrow" w:cs="Arial"/>
                <w:b/>
                <w:bCs/>
                <w:sz w:val="20"/>
                <w:szCs w:val="20"/>
              </w:rPr>
            </w:pPr>
          </w:p>
        </w:tc>
        <w:tc>
          <w:tcPr>
            <w:cnfStyle w:val="000001000000" w:firstRow="0" w:lastRow="0" w:firstColumn="0" w:lastColumn="0" w:oddVBand="0" w:evenVBand="1" w:oddHBand="0" w:evenHBand="0" w:firstRowFirstColumn="0" w:firstRowLastColumn="0" w:lastRowFirstColumn="0" w:lastRowLastColumn="0"/>
            <w:tcW w:w="1134" w:type="dxa"/>
            <w:vAlign w:val="center"/>
          </w:tcPr>
          <w:p w:rsidR="00F31777" w:rsidRPr="00535FB7" w:rsidRDefault="00F31777" w:rsidP="009C70D3">
            <w:pPr>
              <w:rPr>
                <w:rFonts w:ascii="Arial Narrow" w:hAnsi="Arial Narrow" w:cs="Calibri"/>
                <w:color w:val="000000"/>
                <w:sz w:val="20"/>
                <w:szCs w:val="20"/>
              </w:rPr>
            </w:pPr>
            <w:r>
              <w:rPr>
                <w:rFonts w:ascii="Arial Narrow" w:hAnsi="Arial Narrow" w:cs="Calibri"/>
                <w:color w:val="000000"/>
                <w:sz w:val="20"/>
                <w:szCs w:val="20"/>
              </w:rPr>
              <w:t>S</w:t>
            </w:r>
            <w:r w:rsidRPr="00535FB7">
              <w:rPr>
                <w:rFonts w:ascii="Arial Narrow" w:hAnsi="Arial Narrow" w:cs="Calibri"/>
                <w:color w:val="000000"/>
                <w:sz w:val="20"/>
                <w:szCs w:val="20"/>
              </w:rPr>
              <w:t xml:space="preserve">nus </w:t>
            </w:r>
            <w:proofErr w:type="spellStart"/>
            <w:r w:rsidRPr="00535FB7">
              <w:rPr>
                <w:rFonts w:ascii="Arial Narrow" w:hAnsi="Arial Narrow" w:cs="Calibri"/>
                <w:color w:val="000000"/>
                <w:sz w:val="20"/>
                <w:szCs w:val="20"/>
              </w:rPr>
              <w:t>only</w:t>
            </w:r>
            <w:proofErr w:type="spellEnd"/>
            <w:r w:rsidRPr="00535FB7">
              <w:rPr>
                <w:rFonts w:ascii="Arial Narrow" w:hAnsi="Arial Narrow" w:cs="Calibri"/>
                <w:color w:val="00000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C70D3">
            <w:pPr>
              <w:jc w:val="right"/>
              <w:rPr>
                <w:rFonts w:ascii="Arial Narrow" w:hAnsi="Arial Narrow" w:cs="Arial"/>
                <w:sz w:val="20"/>
                <w:szCs w:val="20"/>
              </w:rPr>
            </w:pPr>
            <w:r>
              <w:rPr>
                <w:rFonts w:ascii="Arial Narrow" w:hAnsi="Arial Narrow" w:cs="Arial"/>
                <w:sz w:val="20"/>
                <w:szCs w:val="20"/>
              </w:rPr>
              <w:t>21 (72.4)</w:t>
            </w:r>
          </w:p>
        </w:tc>
        <w:tc>
          <w:tcPr>
            <w:cnfStyle w:val="000001000000" w:firstRow="0" w:lastRow="0" w:firstColumn="0" w:lastColumn="0" w:oddVBand="0" w:evenVBand="1" w:oddHBand="0" w:evenHBand="0" w:firstRowFirstColumn="0" w:firstRowLastColumn="0" w:lastRowFirstColumn="0" w:lastRowLastColumn="0"/>
            <w:tcW w:w="1134" w:type="dxa"/>
            <w:shd w:val="clear" w:color="auto" w:fill="F2F2F2" w:themeFill="background1" w:themeFillShade="F2"/>
          </w:tcPr>
          <w:p w:rsidR="00F31777" w:rsidRDefault="00F31777" w:rsidP="009C70D3">
            <w:pPr>
              <w:jc w:val="right"/>
              <w:rPr>
                <w:rFonts w:ascii="Arial Narrow" w:hAnsi="Arial Narrow" w:cs="Arial"/>
                <w:sz w:val="20"/>
                <w:szCs w:val="20"/>
              </w:rPr>
            </w:pPr>
            <w:r>
              <w:rPr>
                <w:rFonts w:ascii="Arial Narrow" w:hAnsi="Arial Narrow" w:cs="Arial"/>
                <w:sz w:val="20"/>
                <w:szCs w:val="20"/>
              </w:rPr>
              <w:t>7 (24.1)</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F06C0">
            <w:pPr>
              <w:jc w:val="right"/>
              <w:rPr>
                <w:rFonts w:ascii="Arial Narrow" w:hAnsi="Arial Narrow" w:cs="Arial"/>
                <w:sz w:val="20"/>
                <w:szCs w:val="20"/>
              </w:rPr>
            </w:pPr>
            <w:r>
              <w:rPr>
                <w:rFonts w:ascii="Arial Narrow" w:hAnsi="Arial Narrow" w:cs="Arial"/>
                <w:sz w:val="20"/>
                <w:szCs w:val="20"/>
              </w:rPr>
              <w:t>1 (3.</w:t>
            </w:r>
            <w:r w:rsidR="009F06C0">
              <w:rPr>
                <w:rFonts w:ascii="Arial Narrow" w:hAnsi="Arial Narrow" w:cs="Arial"/>
                <w:sz w:val="20"/>
                <w:szCs w:val="20"/>
              </w:rPr>
              <w:t>4</w:t>
            </w:r>
            <w:r>
              <w:rPr>
                <w:rFonts w:ascii="Arial Narrow" w:hAnsi="Arial Narrow" w:cs="Arial"/>
                <w:sz w:val="20"/>
                <w:szCs w:val="20"/>
              </w:rPr>
              <w:t>)</w:t>
            </w:r>
          </w:p>
        </w:tc>
        <w:tc>
          <w:tcPr>
            <w:cnfStyle w:val="000001000000" w:firstRow="0" w:lastRow="0" w:firstColumn="0" w:lastColumn="0" w:oddVBand="0" w:evenVBand="1" w:oddHBand="0" w:evenHBand="0" w:firstRowFirstColumn="0" w:firstRowLastColumn="0" w:lastRowFirstColumn="0" w:lastRowLastColumn="0"/>
            <w:tcW w:w="992" w:type="dxa"/>
          </w:tcPr>
          <w:p w:rsidR="00F31777" w:rsidRDefault="009F06C0" w:rsidP="009C70D3">
            <w:pPr>
              <w:jc w:val="right"/>
              <w:rPr>
                <w:rFonts w:ascii="Arial Narrow" w:hAnsi="Arial Narrow" w:cs="Arial"/>
                <w:sz w:val="20"/>
                <w:szCs w:val="20"/>
              </w:rPr>
            </w:pPr>
            <w:r>
              <w:rPr>
                <w:rFonts w:ascii="Arial Narrow" w:hAnsi="Arial Narrow" w:cs="Arial"/>
                <w:sz w:val="20"/>
                <w:szCs w:val="20"/>
              </w:rPr>
              <w:t>0</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9F06C0" w:rsidP="009C70D3">
            <w:pPr>
              <w:jc w:val="right"/>
              <w:rPr>
                <w:rFonts w:ascii="Arial Narrow" w:hAnsi="Arial Narrow" w:cs="Arial"/>
                <w:sz w:val="20"/>
                <w:szCs w:val="20"/>
                <w:lang w:val="en-US"/>
              </w:rPr>
            </w:pPr>
            <w:r>
              <w:rPr>
                <w:rFonts w:ascii="Arial Narrow" w:hAnsi="Arial Narrow" w:cs="Arial"/>
                <w:sz w:val="20"/>
                <w:szCs w:val="20"/>
                <w:lang w:val="en-US"/>
              </w:rPr>
              <w:t>29 (100</w:t>
            </w:r>
            <w:r w:rsidR="00F31777">
              <w:rPr>
                <w:rFonts w:ascii="Arial Narrow" w:hAnsi="Arial Narrow" w:cs="Arial"/>
                <w:sz w:val="20"/>
                <w:szCs w:val="20"/>
                <w:lang w:val="en-US"/>
              </w:rPr>
              <w:t>)</w:t>
            </w:r>
          </w:p>
        </w:tc>
      </w:tr>
      <w:tr w:rsidR="00F31777" w:rsidRPr="001B6FF7" w:rsidTr="009C70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851" w:type="dxa"/>
            <w:vMerge/>
          </w:tcPr>
          <w:p w:rsidR="00F31777" w:rsidRPr="001B6FF7" w:rsidRDefault="00F31777" w:rsidP="009C70D3">
            <w:pPr>
              <w:rPr>
                <w:rFonts w:ascii="Arial Narrow" w:hAnsi="Arial Narrow" w:cs="Arial"/>
                <w:b/>
                <w:bCs/>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134" w:type="dxa"/>
            <w:vAlign w:val="center"/>
          </w:tcPr>
          <w:p w:rsidR="00F31777" w:rsidRPr="001B6FF7" w:rsidRDefault="00F31777" w:rsidP="009C70D3">
            <w:pPr>
              <w:rPr>
                <w:rFonts w:ascii="Arial Narrow" w:hAnsi="Arial Narrow" w:cs="Calibri"/>
                <w:color w:val="000000"/>
                <w:sz w:val="20"/>
                <w:szCs w:val="20"/>
                <w:lang w:val="en-US"/>
              </w:rPr>
            </w:pPr>
            <w:r w:rsidRPr="001B6FF7">
              <w:rPr>
                <w:rFonts w:ascii="Arial Narrow" w:hAnsi="Arial Narrow" w:cs="Calibri"/>
                <w:color w:val="000000"/>
                <w:sz w:val="20"/>
                <w:szCs w:val="20"/>
                <w:lang w:val="en-US"/>
              </w:rPr>
              <w:t>Smoke only</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219 (47.2)</w:t>
            </w:r>
          </w:p>
        </w:tc>
        <w:tc>
          <w:tcPr>
            <w:cnfStyle w:val="000001000000" w:firstRow="0" w:lastRow="0" w:firstColumn="0" w:lastColumn="0" w:oddVBand="0" w:evenVBand="1"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21 (4.5)</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2F2F2" w:themeFill="background1" w:themeFillShade="F2"/>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199 (42.9)</w:t>
            </w:r>
          </w:p>
        </w:tc>
        <w:tc>
          <w:tcPr>
            <w:cnfStyle w:val="000001000000" w:firstRow="0" w:lastRow="0" w:firstColumn="0" w:lastColumn="0" w:oddVBand="0" w:evenVBand="1" w:oddHBand="0" w:evenHBand="0" w:firstRowFirstColumn="0" w:firstRowLastColumn="0" w:lastRowFirstColumn="0" w:lastRowLastColumn="0"/>
            <w:tcW w:w="992" w:type="dxa"/>
            <w:shd w:val="clear" w:color="auto" w:fill="FFFFFF" w:themeFill="background1"/>
          </w:tcPr>
          <w:p w:rsidR="00F31777" w:rsidRPr="001B6FF7" w:rsidRDefault="009F06C0" w:rsidP="009C70D3">
            <w:pPr>
              <w:jc w:val="right"/>
              <w:rPr>
                <w:rFonts w:ascii="Arial Narrow" w:hAnsi="Arial Narrow" w:cs="Arial"/>
                <w:sz w:val="20"/>
                <w:szCs w:val="20"/>
                <w:lang w:val="en-US"/>
              </w:rPr>
            </w:pPr>
            <w:r>
              <w:rPr>
                <w:rFonts w:ascii="Arial Narrow" w:hAnsi="Arial Narrow" w:cs="Arial"/>
                <w:sz w:val="20"/>
                <w:szCs w:val="20"/>
              </w:rPr>
              <w:t>25 (5.4)</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9F06C0" w:rsidP="009C70D3">
            <w:pPr>
              <w:jc w:val="right"/>
              <w:rPr>
                <w:rFonts w:ascii="Arial Narrow" w:hAnsi="Arial Narrow" w:cs="Arial"/>
                <w:sz w:val="20"/>
                <w:szCs w:val="20"/>
                <w:lang w:val="en-US"/>
              </w:rPr>
            </w:pPr>
            <w:r w:rsidRPr="001B6FF7">
              <w:rPr>
                <w:rFonts w:ascii="Arial Narrow" w:hAnsi="Arial Narrow" w:cs="Arial"/>
                <w:sz w:val="20"/>
                <w:szCs w:val="20"/>
                <w:lang w:val="en-US"/>
              </w:rPr>
              <w:t xml:space="preserve">464 </w:t>
            </w:r>
            <w:r>
              <w:rPr>
                <w:rFonts w:ascii="Arial Narrow" w:hAnsi="Arial Narrow" w:cs="Arial"/>
                <w:sz w:val="20"/>
                <w:szCs w:val="20"/>
                <w:lang w:val="en-US"/>
              </w:rPr>
              <w:t>(1</w:t>
            </w:r>
            <w:r w:rsidRPr="001B6FF7">
              <w:rPr>
                <w:rFonts w:ascii="Arial Narrow" w:hAnsi="Arial Narrow" w:cs="Arial"/>
                <w:sz w:val="20"/>
                <w:szCs w:val="20"/>
                <w:lang w:val="en-US"/>
              </w:rPr>
              <w:t>0</w:t>
            </w:r>
            <w:r>
              <w:rPr>
                <w:rFonts w:ascii="Arial Narrow" w:hAnsi="Arial Narrow" w:cs="Arial"/>
                <w:sz w:val="20"/>
                <w:szCs w:val="20"/>
                <w:lang w:val="en-US"/>
              </w:rPr>
              <w:t>0</w:t>
            </w:r>
            <w:r w:rsidR="00F31777">
              <w:rPr>
                <w:rFonts w:ascii="Arial Narrow" w:hAnsi="Arial Narrow" w:cs="Arial"/>
                <w:sz w:val="20"/>
                <w:szCs w:val="20"/>
                <w:lang w:val="en-US"/>
              </w:rPr>
              <w:t>)</w:t>
            </w:r>
          </w:p>
        </w:tc>
      </w:tr>
      <w:tr w:rsidR="00F31777" w:rsidRPr="001B6FF7" w:rsidTr="009C70D3">
        <w:trPr>
          <w:trHeight w:val="255"/>
        </w:trPr>
        <w:tc>
          <w:tcPr>
            <w:cnfStyle w:val="000010000000" w:firstRow="0" w:lastRow="0" w:firstColumn="0" w:lastColumn="0" w:oddVBand="1" w:evenVBand="0" w:oddHBand="0" w:evenHBand="0" w:firstRowFirstColumn="0" w:firstRowLastColumn="0" w:lastRowFirstColumn="0" w:lastRowLastColumn="0"/>
            <w:tcW w:w="851" w:type="dxa"/>
            <w:vMerge/>
          </w:tcPr>
          <w:p w:rsidR="00F31777" w:rsidRPr="001B6FF7" w:rsidRDefault="00F31777" w:rsidP="009C70D3">
            <w:pPr>
              <w:rPr>
                <w:rFonts w:ascii="Arial Narrow" w:hAnsi="Arial Narrow" w:cs="Arial"/>
                <w:b/>
                <w:bCs/>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134" w:type="dxa"/>
            <w:vAlign w:val="center"/>
          </w:tcPr>
          <w:p w:rsidR="00F31777" w:rsidRPr="001B6FF7" w:rsidRDefault="00F31777" w:rsidP="009C70D3">
            <w:pPr>
              <w:rPr>
                <w:rFonts w:ascii="Arial Narrow" w:hAnsi="Arial Narrow" w:cs="Calibri"/>
                <w:color w:val="000000"/>
                <w:sz w:val="20"/>
                <w:szCs w:val="20"/>
                <w:lang w:val="en-US"/>
              </w:rPr>
            </w:pPr>
            <w:r w:rsidRPr="001B6FF7">
              <w:rPr>
                <w:rFonts w:ascii="Arial Narrow" w:hAnsi="Arial Narrow" w:cs="Calibri"/>
                <w:color w:val="000000"/>
                <w:sz w:val="20"/>
                <w:szCs w:val="20"/>
                <w:lang w:val="en-US"/>
              </w:rPr>
              <w:t>Dual use</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21 (42.9)</w:t>
            </w:r>
          </w:p>
        </w:tc>
        <w:tc>
          <w:tcPr>
            <w:cnfStyle w:val="000001000000" w:firstRow="0" w:lastRow="0" w:firstColumn="0" w:lastColumn="0" w:oddVBand="0" w:evenVBand="1"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6 (12.2)</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18 (36.7)</w:t>
            </w:r>
          </w:p>
        </w:tc>
        <w:tc>
          <w:tcPr>
            <w:cnfStyle w:val="000001000000" w:firstRow="0" w:lastRow="0" w:firstColumn="0" w:lastColumn="0" w:oddVBand="0" w:evenVBand="1" w:oddHBand="0" w:evenHBand="0" w:firstRowFirstColumn="0" w:firstRowLastColumn="0" w:lastRowFirstColumn="0" w:lastRowLastColumn="0"/>
            <w:tcW w:w="992" w:type="dxa"/>
            <w:shd w:val="clear" w:color="auto" w:fill="F2F2F2" w:themeFill="background1" w:themeFillShade="F2"/>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4 (8.2)</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Pr>
                <w:rFonts w:ascii="Arial Narrow" w:hAnsi="Arial Narrow" w:cs="Arial"/>
                <w:sz w:val="20"/>
                <w:szCs w:val="20"/>
                <w:lang w:val="en-US"/>
              </w:rPr>
              <w:t>49 (100)</w:t>
            </w:r>
          </w:p>
        </w:tc>
      </w:tr>
      <w:tr w:rsidR="00F31777" w:rsidTr="009C70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851" w:type="dxa"/>
            <w:vMerge/>
          </w:tcPr>
          <w:p w:rsidR="00F31777" w:rsidRPr="001B6FF7" w:rsidRDefault="00F31777" w:rsidP="009C70D3">
            <w:pPr>
              <w:rPr>
                <w:rFonts w:ascii="Arial Narrow" w:hAnsi="Arial Narrow" w:cs="Arial"/>
                <w:b/>
                <w:bCs/>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134" w:type="dxa"/>
            <w:vAlign w:val="center"/>
          </w:tcPr>
          <w:p w:rsidR="00F31777" w:rsidRPr="001B6FF7" w:rsidRDefault="00F31777" w:rsidP="009C70D3">
            <w:pPr>
              <w:rPr>
                <w:rFonts w:ascii="Arial Narrow" w:hAnsi="Arial Narrow" w:cs="Calibri"/>
                <w:color w:val="000000"/>
                <w:sz w:val="20"/>
                <w:szCs w:val="20"/>
                <w:lang w:val="en-US"/>
              </w:rPr>
            </w:pPr>
            <w:r w:rsidRPr="001B6FF7">
              <w:rPr>
                <w:rFonts w:ascii="Arial Narrow" w:hAnsi="Arial Narrow" w:cs="Calibri"/>
                <w:color w:val="000000"/>
                <w:sz w:val="20"/>
                <w:szCs w:val="20"/>
                <w:lang w:val="en-US"/>
              </w:rPr>
              <w:t xml:space="preserve">All </w:t>
            </w:r>
          </w:p>
        </w:tc>
        <w:tc>
          <w:tcPr>
            <w:cnfStyle w:val="000010000000" w:firstRow="0" w:lastRow="0" w:firstColumn="0" w:lastColumn="0" w:oddVBand="1" w:evenVBand="0" w:oddHBand="0" w:evenHBand="0" w:firstRowFirstColumn="0" w:firstRowLastColumn="0" w:lastRowFirstColumn="0" w:lastRowLastColumn="0"/>
            <w:tcW w:w="1134" w:type="dxa"/>
          </w:tcPr>
          <w:p w:rsidR="00F31777" w:rsidRPr="001B6FF7" w:rsidRDefault="00F31777" w:rsidP="009C70D3">
            <w:pPr>
              <w:jc w:val="right"/>
              <w:rPr>
                <w:rFonts w:ascii="Arial Narrow" w:hAnsi="Arial Narrow" w:cs="Arial"/>
                <w:sz w:val="20"/>
                <w:szCs w:val="20"/>
                <w:lang w:val="en-US"/>
              </w:rPr>
            </w:pPr>
            <w:r w:rsidRPr="001B6FF7">
              <w:rPr>
                <w:rFonts w:ascii="Arial Narrow" w:hAnsi="Arial Narrow" w:cs="Arial"/>
                <w:sz w:val="20"/>
                <w:szCs w:val="20"/>
                <w:lang w:val="en-US"/>
              </w:rPr>
              <w:t>1277 (69.3)</w:t>
            </w:r>
          </w:p>
        </w:tc>
        <w:tc>
          <w:tcPr>
            <w:cnfStyle w:val="000001000000" w:firstRow="0" w:lastRow="0" w:firstColumn="0" w:lastColumn="0" w:oddVBand="0" w:evenVBand="1" w:oddHBand="0" w:evenHBand="0" w:firstRowFirstColumn="0" w:firstRowLastColumn="0" w:lastRowFirstColumn="0" w:lastRowLastColumn="0"/>
            <w:tcW w:w="1134" w:type="dxa"/>
          </w:tcPr>
          <w:p w:rsidR="00F31777" w:rsidRDefault="00F31777" w:rsidP="009C70D3">
            <w:pPr>
              <w:jc w:val="right"/>
              <w:rPr>
                <w:rFonts w:ascii="Arial Narrow" w:hAnsi="Arial Narrow" w:cs="Arial"/>
                <w:sz w:val="20"/>
                <w:szCs w:val="20"/>
              </w:rPr>
            </w:pPr>
            <w:r w:rsidRPr="001B6FF7">
              <w:rPr>
                <w:rFonts w:ascii="Arial Narrow" w:hAnsi="Arial Narrow" w:cs="Arial"/>
                <w:sz w:val="20"/>
                <w:szCs w:val="20"/>
                <w:lang w:val="en-US"/>
              </w:rPr>
              <w:t>111 (6.</w:t>
            </w:r>
            <w:r>
              <w:rPr>
                <w:rFonts w:ascii="Arial Narrow" w:hAnsi="Arial Narrow" w:cs="Arial"/>
                <w:sz w:val="20"/>
                <w:szCs w:val="20"/>
              </w:rPr>
              <w:t>0)</w:t>
            </w:r>
          </w:p>
        </w:tc>
        <w:tc>
          <w:tcPr>
            <w:cnfStyle w:val="000010000000" w:firstRow="0" w:lastRow="0" w:firstColumn="0" w:lastColumn="0" w:oddVBand="1" w:evenVBand="0" w:oddHBand="0" w:evenHBand="0" w:firstRowFirstColumn="0" w:firstRowLastColumn="0" w:lastRowFirstColumn="0" w:lastRowLastColumn="0"/>
            <w:tcW w:w="1134" w:type="dxa"/>
          </w:tcPr>
          <w:p w:rsidR="00F31777" w:rsidRDefault="00F31777" w:rsidP="009C70D3">
            <w:pPr>
              <w:jc w:val="right"/>
              <w:rPr>
                <w:rFonts w:ascii="Arial Narrow" w:hAnsi="Arial Narrow" w:cs="Arial"/>
                <w:sz w:val="20"/>
                <w:szCs w:val="20"/>
              </w:rPr>
            </w:pPr>
            <w:r>
              <w:rPr>
                <w:rFonts w:ascii="Arial Narrow" w:hAnsi="Arial Narrow" w:cs="Arial"/>
                <w:sz w:val="20"/>
                <w:szCs w:val="20"/>
              </w:rPr>
              <w:t>397 (21.5)</w:t>
            </w:r>
          </w:p>
        </w:tc>
        <w:tc>
          <w:tcPr>
            <w:cnfStyle w:val="000001000000" w:firstRow="0" w:lastRow="0" w:firstColumn="0" w:lastColumn="0" w:oddVBand="0" w:evenVBand="1" w:oddHBand="0" w:evenHBand="0" w:firstRowFirstColumn="0" w:firstRowLastColumn="0" w:lastRowFirstColumn="0" w:lastRowLastColumn="0"/>
            <w:tcW w:w="992" w:type="dxa"/>
          </w:tcPr>
          <w:p w:rsidR="00F31777" w:rsidRDefault="00F31777" w:rsidP="009C70D3">
            <w:pPr>
              <w:jc w:val="right"/>
              <w:rPr>
                <w:rFonts w:ascii="Arial Narrow" w:hAnsi="Arial Narrow" w:cs="Arial"/>
                <w:sz w:val="20"/>
                <w:szCs w:val="20"/>
              </w:rPr>
            </w:pPr>
            <w:r>
              <w:rPr>
                <w:rFonts w:ascii="Arial Narrow" w:hAnsi="Arial Narrow" w:cs="Arial"/>
                <w:sz w:val="20"/>
                <w:szCs w:val="20"/>
              </w:rPr>
              <w:t>58 (3.2)</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2F2F2" w:themeFill="background1" w:themeFillShade="F2"/>
          </w:tcPr>
          <w:p w:rsidR="00F31777" w:rsidRDefault="00F31777" w:rsidP="009C70D3">
            <w:pPr>
              <w:jc w:val="right"/>
              <w:rPr>
                <w:rFonts w:ascii="Arial Narrow" w:hAnsi="Arial Narrow" w:cs="Arial"/>
                <w:sz w:val="20"/>
                <w:szCs w:val="20"/>
              </w:rPr>
            </w:pPr>
            <w:r>
              <w:rPr>
                <w:rFonts w:ascii="Arial Narrow" w:hAnsi="Arial Narrow" w:cs="Arial"/>
                <w:sz w:val="20"/>
                <w:szCs w:val="20"/>
              </w:rPr>
              <w:t>1843 (100)</w:t>
            </w:r>
          </w:p>
        </w:tc>
      </w:tr>
    </w:tbl>
    <w:p w:rsidR="00EF3AE5" w:rsidRDefault="00EF3AE5">
      <w:pPr>
        <w:rPr>
          <w:lang w:val="en-US"/>
        </w:rPr>
      </w:pPr>
    </w:p>
    <w:p w:rsidR="00EF3AE5" w:rsidRDefault="00EF3AE5">
      <w:pPr>
        <w:rPr>
          <w:lang w:val="en-US"/>
        </w:rPr>
      </w:pPr>
    </w:p>
    <w:p w:rsidR="00193F71" w:rsidRPr="00BE0ABC" w:rsidRDefault="00193F71" w:rsidP="00193F71">
      <w:pPr>
        <w:rPr>
          <w:bCs/>
          <w:color w:val="000000"/>
          <w:lang w:val="en-GB"/>
        </w:rPr>
      </w:pPr>
      <w:r w:rsidRPr="00525BE9">
        <w:rPr>
          <w:bCs/>
          <w:color w:val="000000"/>
          <w:lang w:val="en-GB"/>
        </w:rPr>
        <w:t xml:space="preserve">Table </w:t>
      </w:r>
      <w:proofErr w:type="gramStart"/>
      <w:r w:rsidRPr="00525BE9">
        <w:rPr>
          <w:bCs/>
          <w:color w:val="000000"/>
          <w:lang w:val="en-GB"/>
        </w:rPr>
        <w:t>3</w:t>
      </w:r>
      <w:proofErr w:type="gramEnd"/>
      <w:r>
        <w:rPr>
          <w:bCs/>
          <w:color w:val="000000"/>
          <w:lang w:val="en-GB"/>
        </w:rPr>
        <w:t xml:space="preserve"> females</w:t>
      </w:r>
      <w:r w:rsidRPr="00525BE9">
        <w:rPr>
          <w:bCs/>
          <w:color w:val="000000"/>
          <w:lang w:val="en-GB"/>
        </w:rPr>
        <w:t>.</w:t>
      </w:r>
      <w:r w:rsidRPr="00BE0ABC">
        <w:rPr>
          <w:b/>
          <w:bCs/>
          <w:color w:val="000000"/>
          <w:lang w:val="en-GB"/>
        </w:rPr>
        <w:t xml:space="preserve"> </w:t>
      </w:r>
      <w:r w:rsidRPr="005255E8">
        <w:rPr>
          <w:bCs/>
          <w:color w:val="000000"/>
          <w:lang w:val="en-GB"/>
        </w:rPr>
        <w:t>T</w:t>
      </w:r>
      <w:r w:rsidRPr="00BE0ABC">
        <w:rPr>
          <w:bCs/>
          <w:color w:val="000000"/>
          <w:lang w:val="en-GB"/>
        </w:rPr>
        <w:t>obacco use in adulthood according</w:t>
      </w:r>
      <w:r>
        <w:rPr>
          <w:bCs/>
          <w:color w:val="000000"/>
          <w:lang w:val="en-GB"/>
        </w:rPr>
        <w:t xml:space="preserve"> to adolescent ever tobacco use </w:t>
      </w:r>
      <w:r w:rsidRPr="00BE0ABC">
        <w:rPr>
          <w:bCs/>
          <w:color w:val="000000"/>
          <w:lang w:val="en-GB"/>
        </w:rPr>
        <w:t xml:space="preserve">11 years earlier. RR </w:t>
      </w:r>
      <w:r>
        <w:rPr>
          <w:bCs/>
          <w:color w:val="000000"/>
          <w:lang w:val="en-GB"/>
        </w:rPr>
        <w:t>(</w:t>
      </w:r>
      <w:r w:rsidRPr="00BE0ABC">
        <w:rPr>
          <w:bCs/>
          <w:color w:val="000000"/>
          <w:lang w:val="en-GB"/>
        </w:rPr>
        <w:t xml:space="preserve">CI). </w:t>
      </w:r>
    </w:p>
    <w:tbl>
      <w:tblPr>
        <w:tblStyle w:val="Rutenettabelllys1"/>
        <w:tblW w:w="0" w:type="auto"/>
        <w:tblLayout w:type="fixed"/>
        <w:tblLook w:val="04A0" w:firstRow="1" w:lastRow="0" w:firstColumn="1" w:lastColumn="0" w:noHBand="0" w:noVBand="1"/>
      </w:tblPr>
      <w:tblGrid>
        <w:gridCol w:w="2263"/>
        <w:gridCol w:w="1560"/>
        <w:gridCol w:w="1842"/>
        <w:gridCol w:w="1560"/>
        <w:gridCol w:w="1701"/>
        <w:gridCol w:w="1559"/>
        <w:gridCol w:w="1843"/>
      </w:tblGrid>
      <w:tr w:rsidR="00193F71" w:rsidRPr="00185F9F" w:rsidTr="009C7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193F71" w:rsidRPr="00BE0ABC" w:rsidRDefault="00193F71" w:rsidP="009C70D3">
            <w:pPr>
              <w:rPr>
                <w:b w:val="0"/>
                <w:bCs w:val="0"/>
                <w:color w:val="000000"/>
                <w:lang w:val="en-GB"/>
              </w:rPr>
            </w:pPr>
          </w:p>
        </w:tc>
        <w:tc>
          <w:tcPr>
            <w:tcW w:w="3402" w:type="dxa"/>
            <w:gridSpan w:val="2"/>
          </w:tcPr>
          <w:p w:rsidR="00193F71" w:rsidRPr="00765859" w:rsidRDefault="00193F71" w:rsidP="009C70D3">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Cs w:val="0"/>
                <w:color w:val="000000"/>
                <w:sz w:val="20"/>
                <w:szCs w:val="20"/>
                <w:lang w:val="en-GB"/>
              </w:rPr>
            </w:pPr>
            <w:r w:rsidRPr="00200B0F">
              <w:rPr>
                <w:rFonts w:ascii="Arial Narrow" w:hAnsi="Arial Narrow" w:cs="Calibri"/>
                <w:bCs w:val="0"/>
                <w:color w:val="000000"/>
                <w:sz w:val="20"/>
                <w:szCs w:val="20"/>
                <w:lang w:val="en-GB"/>
              </w:rPr>
              <w:t>Current smoking/dual us</w:t>
            </w:r>
            <w:r>
              <w:rPr>
                <w:rFonts w:ascii="Arial Narrow" w:hAnsi="Arial Narrow" w:cs="Calibri"/>
                <w:bCs w:val="0"/>
                <w:color w:val="000000"/>
                <w:sz w:val="20"/>
                <w:szCs w:val="20"/>
                <w:lang w:val="en-GB"/>
              </w:rPr>
              <w:t>e</w:t>
            </w:r>
            <w:r w:rsidRPr="00200B0F">
              <w:rPr>
                <w:rFonts w:ascii="Arial Narrow" w:hAnsi="Arial Narrow" w:cs="Calibri"/>
                <w:bCs w:val="0"/>
                <w:color w:val="000000"/>
                <w:sz w:val="20"/>
                <w:szCs w:val="20"/>
                <w:lang w:val="en-GB"/>
              </w:rPr>
              <w:t xml:space="preserve"> as young adults</w:t>
            </w:r>
            <w:r>
              <w:rPr>
                <w:rFonts w:ascii="Arial Narrow" w:hAnsi="Arial Narrow" w:cs="Calibri"/>
                <w:bCs w:val="0"/>
                <w:color w:val="000000"/>
                <w:sz w:val="20"/>
                <w:szCs w:val="20"/>
                <w:lang w:val="en-GB"/>
              </w:rPr>
              <w:t>*</w:t>
            </w:r>
          </w:p>
        </w:tc>
        <w:tc>
          <w:tcPr>
            <w:tcW w:w="3261" w:type="dxa"/>
            <w:gridSpan w:val="2"/>
          </w:tcPr>
          <w:p w:rsidR="00193F71" w:rsidRPr="00200B0F" w:rsidRDefault="00193F71" w:rsidP="009C70D3">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Cs w:val="0"/>
                <w:color w:val="000000"/>
                <w:sz w:val="20"/>
                <w:szCs w:val="20"/>
                <w:lang w:val="en-GB"/>
              </w:rPr>
            </w:pPr>
            <w:r w:rsidRPr="00200B0F">
              <w:rPr>
                <w:rFonts w:ascii="Arial Narrow" w:hAnsi="Arial Narrow" w:cs="Calibri"/>
                <w:bCs w:val="0"/>
                <w:color w:val="000000"/>
                <w:sz w:val="20"/>
                <w:szCs w:val="20"/>
                <w:lang w:val="en-GB"/>
              </w:rPr>
              <w:t>Current snus only use as young adults</w:t>
            </w:r>
            <w:r>
              <w:rPr>
                <w:rFonts w:ascii="Arial Narrow" w:hAnsi="Arial Narrow" w:cs="Calibri"/>
                <w:bCs w:val="0"/>
                <w:color w:val="000000"/>
                <w:sz w:val="20"/>
                <w:szCs w:val="20"/>
                <w:lang w:val="en-GB"/>
              </w:rPr>
              <w:t>*</w:t>
            </w:r>
          </w:p>
          <w:p w:rsidR="00193F71" w:rsidRPr="00200B0F" w:rsidRDefault="00193F71" w:rsidP="009C70D3">
            <w:pPr>
              <w:jc w:val="center"/>
              <w:cnfStyle w:val="100000000000" w:firstRow="1" w:lastRow="0" w:firstColumn="0" w:lastColumn="0" w:oddVBand="0" w:evenVBand="0" w:oddHBand="0" w:evenHBand="0" w:firstRowFirstColumn="0" w:firstRowLastColumn="0" w:lastRowFirstColumn="0" w:lastRowLastColumn="0"/>
              <w:rPr>
                <w:bCs w:val="0"/>
                <w:color w:val="000000"/>
                <w:lang w:val="en-GB"/>
              </w:rPr>
            </w:pPr>
          </w:p>
        </w:tc>
        <w:tc>
          <w:tcPr>
            <w:tcW w:w="3402" w:type="dxa"/>
            <w:gridSpan w:val="2"/>
          </w:tcPr>
          <w:p w:rsidR="00193F71" w:rsidRPr="00200B0F" w:rsidRDefault="00193F71" w:rsidP="009C70D3">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Cs w:val="0"/>
                <w:color w:val="000000"/>
                <w:sz w:val="20"/>
                <w:szCs w:val="20"/>
                <w:lang w:val="en-GB"/>
              </w:rPr>
            </w:pPr>
            <w:r w:rsidRPr="00200B0F">
              <w:rPr>
                <w:rFonts w:ascii="Arial Narrow" w:hAnsi="Arial Narrow" w:cs="Calibri"/>
                <w:bCs w:val="0"/>
                <w:color w:val="000000"/>
                <w:sz w:val="20"/>
                <w:szCs w:val="20"/>
                <w:lang w:val="en-GB"/>
              </w:rPr>
              <w:t>No tobacco use as young adults</w:t>
            </w:r>
            <w:r>
              <w:rPr>
                <w:rFonts w:ascii="Arial Narrow" w:hAnsi="Arial Narrow" w:cs="Calibri"/>
                <w:bCs w:val="0"/>
                <w:color w:val="000000"/>
                <w:sz w:val="20"/>
                <w:szCs w:val="20"/>
                <w:lang w:val="en-GB"/>
              </w:rPr>
              <w:t>**</w:t>
            </w:r>
          </w:p>
          <w:p w:rsidR="00193F71" w:rsidRPr="00200B0F" w:rsidRDefault="00193F71" w:rsidP="009C70D3">
            <w:pPr>
              <w:jc w:val="center"/>
              <w:cnfStyle w:val="100000000000" w:firstRow="1" w:lastRow="0" w:firstColumn="0" w:lastColumn="0" w:oddVBand="0" w:evenVBand="0" w:oddHBand="0" w:evenHBand="0" w:firstRowFirstColumn="0" w:firstRowLastColumn="0" w:lastRowFirstColumn="0" w:lastRowLastColumn="0"/>
              <w:rPr>
                <w:bCs w:val="0"/>
                <w:color w:val="000000"/>
                <w:lang w:val="en-GB"/>
              </w:rPr>
            </w:pPr>
          </w:p>
        </w:tc>
      </w:tr>
      <w:tr w:rsidR="00193F71" w:rsidRPr="00185F9F" w:rsidTr="009C70D3">
        <w:trPr>
          <w:trHeight w:val="422"/>
        </w:trPr>
        <w:tc>
          <w:tcPr>
            <w:cnfStyle w:val="001000000000" w:firstRow="0" w:lastRow="0" w:firstColumn="1" w:lastColumn="0" w:oddVBand="0" w:evenVBand="0" w:oddHBand="0" w:evenHBand="0" w:firstRowFirstColumn="0" w:firstRowLastColumn="0" w:lastRowFirstColumn="0" w:lastRowLastColumn="0"/>
            <w:tcW w:w="2263" w:type="dxa"/>
          </w:tcPr>
          <w:p w:rsidR="00193F71" w:rsidRPr="00200B0F" w:rsidRDefault="00193F71" w:rsidP="009C70D3">
            <w:pPr>
              <w:rPr>
                <w:b w:val="0"/>
                <w:bCs w:val="0"/>
                <w:color w:val="000000"/>
                <w:lang w:val="en-GB"/>
              </w:rPr>
            </w:pPr>
          </w:p>
        </w:tc>
        <w:tc>
          <w:tcPr>
            <w:tcW w:w="1560" w:type="dxa"/>
          </w:tcPr>
          <w:p w:rsidR="00193F71" w:rsidRDefault="00193F71" w:rsidP="009C70D3">
            <w:pP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proofErr w:type="spellStart"/>
            <w:r>
              <w:rPr>
                <w:rFonts w:ascii="Arial Narrow" w:hAnsi="Arial Narrow" w:cs="Calibri"/>
                <w:color w:val="000000"/>
                <w:sz w:val="20"/>
                <w:szCs w:val="20"/>
              </w:rPr>
              <w:t>Adjusted</w:t>
            </w:r>
            <w:proofErr w:type="spellEnd"/>
            <w:r>
              <w:rPr>
                <w:rFonts w:ascii="Arial Narrow" w:hAnsi="Arial Narrow" w:cs="Calibri"/>
                <w:color w:val="000000"/>
                <w:sz w:val="20"/>
                <w:szCs w:val="20"/>
              </w:rPr>
              <w:t xml:space="preserve"> for age</w:t>
            </w:r>
          </w:p>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p>
        </w:tc>
        <w:tc>
          <w:tcPr>
            <w:tcW w:w="1842" w:type="dxa"/>
          </w:tcPr>
          <w:p w:rsidR="00193F71" w:rsidRPr="00CA1ED0" w:rsidRDefault="00193F71" w:rsidP="009C70D3">
            <w:pP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sidRPr="00CA1ED0">
              <w:rPr>
                <w:rFonts w:ascii="Arial Narrow" w:hAnsi="Arial Narrow" w:cs="Calibri"/>
                <w:color w:val="000000"/>
                <w:sz w:val="20"/>
                <w:szCs w:val="20"/>
                <w:lang w:val="en-GB"/>
              </w:rPr>
              <w:t xml:space="preserve">Adjusted for </w:t>
            </w:r>
            <w:r>
              <w:rPr>
                <w:rFonts w:ascii="Arial Narrow" w:hAnsi="Arial Narrow" w:cs="Calibri"/>
                <w:color w:val="000000"/>
                <w:sz w:val="20"/>
                <w:szCs w:val="20"/>
                <w:lang w:val="en-GB"/>
              </w:rPr>
              <w:t>age and family smoking</w:t>
            </w:r>
          </w:p>
        </w:tc>
        <w:tc>
          <w:tcPr>
            <w:tcW w:w="1560" w:type="dxa"/>
          </w:tcPr>
          <w:tbl>
            <w:tblPr>
              <w:tblW w:w="1920" w:type="dxa"/>
              <w:tblLayout w:type="fixed"/>
              <w:tblCellMar>
                <w:left w:w="70" w:type="dxa"/>
                <w:right w:w="70" w:type="dxa"/>
              </w:tblCellMar>
              <w:tblLook w:val="04A0" w:firstRow="1" w:lastRow="0" w:firstColumn="1" w:lastColumn="0" w:noHBand="0" w:noVBand="1"/>
            </w:tblPr>
            <w:tblGrid>
              <w:gridCol w:w="1920"/>
            </w:tblGrid>
            <w:tr w:rsidR="00193F71" w:rsidRPr="00200B0F" w:rsidTr="009C70D3">
              <w:trPr>
                <w:trHeight w:val="300"/>
              </w:trPr>
              <w:tc>
                <w:tcPr>
                  <w:tcW w:w="1920" w:type="dxa"/>
                  <w:tcBorders>
                    <w:top w:val="nil"/>
                    <w:left w:val="nil"/>
                    <w:bottom w:val="nil"/>
                    <w:right w:val="nil"/>
                  </w:tcBorders>
                  <w:shd w:val="clear" w:color="auto" w:fill="auto"/>
                  <w:noWrap/>
                  <w:vAlign w:val="bottom"/>
                  <w:hideMark/>
                </w:tcPr>
                <w:p w:rsidR="00193F71" w:rsidRDefault="00193F71" w:rsidP="009C70D3">
                  <w:pPr>
                    <w:rPr>
                      <w:rFonts w:ascii="Arial Narrow" w:hAnsi="Arial Narrow" w:cs="Calibri"/>
                      <w:color w:val="000000"/>
                      <w:sz w:val="20"/>
                      <w:szCs w:val="20"/>
                    </w:rPr>
                  </w:pPr>
                  <w:proofErr w:type="spellStart"/>
                  <w:r w:rsidRPr="00200B0F">
                    <w:rPr>
                      <w:rFonts w:ascii="Arial Narrow" w:hAnsi="Arial Narrow" w:cs="Calibri"/>
                      <w:color w:val="000000"/>
                      <w:sz w:val="20"/>
                      <w:szCs w:val="20"/>
                    </w:rPr>
                    <w:t>Adjusted</w:t>
                  </w:r>
                  <w:proofErr w:type="spellEnd"/>
                  <w:r w:rsidRPr="00200B0F">
                    <w:rPr>
                      <w:rFonts w:ascii="Arial Narrow" w:hAnsi="Arial Narrow" w:cs="Calibri"/>
                      <w:color w:val="000000"/>
                      <w:sz w:val="20"/>
                      <w:szCs w:val="20"/>
                    </w:rPr>
                    <w:t xml:space="preserve"> for age</w:t>
                  </w:r>
                </w:p>
                <w:p w:rsidR="00193F71" w:rsidRPr="00200B0F" w:rsidRDefault="00193F71" w:rsidP="009C70D3">
                  <w:pPr>
                    <w:rPr>
                      <w:rFonts w:ascii="Arial Narrow" w:hAnsi="Arial Narrow" w:cs="Calibri"/>
                      <w:color w:val="000000"/>
                      <w:sz w:val="20"/>
                      <w:szCs w:val="20"/>
                    </w:rPr>
                  </w:pPr>
                </w:p>
              </w:tc>
            </w:tr>
          </w:tbl>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701" w:type="dxa"/>
          </w:tcPr>
          <w:p w:rsidR="00193F71" w:rsidRPr="00CA1ED0" w:rsidRDefault="00193F71" w:rsidP="009C70D3">
            <w:pP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sidRPr="00200B0F">
              <w:rPr>
                <w:rFonts w:ascii="Arial Narrow" w:hAnsi="Arial Narrow" w:cs="Calibri"/>
                <w:color w:val="000000"/>
                <w:sz w:val="20"/>
                <w:szCs w:val="20"/>
                <w:lang w:val="en-GB"/>
              </w:rPr>
              <w:t xml:space="preserve">Adjusted for </w:t>
            </w:r>
            <w:r>
              <w:rPr>
                <w:rFonts w:ascii="Arial Narrow" w:hAnsi="Arial Narrow" w:cs="Calibri"/>
                <w:color w:val="000000"/>
                <w:sz w:val="20"/>
                <w:szCs w:val="20"/>
                <w:lang w:val="en-GB"/>
              </w:rPr>
              <w:t>age and family smoking</w:t>
            </w:r>
            <w:r w:rsidRPr="00CA1ED0">
              <w:rPr>
                <w:rFonts w:ascii="Arial Narrow" w:hAnsi="Arial Narrow" w:cs="Calibri"/>
                <w:color w:val="000000"/>
                <w:sz w:val="20"/>
                <w:szCs w:val="20"/>
                <w:lang w:val="en-GB"/>
              </w:rPr>
              <w:t xml:space="preserve"> </w:t>
            </w:r>
          </w:p>
        </w:tc>
        <w:tc>
          <w:tcPr>
            <w:tcW w:w="1559" w:type="dxa"/>
          </w:tcPr>
          <w:p w:rsidR="00193F71" w:rsidRDefault="00193F71" w:rsidP="009C70D3">
            <w:pP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proofErr w:type="spellStart"/>
            <w:r>
              <w:rPr>
                <w:rFonts w:ascii="Arial Narrow" w:hAnsi="Arial Narrow" w:cs="Calibri"/>
                <w:color w:val="000000"/>
                <w:sz w:val="20"/>
                <w:szCs w:val="20"/>
              </w:rPr>
              <w:t>Adjusted</w:t>
            </w:r>
            <w:proofErr w:type="spellEnd"/>
            <w:r>
              <w:rPr>
                <w:rFonts w:ascii="Arial Narrow" w:hAnsi="Arial Narrow" w:cs="Calibri"/>
                <w:color w:val="000000"/>
                <w:sz w:val="20"/>
                <w:szCs w:val="20"/>
              </w:rPr>
              <w:t xml:space="preserve"> for age</w:t>
            </w:r>
          </w:p>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843" w:type="dxa"/>
          </w:tcPr>
          <w:p w:rsidR="00193F71" w:rsidRPr="00CA1ED0" w:rsidRDefault="00193F71" w:rsidP="009C70D3">
            <w:pP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Adjusted for age and family smoking</w:t>
            </w:r>
          </w:p>
        </w:tc>
      </w:tr>
      <w:tr w:rsidR="00193F71" w:rsidRPr="00200B0F" w:rsidTr="009C70D3">
        <w:trPr>
          <w:trHeight w:val="218"/>
        </w:trPr>
        <w:tc>
          <w:tcPr>
            <w:cnfStyle w:val="001000000000" w:firstRow="0" w:lastRow="0" w:firstColumn="1" w:lastColumn="0" w:oddVBand="0" w:evenVBand="0" w:oddHBand="0" w:evenHBand="0" w:firstRowFirstColumn="0" w:firstRowLastColumn="0" w:lastRowFirstColumn="0" w:lastRowLastColumn="0"/>
            <w:tcW w:w="2263" w:type="dxa"/>
          </w:tcPr>
          <w:p w:rsidR="00193F71" w:rsidRPr="00200B0F" w:rsidRDefault="00193F71" w:rsidP="009C70D3">
            <w:pPr>
              <w:rPr>
                <w:b w:val="0"/>
                <w:bCs w:val="0"/>
                <w:color w:val="000000"/>
                <w:lang w:val="en-GB"/>
              </w:rPr>
            </w:pPr>
          </w:p>
        </w:tc>
        <w:tc>
          <w:tcPr>
            <w:tcW w:w="1560" w:type="dxa"/>
          </w:tcPr>
          <w:p w:rsidR="00193F71" w:rsidRDefault="00193F71" w:rsidP="009C70D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N =1732</w:t>
            </w:r>
          </w:p>
        </w:tc>
        <w:tc>
          <w:tcPr>
            <w:tcW w:w="1842" w:type="dxa"/>
          </w:tcPr>
          <w:p w:rsidR="00193F71" w:rsidRPr="00CA1ED0" w:rsidRDefault="00193F71" w:rsidP="009C70D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N =1727</w:t>
            </w:r>
          </w:p>
        </w:tc>
        <w:tc>
          <w:tcPr>
            <w:tcW w:w="1560" w:type="dxa"/>
          </w:tcPr>
          <w:p w:rsidR="00193F71" w:rsidRPr="00200B0F" w:rsidRDefault="00193F71" w:rsidP="009C70D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N =1388</w:t>
            </w:r>
          </w:p>
        </w:tc>
        <w:tc>
          <w:tcPr>
            <w:tcW w:w="1701" w:type="dxa"/>
          </w:tcPr>
          <w:p w:rsidR="00193F71" w:rsidRPr="00200B0F" w:rsidRDefault="00193F71" w:rsidP="009C70D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sidRPr="000B3BD7">
              <w:rPr>
                <w:rFonts w:ascii="Arial Narrow" w:hAnsi="Arial Narrow" w:cs="Calibri"/>
                <w:color w:val="000000"/>
                <w:sz w:val="20"/>
                <w:szCs w:val="20"/>
                <w:lang w:val="en-GB"/>
              </w:rPr>
              <w:t>N =</w:t>
            </w:r>
            <w:r>
              <w:rPr>
                <w:rFonts w:ascii="Arial Narrow" w:hAnsi="Arial Narrow" w:cs="Calibri"/>
                <w:color w:val="000000"/>
                <w:sz w:val="20"/>
                <w:szCs w:val="20"/>
                <w:lang w:val="en-GB"/>
              </w:rPr>
              <w:t>1383</w:t>
            </w:r>
          </w:p>
        </w:tc>
        <w:tc>
          <w:tcPr>
            <w:tcW w:w="1559" w:type="dxa"/>
          </w:tcPr>
          <w:p w:rsidR="00193F71" w:rsidRDefault="00193F71" w:rsidP="009C70D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N =1843</w:t>
            </w:r>
          </w:p>
        </w:tc>
        <w:tc>
          <w:tcPr>
            <w:tcW w:w="1843" w:type="dxa"/>
          </w:tcPr>
          <w:p w:rsidR="00193F71" w:rsidRPr="00200B0F" w:rsidRDefault="00193F71" w:rsidP="009C70D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N =1837</w:t>
            </w:r>
          </w:p>
        </w:tc>
      </w:tr>
      <w:tr w:rsidR="00193F71" w:rsidRPr="00200B0F" w:rsidTr="009C70D3">
        <w:tc>
          <w:tcPr>
            <w:cnfStyle w:val="001000000000" w:firstRow="0" w:lastRow="0" w:firstColumn="1" w:lastColumn="0" w:oddVBand="0" w:evenVBand="0" w:oddHBand="0" w:evenHBand="0" w:firstRowFirstColumn="0" w:firstRowLastColumn="0" w:lastRowFirstColumn="0" w:lastRowLastColumn="0"/>
            <w:tcW w:w="2263" w:type="dxa"/>
          </w:tcPr>
          <w:p w:rsidR="00193F71" w:rsidRPr="00CA1ED0" w:rsidRDefault="00193F71" w:rsidP="009C70D3">
            <w:pPr>
              <w:rPr>
                <w:rFonts w:ascii="Arial Narrow" w:hAnsi="Arial Narrow" w:cs="Calibri"/>
                <w:bCs w:val="0"/>
                <w:color w:val="000000"/>
                <w:sz w:val="20"/>
                <w:szCs w:val="20"/>
              </w:rPr>
            </w:pPr>
            <w:proofErr w:type="spellStart"/>
            <w:r w:rsidRPr="00CA1ED0">
              <w:rPr>
                <w:rFonts w:ascii="Arial Narrow" w:hAnsi="Arial Narrow" w:cs="Calibri"/>
                <w:bCs w:val="0"/>
                <w:color w:val="000000"/>
                <w:sz w:val="20"/>
                <w:szCs w:val="20"/>
              </w:rPr>
              <w:t>Tobacco</w:t>
            </w:r>
            <w:proofErr w:type="spellEnd"/>
            <w:r w:rsidRPr="00CA1ED0">
              <w:rPr>
                <w:rFonts w:ascii="Arial Narrow" w:hAnsi="Arial Narrow" w:cs="Calibri"/>
                <w:bCs w:val="0"/>
                <w:color w:val="000000"/>
                <w:sz w:val="20"/>
                <w:szCs w:val="20"/>
              </w:rPr>
              <w:t xml:space="preserve"> </w:t>
            </w:r>
            <w:proofErr w:type="spellStart"/>
            <w:r w:rsidRPr="00CA1ED0">
              <w:rPr>
                <w:rFonts w:ascii="Arial Narrow" w:hAnsi="Arial Narrow" w:cs="Calibri"/>
                <w:bCs w:val="0"/>
                <w:color w:val="000000"/>
                <w:sz w:val="20"/>
                <w:szCs w:val="20"/>
              </w:rPr>
              <w:t>use</w:t>
            </w:r>
            <w:proofErr w:type="spellEnd"/>
            <w:r w:rsidRPr="00CA1ED0">
              <w:rPr>
                <w:rFonts w:ascii="Arial Narrow" w:hAnsi="Arial Narrow" w:cs="Calibri"/>
                <w:bCs w:val="0"/>
                <w:color w:val="000000"/>
                <w:sz w:val="20"/>
                <w:szCs w:val="20"/>
              </w:rPr>
              <w:t xml:space="preserve"> at baseline:</w:t>
            </w:r>
          </w:p>
        </w:tc>
        <w:tc>
          <w:tcPr>
            <w:tcW w:w="1560" w:type="dxa"/>
          </w:tcPr>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842" w:type="dxa"/>
          </w:tcPr>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560" w:type="dxa"/>
          </w:tcPr>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701" w:type="dxa"/>
          </w:tcPr>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559" w:type="dxa"/>
          </w:tcPr>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c>
          <w:tcPr>
            <w:tcW w:w="1843" w:type="dxa"/>
          </w:tcPr>
          <w:p w:rsidR="00193F71" w:rsidRPr="00200B0F" w:rsidRDefault="00193F71" w:rsidP="009C70D3">
            <w:pPr>
              <w:cnfStyle w:val="000000000000" w:firstRow="0" w:lastRow="0" w:firstColumn="0" w:lastColumn="0" w:oddVBand="0" w:evenVBand="0" w:oddHBand="0" w:evenHBand="0" w:firstRowFirstColumn="0" w:firstRowLastColumn="0" w:lastRowFirstColumn="0" w:lastRowLastColumn="0"/>
              <w:rPr>
                <w:b/>
                <w:bCs/>
                <w:color w:val="000000"/>
                <w:lang w:val="en-GB"/>
              </w:rPr>
            </w:pPr>
          </w:p>
        </w:tc>
      </w:tr>
      <w:tr w:rsidR="00193F71" w:rsidRPr="00200B0F" w:rsidTr="009C70D3">
        <w:tc>
          <w:tcPr>
            <w:cnfStyle w:val="001000000000" w:firstRow="0" w:lastRow="0" w:firstColumn="1" w:lastColumn="0" w:oddVBand="0" w:evenVBand="0" w:oddHBand="0" w:evenHBand="0" w:firstRowFirstColumn="0" w:firstRowLastColumn="0" w:lastRowFirstColumn="0" w:lastRowLastColumn="0"/>
            <w:tcW w:w="2263" w:type="dxa"/>
          </w:tcPr>
          <w:p w:rsidR="00193F71" w:rsidRPr="00CA1ED0" w:rsidRDefault="00193F71" w:rsidP="009C70D3">
            <w:pPr>
              <w:rPr>
                <w:rFonts w:ascii="Arial Narrow" w:hAnsi="Arial Narrow" w:cs="Calibri"/>
                <w:bCs w:val="0"/>
                <w:color w:val="000000"/>
                <w:sz w:val="20"/>
                <w:szCs w:val="20"/>
              </w:rPr>
            </w:pPr>
            <w:r w:rsidRPr="00CA1ED0">
              <w:rPr>
                <w:rFonts w:ascii="Arial Narrow" w:hAnsi="Arial Narrow" w:cs="Calibri"/>
                <w:bCs w:val="0"/>
                <w:color w:val="000000"/>
                <w:sz w:val="20"/>
                <w:szCs w:val="20"/>
              </w:rPr>
              <w:t xml:space="preserve">No </w:t>
            </w:r>
            <w:proofErr w:type="spellStart"/>
            <w:r w:rsidRPr="00CA1ED0">
              <w:rPr>
                <w:rFonts w:ascii="Arial Narrow" w:hAnsi="Arial Narrow" w:cs="Calibri"/>
                <w:bCs w:val="0"/>
                <w:color w:val="000000"/>
                <w:sz w:val="20"/>
                <w:szCs w:val="20"/>
              </w:rPr>
              <w:t>tobacco</w:t>
            </w:r>
            <w:proofErr w:type="spellEnd"/>
          </w:p>
        </w:tc>
        <w:tc>
          <w:tcPr>
            <w:tcW w:w="1560" w:type="dxa"/>
          </w:tcPr>
          <w:p w:rsidR="00193F71" w:rsidRPr="00765859"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color w:val="000000"/>
                <w:sz w:val="20"/>
                <w:szCs w:val="20"/>
                <w:lang w:val="en-GB"/>
              </w:rPr>
            </w:pPr>
            <w:r w:rsidRPr="00765859">
              <w:rPr>
                <w:rFonts w:ascii="Arial Narrow" w:hAnsi="Arial Narrow"/>
                <w:bCs/>
                <w:color w:val="000000"/>
                <w:sz w:val="20"/>
                <w:szCs w:val="20"/>
                <w:lang w:val="en-GB"/>
              </w:rPr>
              <w:t>ref</w:t>
            </w:r>
            <w:r>
              <w:rPr>
                <w:rFonts w:ascii="Arial Narrow" w:hAnsi="Arial Narrow"/>
                <w:bCs/>
                <w:color w:val="000000"/>
                <w:sz w:val="20"/>
                <w:szCs w:val="20"/>
                <w:lang w:val="en-GB"/>
              </w:rPr>
              <w:t>.</w:t>
            </w:r>
          </w:p>
        </w:tc>
        <w:tc>
          <w:tcPr>
            <w:tcW w:w="1842" w:type="dxa"/>
          </w:tcPr>
          <w:p w:rsidR="00193F71" w:rsidRPr="00765859"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color w:val="000000"/>
                <w:sz w:val="20"/>
                <w:szCs w:val="20"/>
                <w:lang w:val="en-GB"/>
              </w:rPr>
            </w:pPr>
            <w:r w:rsidRPr="00765859">
              <w:rPr>
                <w:rFonts w:ascii="Arial Narrow" w:hAnsi="Arial Narrow"/>
                <w:bCs/>
                <w:color w:val="000000"/>
                <w:sz w:val="20"/>
                <w:szCs w:val="20"/>
                <w:lang w:val="en-GB"/>
              </w:rPr>
              <w:t>ref</w:t>
            </w:r>
            <w:r>
              <w:rPr>
                <w:rFonts w:ascii="Arial Narrow" w:hAnsi="Arial Narrow"/>
                <w:bCs/>
                <w:color w:val="000000"/>
                <w:sz w:val="20"/>
                <w:szCs w:val="20"/>
                <w:lang w:val="en-GB"/>
              </w:rPr>
              <w:t>.</w:t>
            </w:r>
          </w:p>
        </w:tc>
        <w:tc>
          <w:tcPr>
            <w:tcW w:w="1560" w:type="dxa"/>
          </w:tcPr>
          <w:p w:rsidR="00193F71" w:rsidRPr="00765859"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color w:val="000000"/>
                <w:sz w:val="20"/>
                <w:szCs w:val="20"/>
                <w:lang w:val="en-GB"/>
              </w:rPr>
            </w:pPr>
            <w:r w:rsidRPr="00765859">
              <w:rPr>
                <w:rFonts w:ascii="Arial Narrow" w:hAnsi="Arial Narrow"/>
                <w:bCs/>
                <w:color w:val="000000"/>
                <w:sz w:val="20"/>
                <w:szCs w:val="20"/>
                <w:lang w:val="en-GB"/>
              </w:rPr>
              <w:t>ref</w:t>
            </w:r>
            <w:r>
              <w:rPr>
                <w:rFonts w:ascii="Arial Narrow" w:hAnsi="Arial Narrow"/>
                <w:bCs/>
                <w:color w:val="000000"/>
                <w:sz w:val="20"/>
                <w:szCs w:val="20"/>
                <w:lang w:val="en-GB"/>
              </w:rPr>
              <w:t>.</w:t>
            </w:r>
          </w:p>
        </w:tc>
        <w:tc>
          <w:tcPr>
            <w:tcW w:w="1701" w:type="dxa"/>
          </w:tcPr>
          <w:p w:rsidR="00193F71" w:rsidRPr="00765859"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color w:val="000000"/>
                <w:sz w:val="20"/>
                <w:szCs w:val="20"/>
                <w:lang w:val="en-GB"/>
              </w:rPr>
            </w:pPr>
            <w:r w:rsidRPr="00765859">
              <w:rPr>
                <w:rFonts w:ascii="Arial Narrow" w:hAnsi="Arial Narrow"/>
                <w:bCs/>
                <w:color w:val="000000"/>
                <w:sz w:val="20"/>
                <w:szCs w:val="20"/>
                <w:lang w:val="en-GB"/>
              </w:rPr>
              <w:t>ref</w:t>
            </w:r>
            <w:r>
              <w:rPr>
                <w:rFonts w:ascii="Arial Narrow" w:hAnsi="Arial Narrow"/>
                <w:bCs/>
                <w:color w:val="000000"/>
                <w:sz w:val="20"/>
                <w:szCs w:val="20"/>
                <w:lang w:val="en-GB"/>
              </w:rPr>
              <w:t>.</w:t>
            </w:r>
          </w:p>
        </w:tc>
        <w:tc>
          <w:tcPr>
            <w:tcW w:w="1559" w:type="dxa"/>
          </w:tcPr>
          <w:p w:rsidR="00193F71" w:rsidRPr="00765859"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color w:val="000000"/>
                <w:sz w:val="20"/>
                <w:szCs w:val="20"/>
                <w:lang w:val="en-GB"/>
              </w:rPr>
            </w:pPr>
            <w:r w:rsidRPr="00765859">
              <w:rPr>
                <w:rFonts w:ascii="Arial Narrow" w:hAnsi="Arial Narrow"/>
                <w:bCs/>
                <w:color w:val="000000"/>
                <w:sz w:val="20"/>
                <w:szCs w:val="20"/>
                <w:lang w:val="en-GB"/>
              </w:rPr>
              <w:t>ref</w:t>
            </w:r>
            <w:r>
              <w:rPr>
                <w:rFonts w:ascii="Arial Narrow" w:hAnsi="Arial Narrow"/>
                <w:bCs/>
                <w:color w:val="000000"/>
                <w:sz w:val="20"/>
                <w:szCs w:val="20"/>
                <w:lang w:val="en-GB"/>
              </w:rPr>
              <w:t>.</w:t>
            </w:r>
          </w:p>
        </w:tc>
        <w:tc>
          <w:tcPr>
            <w:tcW w:w="1843" w:type="dxa"/>
          </w:tcPr>
          <w:p w:rsidR="00193F71" w:rsidRPr="00765859"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color w:val="000000"/>
                <w:sz w:val="20"/>
                <w:szCs w:val="20"/>
                <w:lang w:val="en-GB"/>
              </w:rPr>
            </w:pPr>
            <w:r w:rsidRPr="00765859">
              <w:rPr>
                <w:rFonts w:ascii="Arial Narrow" w:hAnsi="Arial Narrow"/>
                <w:bCs/>
                <w:color w:val="000000"/>
                <w:sz w:val="20"/>
                <w:szCs w:val="20"/>
                <w:lang w:val="en-GB"/>
              </w:rPr>
              <w:t>ref</w:t>
            </w:r>
            <w:r>
              <w:rPr>
                <w:rFonts w:ascii="Arial Narrow" w:hAnsi="Arial Narrow"/>
                <w:bCs/>
                <w:color w:val="000000"/>
                <w:sz w:val="20"/>
                <w:szCs w:val="20"/>
                <w:lang w:val="en-GB"/>
              </w:rPr>
              <w:t>.</w:t>
            </w:r>
          </w:p>
        </w:tc>
      </w:tr>
      <w:tr w:rsidR="00193F71" w:rsidRPr="00200B0F" w:rsidTr="009C70D3">
        <w:tc>
          <w:tcPr>
            <w:cnfStyle w:val="001000000000" w:firstRow="0" w:lastRow="0" w:firstColumn="1" w:lastColumn="0" w:oddVBand="0" w:evenVBand="0" w:oddHBand="0" w:evenHBand="0" w:firstRowFirstColumn="0" w:firstRowLastColumn="0" w:lastRowFirstColumn="0" w:lastRowLastColumn="0"/>
            <w:tcW w:w="2263" w:type="dxa"/>
          </w:tcPr>
          <w:p w:rsidR="00193F71" w:rsidRPr="00CA1ED0" w:rsidRDefault="00193F71" w:rsidP="009C70D3">
            <w:pPr>
              <w:rPr>
                <w:rFonts w:ascii="Arial Narrow" w:hAnsi="Arial Narrow" w:cs="Calibri"/>
                <w:bCs w:val="0"/>
                <w:color w:val="000000"/>
                <w:sz w:val="20"/>
                <w:szCs w:val="20"/>
              </w:rPr>
            </w:pPr>
            <w:r w:rsidRPr="00CA1ED0">
              <w:rPr>
                <w:rFonts w:ascii="Arial Narrow" w:hAnsi="Arial Narrow" w:cs="Calibri"/>
                <w:bCs w:val="0"/>
                <w:color w:val="000000"/>
                <w:sz w:val="20"/>
                <w:szCs w:val="20"/>
              </w:rPr>
              <w:lastRenderedPageBreak/>
              <w:t>Smoking</w:t>
            </w:r>
          </w:p>
        </w:tc>
        <w:tc>
          <w:tcPr>
            <w:tcW w:w="1560" w:type="dxa"/>
          </w:tcPr>
          <w:p w:rsidR="00193F71" w:rsidRPr="009B27EB"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3.48 (2.98-4.05)</w:t>
            </w:r>
          </w:p>
        </w:tc>
        <w:tc>
          <w:tcPr>
            <w:tcW w:w="1842" w:type="dxa"/>
          </w:tcPr>
          <w:p w:rsidR="00193F71" w:rsidRPr="00AB2B27"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sidRPr="00AB2B27">
              <w:rPr>
                <w:rFonts w:ascii="Arial Narrow" w:hAnsi="Arial Narrow" w:cs="Calibri"/>
                <w:color w:val="000000"/>
                <w:sz w:val="20"/>
                <w:szCs w:val="20"/>
                <w:lang w:val="en-GB"/>
              </w:rPr>
              <w:t>3.24</w:t>
            </w:r>
            <w:r>
              <w:rPr>
                <w:rFonts w:ascii="Arial Narrow" w:hAnsi="Arial Narrow" w:cs="Calibri"/>
                <w:color w:val="000000"/>
                <w:sz w:val="20"/>
                <w:szCs w:val="20"/>
                <w:lang w:val="en-GB"/>
              </w:rPr>
              <w:t xml:space="preserve"> (2.77-3.79)</w:t>
            </w:r>
          </w:p>
        </w:tc>
        <w:tc>
          <w:tcPr>
            <w:tcW w:w="1560" w:type="dxa"/>
          </w:tcPr>
          <w:p w:rsidR="00193F71" w:rsidRPr="009B27EB"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1.41 (0.88-2.24)</w:t>
            </w:r>
          </w:p>
        </w:tc>
        <w:tc>
          <w:tcPr>
            <w:tcW w:w="1701" w:type="dxa"/>
          </w:tcPr>
          <w:p w:rsidR="00193F71" w:rsidRPr="00200B0F" w:rsidRDefault="00193F71" w:rsidP="009C70D3">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sidRPr="005202B3">
              <w:rPr>
                <w:rFonts w:ascii="Arial Narrow" w:hAnsi="Arial Narrow" w:cs="Calibri"/>
                <w:color w:val="000000"/>
                <w:sz w:val="20"/>
                <w:szCs w:val="20"/>
                <w:lang w:val="en-GB"/>
              </w:rPr>
              <w:t>1.</w:t>
            </w:r>
            <w:r>
              <w:rPr>
                <w:rFonts w:ascii="Arial Narrow" w:hAnsi="Arial Narrow" w:cs="Calibri"/>
                <w:color w:val="000000"/>
                <w:sz w:val="20"/>
                <w:szCs w:val="20"/>
                <w:lang w:val="en-GB"/>
              </w:rPr>
              <w:t>39</w:t>
            </w:r>
            <w:r w:rsidRPr="005202B3">
              <w:rPr>
                <w:rFonts w:ascii="Arial Narrow" w:hAnsi="Arial Narrow" w:cs="Calibri"/>
                <w:color w:val="000000"/>
                <w:sz w:val="20"/>
                <w:szCs w:val="20"/>
                <w:lang w:val="en-GB"/>
              </w:rPr>
              <w:t xml:space="preserve"> (</w:t>
            </w:r>
            <w:r>
              <w:rPr>
                <w:rFonts w:ascii="Arial Narrow" w:hAnsi="Arial Narrow" w:cs="Calibri"/>
                <w:color w:val="000000"/>
                <w:sz w:val="20"/>
                <w:szCs w:val="20"/>
                <w:lang w:val="en-GB"/>
              </w:rPr>
              <w:t>0</w:t>
            </w:r>
            <w:r w:rsidRPr="005202B3">
              <w:rPr>
                <w:rFonts w:ascii="Arial Narrow" w:hAnsi="Arial Narrow" w:cs="Calibri"/>
                <w:color w:val="000000"/>
                <w:sz w:val="20"/>
                <w:szCs w:val="20"/>
                <w:lang w:val="en-GB"/>
              </w:rPr>
              <w:t>.</w:t>
            </w:r>
            <w:r>
              <w:rPr>
                <w:rFonts w:ascii="Arial Narrow" w:hAnsi="Arial Narrow" w:cs="Calibri"/>
                <w:color w:val="000000"/>
                <w:sz w:val="20"/>
                <w:szCs w:val="20"/>
                <w:lang w:val="en-GB"/>
              </w:rPr>
              <w:t>87</w:t>
            </w:r>
            <w:r w:rsidRPr="005202B3">
              <w:rPr>
                <w:rFonts w:ascii="Arial Narrow" w:hAnsi="Arial Narrow" w:cs="Calibri"/>
                <w:color w:val="000000"/>
                <w:sz w:val="20"/>
                <w:szCs w:val="20"/>
                <w:lang w:val="en-GB"/>
              </w:rPr>
              <w:t>-2.</w:t>
            </w:r>
            <w:r>
              <w:rPr>
                <w:rFonts w:ascii="Arial Narrow" w:hAnsi="Arial Narrow" w:cs="Calibri"/>
                <w:color w:val="000000"/>
                <w:sz w:val="20"/>
                <w:szCs w:val="20"/>
                <w:lang w:val="en-GB"/>
              </w:rPr>
              <w:t>24</w:t>
            </w:r>
            <w:r w:rsidRPr="005202B3">
              <w:rPr>
                <w:rFonts w:ascii="Arial Narrow" w:hAnsi="Arial Narrow" w:cs="Calibri"/>
                <w:color w:val="000000"/>
                <w:sz w:val="20"/>
                <w:szCs w:val="20"/>
                <w:lang w:val="en-GB"/>
              </w:rPr>
              <w:t>)</w:t>
            </w:r>
          </w:p>
        </w:tc>
        <w:tc>
          <w:tcPr>
            <w:tcW w:w="1559" w:type="dxa"/>
          </w:tcPr>
          <w:p w:rsidR="00193F71" w:rsidRPr="009B27EB"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0.57 (0.52-0.63)</w:t>
            </w:r>
          </w:p>
        </w:tc>
        <w:tc>
          <w:tcPr>
            <w:tcW w:w="1843" w:type="dxa"/>
          </w:tcPr>
          <w:p w:rsidR="00193F71" w:rsidRPr="00200B0F" w:rsidRDefault="00193F71" w:rsidP="009C70D3">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Pr>
                <w:rFonts w:ascii="Arial Narrow" w:hAnsi="Arial Narrow" w:cs="Calibri"/>
                <w:color w:val="000000"/>
                <w:sz w:val="20"/>
                <w:szCs w:val="20"/>
                <w:lang w:val="en-GB"/>
              </w:rPr>
              <w:t>0.59 (0.53</w:t>
            </w:r>
            <w:r w:rsidRPr="005202B3">
              <w:rPr>
                <w:rFonts w:ascii="Arial Narrow" w:hAnsi="Arial Narrow" w:cs="Calibri"/>
                <w:color w:val="000000"/>
                <w:sz w:val="20"/>
                <w:szCs w:val="20"/>
                <w:lang w:val="en-GB"/>
              </w:rPr>
              <w:t>-0.6</w:t>
            </w:r>
            <w:r>
              <w:rPr>
                <w:rFonts w:ascii="Arial Narrow" w:hAnsi="Arial Narrow" w:cs="Calibri"/>
                <w:color w:val="000000"/>
                <w:sz w:val="20"/>
                <w:szCs w:val="20"/>
                <w:lang w:val="en-GB"/>
              </w:rPr>
              <w:t>5</w:t>
            </w:r>
            <w:r w:rsidRPr="005202B3">
              <w:rPr>
                <w:rFonts w:ascii="Arial Narrow" w:hAnsi="Arial Narrow" w:cs="Calibri"/>
                <w:color w:val="000000"/>
                <w:sz w:val="20"/>
                <w:szCs w:val="20"/>
                <w:lang w:val="en-GB"/>
              </w:rPr>
              <w:t>)</w:t>
            </w:r>
          </w:p>
        </w:tc>
      </w:tr>
      <w:tr w:rsidR="00193F71" w:rsidRPr="0010460D" w:rsidTr="009C70D3">
        <w:tc>
          <w:tcPr>
            <w:cnfStyle w:val="001000000000" w:firstRow="0" w:lastRow="0" w:firstColumn="1" w:lastColumn="0" w:oddVBand="0" w:evenVBand="0" w:oddHBand="0" w:evenHBand="0" w:firstRowFirstColumn="0" w:firstRowLastColumn="0" w:lastRowFirstColumn="0" w:lastRowLastColumn="0"/>
            <w:tcW w:w="2263" w:type="dxa"/>
          </w:tcPr>
          <w:p w:rsidR="00193F71" w:rsidRPr="00CA1ED0" w:rsidRDefault="00193F71" w:rsidP="009C70D3">
            <w:pPr>
              <w:rPr>
                <w:rFonts w:ascii="Arial Narrow" w:hAnsi="Arial Narrow" w:cs="Calibri"/>
                <w:bCs w:val="0"/>
                <w:color w:val="000000"/>
                <w:sz w:val="20"/>
                <w:szCs w:val="20"/>
              </w:rPr>
            </w:pPr>
            <w:r w:rsidRPr="00CA1ED0">
              <w:rPr>
                <w:rFonts w:ascii="Arial Narrow" w:hAnsi="Arial Narrow" w:cs="Calibri"/>
                <w:bCs w:val="0"/>
                <w:color w:val="000000"/>
                <w:sz w:val="20"/>
                <w:szCs w:val="20"/>
              </w:rPr>
              <w:t xml:space="preserve">Dual </w:t>
            </w:r>
            <w:proofErr w:type="spellStart"/>
            <w:r w:rsidRPr="00CA1ED0">
              <w:rPr>
                <w:rFonts w:ascii="Arial Narrow" w:hAnsi="Arial Narrow" w:cs="Calibri"/>
                <w:bCs w:val="0"/>
                <w:color w:val="000000"/>
                <w:sz w:val="20"/>
                <w:szCs w:val="20"/>
              </w:rPr>
              <w:t>use</w:t>
            </w:r>
            <w:proofErr w:type="spellEnd"/>
          </w:p>
        </w:tc>
        <w:tc>
          <w:tcPr>
            <w:tcW w:w="1560" w:type="dxa"/>
          </w:tcPr>
          <w:p w:rsidR="00193F71" w:rsidRPr="009B27EB"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3.56 (2.55-4.97)</w:t>
            </w:r>
          </w:p>
        </w:tc>
        <w:tc>
          <w:tcPr>
            <w:tcW w:w="1842" w:type="dxa"/>
          </w:tcPr>
          <w:p w:rsidR="00193F71" w:rsidRPr="00AB2B27"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sidRPr="00AB2B27">
              <w:rPr>
                <w:rFonts w:ascii="Arial Narrow" w:hAnsi="Arial Narrow" w:cs="Calibri"/>
                <w:color w:val="000000"/>
                <w:sz w:val="20"/>
                <w:szCs w:val="20"/>
                <w:lang w:val="en-GB"/>
              </w:rPr>
              <w:t>3.26</w:t>
            </w:r>
            <w:r>
              <w:rPr>
                <w:rFonts w:ascii="Arial Narrow" w:hAnsi="Arial Narrow" w:cs="Calibri"/>
                <w:color w:val="000000"/>
                <w:sz w:val="20"/>
                <w:szCs w:val="20"/>
                <w:lang w:val="en-GB"/>
              </w:rPr>
              <w:t xml:space="preserve"> (2.34-4.55)</w:t>
            </w:r>
          </w:p>
        </w:tc>
        <w:tc>
          <w:tcPr>
            <w:tcW w:w="1560" w:type="dxa"/>
          </w:tcPr>
          <w:p w:rsidR="00193F71" w:rsidRPr="009B27EB"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3.55 (1.67-7.55)</w:t>
            </w:r>
          </w:p>
        </w:tc>
        <w:tc>
          <w:tcPr>
            <w:tcW w:w="1701" w:type="dxa"/>
          </w:tcPr>
          <w:p w:rsidR="00193F71" w:rsidRPr="00200B0F" w:rsidRDefault="00193F71" w:rsidP="009C70D3">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sidRPr="005202B3">
              <w:rPr>
                <w:rFonts w:ascii="Arial Narrow" w:hAnsi="Arial Narrow" w:cs="Calibri"/>
                <w:color w:val="000000"/>
                <w:sz w:val="20"/>
                <w:szCs w:val="20"/>
                <w:lang w:val="en-GB"/>
              </w:rPr>
              <w:t>3.</w:t>
            </w:r>
            <w:r>
              <w:rPr>
                <w:rFonts w:ascii="Arial Narrow" w:hAnsi="Arial Narrow" w:cs="Calibri"/>
                <w:color w:val="000000"/>
                <w:sz w:val="20"/>
                <w:szCs w:val="20"/>
                <w:lang w:val="en-GB"/>
              </w:rPr>
              <w:t>50</w:t>
            </w:r>
            <w:r w:rsidRPr="005202B3">
              <w:rPr>
                <w:rFonts w:ascii="Arial Narrow" w:hAnsi="Arial Narrow" w:cs="Calibri"/>
                <w:color w:val="000000"/>
                <w:sz w:val="20"/>
                <w:szCs w:val="20"/>
                <w:lang w:val="en-GB"/>
              </w:rPr>
              <w:t xml:space="preserve"> (</w:t>
            </w:r>
            <w:r>
              <w:rPr>
                <w:rFonts w:ascii="Arial Narrow" w:hAnsi="Arial Narrow" w:cs="Calibri"/>
                <w:color w:val="000000"/>
                <w:sz w:val="20"/>
                <w:szCs w:val="20"/>
                <w:lang w:val="en-GB"/>
              </w:rPr>
              <w:t>1.63</w:t>
            </w:r>
            <w:r w:rsidRPr="005202B3">
              <w:rPr>
                <w:rFonts w:ascii="Arial Narrow" w:hAnsi="Arial Narrow" w:cs="Calibri"/>
                <w:color w:val="000000"/>
                <w:sz w:val="20"/>
                <w:szCs w:val="20"/>
                <w:lang w:val="en-GB"/>
              </w:rPr>
              <w:t>-</w:t>
            </w:r>
            <w:r>
              <w:rPr>
                <w:rFonts w:ascii="Arial Narrow" w:hAnsi="Arial Narrow" w:cs="Calibri"/>
                <w:color w:val="000000"/>
                <w:sz w:val="20"/>
                <w:szCs w:val="20"/>
                <w:lang w:val="en-GB"/>
              </w:rPr>
              <w:t>7.49)</w:t>
            </w:r>
          </w:p>
        </w:tc>
        <w:tc>
          <w:tcPr>
            <w:tcW w:w="1559" w:type="dxa"/>
          </w:tcPr>
          <w:p w:rsidR="00193F71" w:rsidRPr="009B27EB" w:rsidRDefault="00193F71" w:rsidP="009C70D3">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0.52 (0.37-0.72)</w:t>
            </w:r>
          </w:p>
        </w:tc>
        <w:tc>
          <w:tcPr>
            <w:tcW w:w="1843" w:type="dxa"/>
          </w:tcPr>
          <w:p w:rsidR="00193F71" w:rsidRPr="00200B0F" w:rsidRDefault="00193F71" w:rsidP="009C70D3">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sidRPr="005202B3">
              <w:rPr>
                <w:rFonts w:ascii="Arial Narrow" w:hAnsi="Arial Narrow" w:cs="Calibri"/>
                <w:color w:val="000000"/>
                <w:sz w:val="20"/>
                <w:szCs w:val="20"/>
                <w:lang w:val="en-GB"/>
              </w:rPr>
              <w:t>0.</w:t>
            </w:r>
            <w:r>
              <w:rPr>
                <w:rFonts w:ascii="Arial Narrow" w:hAnsi="Arial Narrow" w:cs="Calibri"/>
                <w:color w:val="000000"/>
                <w:sz w:val="20"/>
                <w:szCs w:val="20"/>
                <w:lang w:val="en-GB"/>
              </w:rPr>
              <w:t>53</w:t>
            </w:r>
            <w:r w:rsidRPr="005202B3">
              <w:rPr>
                <w:rFonts w:ascii="Arial Narrow" w:hAnsi="Arial Narrow" w:cs="Calibri"/>
                <w:color w:val="000000"/>
                <w:sz w:val="20"/>
                <w:szCs w:val="20"/>
                <w:lang w:val="en-GB"/>
              </w:rPr>
              <w:t xml:space="preserve"> (0.</w:t>
            </w:r>
            <w:r>
              <w:rPr>
                <w:rFonts w:ascii="Arial Narrow" w:hAnsi="Arial Narrow" w:cs="Calibri"/>
                <w:color w:val="000000"/>
                <w:sz w:val="20"/>
                <w:szCs w:val="20"/>
                <w:lang w:val="en-GB"/>
              </w:rPr>
              <w:t>38-0.74</w:t>
            </w:r>
            <w:r w:rsidRPr="005202B3">
              <w:rPr>
                <w:rFonts w:ascii="Arial Narrow" w:hAnsi="Arial Narrow" w:cs="Calibri"/>
                <w:color w:val="000000"/>
                <w:sz w:val="20"/>
                <w:szCs w:val="20"/>
                <w:lang w:val="en-GB"/>
              </w:rPr>
              <w:t>)</w:t>
            </w:r>
          </w:p>
        </w:tc>
      </w:tr>
      <w:tr w:rsidR="00E16A62" w:rsidRPr="0010460D" w:rsidTr="009C70D3">
        <w:tc>
          <w:tcPr>
            <w:cnfStyle w:val="001000000000" w:firstRow="0" w:lastRow="0" w:firstColumn="1" w:lastColumn="0" w:oddVBand="0" w:evenVBand="0" w:oddHBand="0" w:evenHBand="0" w:firstRowFirstColumn="0" w:firstRowLastColumn="0" w:lastRowFirstColumn="0" w:lastRowLastColumn="0"/>
            <w:tcW w:w="2263" w:type="dxa"/>
          </w:tcPr>
          <w:p w:rsidR="00E16A62" w:rsidRPr="00CA1ED0" w:rsidRDefault="00E16A62" w:rsidP="00E16A62">
            <w:pPr>
              <w:rPr>
                <w:rFonts w:ascii="Arial Narrow" w:hAnsi="Arial Narrow" w:cs="Calibri"/>
                <w:bCs w:val="0"/>
                <w:color w:val="000000"/>
                <w:sz w:val="20"/>
                <w:szCs w:val="20"/>
              </w:rPr>
            </w:pPr>
            <w:r w:rsidRPr="00CA1ED0">
              <w:rPr>
                <w:rFonts w:ascii="Arial Narrow" w:hAnsi="Arial Narrow" w:cs="Calibri"/>
                <w:bCs w:val="0"/>
                <w:color w:val="000000"/>
                <w:sz w:val="20"/>
                <w:szCs w:val="20"/>
              </w:rPr>
              <w:t xml:space="preserve">Snus </w:t>
            </w:r>
            <w:proofErr w:type="spellStart"/>
            <w:r w:rsidRPr="00CA1ED0">
              <w:rPr>
                <w:rFonts w:ascii="Arial Narrow" w:hAnsi="Arial Narrow" w:cs="Calibri"/>
                <w:bCs w:val="0"/>
                <w:color w:val="000000"/>
                <w:sz w:val="20"/>
                <w:szCs w:val="20"/>
              </w:rPr>
              <w:t>use</w:t>
            </w:r>
            <w:proofErr w:type="spellEnd"/>
          </w:p>
        </w:tc>
        <w:tc>
          <w:tcPr>
            <w:tcW w:w="1560" w:type="dxa"/>
          </w:tcPr>
          <w:p w:rsidR="00E16A62" w:rsidRPr="009B27EB" w:rsidRDefault="00E16A62" w:rsidP="00E16A6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sidRPr="009B27EB">
              <w:rPr>
                <w:rFonts w:ascii="Arial Narrow" w:hAnsi="Arial Narrow" w:cs="Calibri"/>
                <w:color w:val="000000"/>
                <w:sz w:val="20"/>
                <w:szCs w:val="20"/>
                <w:lang w:val="en-GB"/>
              </w:rPr>
              <w:t>0.33</w:t>
            </w:r>
            <w:r>
              <w:rPr>
                <w:rFonts w:ascii="Arial Narrow" w:hAnsi="Arial Narrow" w:cs="Calibri"/>
                <w:color w:val="000000"/>
                <w:sz w:val="20"/>
                <w:szCs w:val="20"/>
                <w:lang w:val="en-GB"/>
              </w:rPr>
              <w:t xml:space="preserve"> (0.05-2.22)</w:t>
            </w:r>
          </w:p>
        </w:tc>
        <w:tc>
          <w:tcPr>
            <w:tcW w:w="1842" w:type="dxa"/>
          </w:tcPr>
          <w:p w:rsidR="00E16A62" w:rsidRPr="00200B0F" w:rsidRDefault="00E16A62" w:rsidP="00E16A62">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Pr>
                <w:rFonts w:ascii="Arial Narrow" w:hAnsi="Arial Narrow" w:cs="Calibri"/>
                <w:color w:val="000000"/>
                <w:sz w:val="20"/>
                <w:szCs w:val="20"/>
                <w:lang w:val="en-GB"/>
              </w:rPr>
              <w:t>0.34 (0.05</w:t>
            </w:r>
            <w:r w:rsidRPr="00765859">
              <w:rPr>
                <w:rFonts w:ascii="Arial Narrow" w:hAnsi="Arial Narrow" w:cs="Calibri"/>
                <w:color w:val="000000"/>
                <w:sz w:val="20"/>
                <w:szCs w:val="20"/>
                <w:lang w:val="en-GB"/>
              </w:rPr>
              <w:t>-2.</w:t>
            </w:r>
            <w:r>
              <w:rPr>
                <w:rFonts w:ascii="Arial Narrow" w:hAnsi="Arial Narrow" w:cs="Calibri"/>
                <w:color w:val="000000"/>
                <w:sz w:val="20"/>
                <w:szCs w:val="20"/>
                <w:lang w:val="en-GB"/>
              </w:rPr>
              <w:t>22</w:t>
            </w:r>
            <w:r w:rsidRPr="00765859">
              <w:rPr>
                <w:rFonts w:ascii="Arial Narrow" w:hAnsi="Arial Narrow" w:cs="Calibri"/>
                <w:color w:val="000000"/>
                <w:sz w:val="20"/>
                <w:szCs w:val="20"/>
                <w:lang w:val="en-GB"/>
              </w:rPr>
              <w:t>)</w:t>
            </w:r>
          </w:p>
        </w:tc>
        <w:tc>
          <w:tcPr>
            <w:tcW w:w="1560" w:type="dxa"/>
          </w:tcPr>
          <w:p w:rsidR="00E16A62" w:rsidRPr="009B27EB" w:rsidRDefault="00E16A62" w:rsidP="00E16A6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4.06 (2.07-7.94)</w:t>
            </w:r>
          </w:p>
        </w:tc>
        <w:tc>
          <w:tcPr>
            <w:tcW w:w="1701" w:type="dxa"/>
          </w:tcPr>
          <w:p w:rsidR="00E16A62" w:rsidRPr="00200B0F" w:rsidRDefault="00E16A62" w:rsidP="00E16A62">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Pr>
                <w:rFonts w:ascii="Arial Narrow" w:hAnsi="Arial Narrow" w:cs="Calibri"/>
                <w:color w:val="000000"/>
                <w:sz w:val="20"/>
                <w:szCs w:val="20"/>
                <w:lang w:val="en-GB"/>
              </w:rPr>
              <w:t>4.14</w:t>
            </w:r>
            <w:r w:rsidRPr="005202B3">
              <w:rPr>
                <w:rFonts w:ascii="Arial Narrow" w:hAnsi="Arial Narrow" w:cs="Calibri"/>
                <w:color w:val="000000"/>
                <w:sz w:val="20"/>
                <w:szCs w:val="20"/>
                <w:lang w:val="en-GB"/>
              </w:rPr>
              <w:t xml:space="preserve"> (2.</w:t>
            </w:r>
            <w:r>
              <w:rPr>
                <w:rFonts w:ascii="Arial Narrow" w:hAnsi="Arial Narrow" w:cs="Calibri"/>
                <w:color w:val="000000"/>
                <w:sz w:val="20"/>
                <w:szCs w:val="20"/>
                <w:lang w:val="en-GB"/>
              </w:rPr>
              <w:t>11</w:t>
            </w:r>
            <w:r w:rsidRPr="005202B3">
              <w:rPr>
                <w:rFonts w:ascii="Arial Narrow" w:hAnsi="Arial Narrow" w:cs="Calibri"/>
                <w:color w:val="000000"/>
                <w:sz w:val="20"/>
                <w:szCs w:val="20"/>
                <w:lang w:val="en-GB"/>
              </w:rPr>
              <w:t>-</w:t>
            </w:r>
            <w:r>
              <w:rPr>
                <w:rFonts w:ascii="Arial Narrow" w:hAnsi="Arial Narrow" w:cs="Calibri"/>
                <w:color w:val="000000"/>
                <w:sz w:val="20"/>
                <w:szCs w:val="20"/>
                <w:lang w:val="en-GB"/>
              </w:rPr>
              <w:t>8</w:t>
            </w:r>
            <w:r w:rsidRPr="005202B3">
              <w:rPr>
                <w:rFonts w:ascii="Arial Narrow" w:hAnsi="Arial Narrow" w:cs="Calibri"/>
                <w:color w:val="000000"/>
                <w:sz w:val="20"/>
                <w:szCs w:val="20"/>
                <w:lang w:val="en-GB"/>
              </w:rPr>
              <w:t>.</w:t>
            </w:r>
            <w:r>
              <w:rPr>
                <w:rFonts w:ascii="Arial Narrow" w:hAnsi="Arial Narrow" w:cs="Calibri"/>
                <w:color w:val="000000"/>
                <w:sz w:val="20"/>
                <w:szCs w:val="20"/>
                <w:lang w:val="en-GB"/>
              </w:rPr>
              <w:t>13</w:t>
            </w:r>
            <w:r w:rsidRPr="005202B3">
              <w:rPr>
                <w:rFonts w:ascii="Arial Narrow" w:hAnsi="Arial Narrow" w:cs="Calibri"/>
                <w:color w:val="000000"/>
                <w:sz w:val="20"/>
                <w:szCs w:val="20"/>
                <w:lang w:val="en-GB"/>
              </w:rPr>
              <w:t>)</w:t>
            </w:r>
          </w:p>
        </w:tc>
        <w:tc>
          <w:tcPr>
            <w:tcW w:w="1559" w:type="dxa"/>
          </w:tcPr>
          <w:p w:rsidR="00E16A62" w:rsidRPr="009B27EB" w:rsidRDefault="00E16A62" w:rsidP="00E16A6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val="en-GB"/>
              </w:rPr>
            </w:pPr>
            <w:r>
              <w:rPr>
                <w:rFonts w:ascii="Arial Narrow" w:hAnsi="Arial Narrow" w:cs="Calibri"/>
                <w:color w:val="000000"/>
                <w:sz w:val="20"/>
                <w:szCs w:val="20"/>
                <w:lang w:val="en-GB"/>
              </w:rPr>
              <w:t>0.87 (0.70-1.08)</w:t>
            </w:r>
          </w:p>
        </w:tc>
        <w:tc>
          <w:tcPr>
            <w:tcW w:w="1843" w:type="dxa"/>
          </w:tcPr>
          <w:p w:rsidR="00E16A62" w:rsidRPr="00200B0F" w:rsidRDefault="00E16A62" w:rsidP="00E16A62">
            <w:pPr>
              <w:jc w:val="right"/>
              <w:cnfStyle w:val="000000000000" w:firstRow="0" w:lastRow="0" w:firstColumn="0" w:lastColumn="0" w:oddVBand="0" w:evenVBand="0" w:oddHBand="0" w:evenHBand="0" w:firstRowFirstColumn="0" w:firstRowLastColumn="0" w:lastRowFirstColumn="0" w:lastRowLastColumn="0"/>
              <w:rPr>
                <w:b/>
                <w:bCs/>
                <w:color w:val="000000"/>
                <w:lang w:val="en-GB"/>
              </w:rPr>
            </w:pPr>
            <w:r>
              <w:rPr>
                <w:rFonts w:ascii="Arial Narrow" w:hAnsi="Arial Narrow" w:cs="Calibri"/>
                <w:color w:val="000000"/>
                <w:sz w:val="20"/>
                <w:szCs w:val="20"/>
                <w:lang w:val="en-GB"/>
              </w:rPr>
              <w:t>0.85</w:t>
            </w:r>
            <w:r w:rsidRPr="005202B3">
              <w:rPr>
                <w:rFonts w:ascii="Arial Narrow" w:hAnsi="Arial Narrow" w:cs="Calibri"/>
                <w:color w:val="000000"/>
                <w:sz w:val="20"/>
                <w:szCs w:val="20"/>
                <w:lang w:val="en-GB"/>
              </w:rPr>
              <w:t xml:space="preserve"> (0.</w:t>
            </w:r>
            <w:r>
              <w:rPr>
                <w:rFonts w:ascii="Arial Narrow" w:hAnsi="Arial Narrow" w:cs="Calibri"/>
                <w:color w:val="000000"/>
                <w:sz w:val="20"/>
                <w:szCs w:val="20"/>
                <w:lang w:val="en-GB"/>
              </w:rPr>
              <w:t>69</w:t>
            </w:r>
            <w:r w:rsidRPr="005202B3">
              <w:rPr>
                <w:rFonts w:ascii="Arial Narrow" w:hAnsi="Arial Narrow" w:cs="Calibri"/>
                <w:color w:val="000000"/>
                <w:sz w:val="20"/>
                <w:szCs w:val="20"/>
                <w:lang w:val="en-GB"/>
              </w:rPr>
              <w:t>-</w:t>
            </w:r>
            <w:r>
              <w:rPr>
                <w:rFonts w:ascii="Arial Narrow" w:hAnsi="Arial Narrow" w:cs="Calibri"/>
                <w:color w:val="000000"/>
                <w:sz w:val="20"/>
                <w:szCs w:val="20"/>
                <w:lang w:val="en-GB"/>
              </w:rPr>
              <w:t>1</w:t>
            </w:r>
            <w:r w:rsidRPr="005202B3">
              <w:rPr>
                <w:rFonts w:ascii="Arial Narrow" w:hAnsi="Arial Narrow" w:cs="Calibri"/>
                <w:color w:val="000000"/>
                <w:sz w:val="20"/>
                <w:szCs w:val="20"/>
                <w:lang w:val="en-GB"/>
              </w:rPr>
              <w:t>.</w:t>
            </w:r>
            <w:r>
              <w:rPr>
                <w:rFonts w:ascii="Arial Narrow" w:hAnsi="Arial Narrow" w:cs="Calibri"/>
                <w:color w:val="000000"/>
                <w:sz w:val="20"/>
                <w:szCs w:val="20"/>
                <w:lang w:val="en-GB"/>
              </w:rPr>
              <w:t>07</w:t>
            </w:r>
            <w:r w:rsidRPr="005202B3">
              <w:rPr>
                <w:rFonts w:ascii="Arial Narrow" w:hAnsi="Arial Narrow" w:cs="Calibri"/>
                <w:color w:val="000000"/>
                <w:sz w:val="20"/>
                <w:szCs w:val="20"/>
                <w:lang w:val="en-GB"/>
              </w:rPr>
              <w:t>)</w:t>
            </w:r>
          </w:p>
        </w:tc>
      </w:tr>
    </w:tbl>
    <w:p w:rsidR="00193F71" w:rsidRPr="009579A7" w:rsidRDefault="00193F71" w:rsidP="00193F71">
      <w:pPr>
        <w:rPr>
          <w:rFonts w:ascii="Arial Narrow" w:hAnsi="Arial Narrow"/>
          <w:bCs/>
          <w:color w:val="000000"/>
          <w:sz w:val="20"/>
          <w:szCs w:val="20"/>
          <w:lang w:val="en-GB"/>
        </w:rPr>
      </w:pPr>
      <w:r>
        <w:rPr>
          <w:rFonts w:ascii="Arial Narrow" w:hAnsi="Arial Narrow"/>
          <w:bCs/>
          <w:color w:val="000000"/>
          <w:sz w:val="20"/>
          <w:szCs w:val="20"/>
          <w:lang w:val="en-GB"/>
        </w:rPr>
        <w:t>* Versus no current tobacco use.  ** Versus any tobacco use</w:t>
      </w:r>
    </w:p>
    <w:p w:rsidR="00EF3AE5" w:rsidRDefault="00EF3AE5">
      <w:pPr>
        <w:rPr>
          <w:lang w:val="en-US"/>
        </w:rPr>
      </w:pPr>
    </w:p>
    <w:p w:rsidR="00EF3AE5" w:rsidRPr="00D252E5" w:rsidRDefault="00EF3AE5">
      <w:pPr>
        <w:rPr>
          <w:lang w:val="en-US"/>
        </w:rPr>
      </w:pPr>
    </w:p>
    <w:sectPr w:rsidR="00EF3AE5" w:rsidRPr="00D252E5" w:rsidSect="00EF3AE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E5"/>
    <w:rsid w:val="00024B01"/>
    <w:rsid w:val="0004752A"/>
    <w:rsid w:val="00084266"/>
    <w:rsid w:val="000C358D"/>
    <w:rsid w:val="000C4C1D"/>
    <w:rsid w:val="001107EB"/>
    <w:rsid w:val="00121337"/>
    <w:rsid w:val="001264DD"/>
    <w:rsid w:val="0014130C"/>
    <w:rsid w:val="00141A81"/>
    <w:rsid w:val="00185F9F"/>
    <w:rsid w:val="00193F71"/>
    <w:rsid w:val="001B4A62"/>
    <w:rsid w:val="001E2F8E"/>
    <w:rsid w:val="001E478A"/>
    <w:rsid w:val="001E7AA2"/>
    <w:rsid w:val="00243DC0"/>
    <w:rsid w:val="00265141"/>
    <w:rsid w:val="00284200"/>
    <w:rsid w:val="00286ABC"/>
    <w:rsid w:val="0030019F"/>
    <w:rsid w:val="00383B10"/>
    <w:rsid w:val="003B284A"/>
    <w:rsid w:val="003C7FD0"/>
    <w:rsid w:val="003D2ADB"/>
    <w:rsid w:val="00504E42"/>
    <w:rsid w:val="005C1124"/>
    <w:rsid w:val="00634B26"/>
    <w:rsid w:val="00644F2A"/>
    <w:rsid w:val="006533EB"/>
    <w:rsid w:val="006870D4"/>
    <w:rsid w:val="006A6972"/>
    <w:rsid w:val="006C6D22"/>
    <w:rsid w:val="006D0C54"/>
    <w:rsid w:val="006F2C08"/>
    <w:rsid w:val="00702FCD"/>
    <w:rsid w:val="00751739"/>
    <w:rsid w:val="00781BE5"/>
    <w:rsid w:val="0081221C"/>
    <w:rsid w:val="008264B6"/>
    <w:rsid w:val="008311CC"/>
    <w:rsid w:val="00866DBA"/>
    <w:rsid w:val="008D4FB7"/>
    <w:rsid w:val="00935E30"/>
    <w:rsid w:val="0094797D"/>
    <w:rsid w:val="009C778F"/>
    <w:rsid w:val="009E145F"/>
    <w:rsid w:val="009F06C0"/>
    <w:rsid w:val="00A17013"/>
    <w:rsid w:val="00A36042"/>
    <w:rsid w:val="00AF47B3"/>
    <w:rsid w:val="00AF6F4D"/>
    <w:rsid w:val="00B55759"/>
    <w:rsid w:val="00B62330"/>
    <w:rsid w:val="00BA7B47"/>
    <w:rsid w:val="00C0726A"/>
    <w:rsid w:val="00C265D5"/>
    <w:rsid w:val="00C3193B"/>
    <w:rsid w:val="00C54BF2"/>
    <w:rsid w:val="00C55A31"/>
    <w:rsid w:val="00C83D75"/>
    <w:rsid w:val="00CA2B9D"/>
    <w:rsid w:val="00CF360B"/>
    <w:rsid w:val="00D252E5"/>
    <w:rsid w:val="00D2538B"/>
    <w:rsid w:val="00D32FFA"/>
    <w:rsid w:val="00DD3AE1"/>
    <w:rsid w:val="00E16A62"/>
    <w:rsid w:val="00E26CAD"/>
    <w:rsid w:val="00E4245C"/>
    <w:rsid w:val="00E667AD"/>
    <w:rsid w:val="00EC041C"/>
    <w:rsid w:val="00EF3AE5"/>
    <w:rsid w:val="00F2246C"/>
    <w:rsid w:val="00F27151"/>
    <w:rsid w:val="00F31777"/>
    <w:rsid w:val="00F47663"/>
    <w:rsid w:val="00F87C01"/>
    <w:rsid w:val="00F91959"/>
    <w:rsid w:val="00F95A42"/>
    <w:rsid w:val="00FC7906"/>
    <w:rsid w:val="00FD471A"/>
    <w:rsid w:val="00FF7D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741B"/>
  <w15:chartTrackingRefBased/>
  <w15:docId w15:val="{6C6E189A-2226-47DF-9EEF-704CCB88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2E5"/>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lys">
    <w:name w:val="Grid Table Light"/>
    <w:basedOn w:val="Vanligtabell"/>
    <w:uiPriority w:val="40"/>
    <w:rsid w:val="00EF3A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nligtabell2">
    <w:name w:val="Plain Table 2"/>
    <w:basedOn w:val="Vanligtabell"/>
    <w:uiPriority w:val="42"/>
    <w:rsid w:val="00F317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utenettabelllys1">
    <w:name w:val="Grid Table 1 Light"/>
    <w:basedOn w:val="Vanligtabell"/>
    <w:uiPriority w:val="46"/>
    <w:rsid w:val="00193F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bletekst">
    <w:name w:val="Balloon Text"/>
    <w:basedOn w:val="Normal"/>
    <w:link w:val="BobletekstTegn"/>
    <w:uiPriority w:val="99"/>
    <w:semiHidden/>
    <w:unhideWhenUsed/>
    <w:rsid w:val="00141A81"/>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41A81"/>
    <w:rPr>
      <w:rFonts w:ascii="Segoe UI" w:eastAsia="Times New Roman"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5</Pages>
  <Words>1579</Words>
  <Characters>8374</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FHI</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Grøtvedt, Liv</dc:creator>
  <cp:keywords/>
  <dc:description/>
  <cp:lastModifiedBy>Grøtvedt, Liv</cp:lastModifiedBy>
  <cp:revision>5</cp:revision>
  <cp:lastPrinted>2019-07-09T08:25:00Z</cp:lastPrinted>
  <dcterms:created xsi:type="dcterms:W3CDTF">2019-08-20T07:26:00Z</dcterms:created>
  <dcterms:modified xsi:type="dcterms:W3CDTF">2019-08-21T17:51:00Z</dcterms:modified>
</cp:coreProperties>
</file>