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4" w:type="dxa"/>
        <w:tblInd w:w="-426" w:type="dxa"/>
        <w:tblLook w:val="04A0" w:firstRow="1" w:lastRow="0" w:firstColumn="1" w:lastColumn="0" w:noHBand="0" w:noVBand="1"/>
      </w:tblPr>
      <w:tblGrid>
        <w:gridCol w:w="9144"/>
      </w:tblGrid>
      <w:tr w:rsidR="00041CBD" w:rsidRPr="00F83E2E" w14:paraId="09D9FCC2" w14:textId="77777777" w:rsidTr="00F83E2E">
        <w:trPr>
          <w:trHeight w:val="293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C5F4" w14:textId="769B5485" w:rsidR="00041CBD" w:rsidRPr="00F83E2E" w:rsidRDefault="00CC33DA" w:rsidP="00041CBD">
            <w:pPr>
              <w:widowControl/>
              <w:jc w:val="left"/>
              <w:rPr>
                <w:rFonts w:ascii="DengXian" w:eastAsia="DengXian" w:hAnsi="DengXian" w:cs="SimSun"/>
                <w:b/>
                <w:bCs/>
                <w:color w:val="000000"/>
                <w:kern w:val="0"/>
                <w:sz w:val="24"/>
              </w:rPr>
            </w:pPr>
            <w:bookmarkStart w:id="0" w:name="_GoBack"/>
            <w:r w:rsidRPr="00CC33DA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Table S1</w:t>
            </w:r>
            <w:r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: </w:t>
            </w:r>
            <w:r w:rsidR="00041CBD" w:rsidRPr="00CC33DA">
              <w:rPr>
                <w:rFonts w:ascii="Calibri" w:eastAsia="DengXian" w:hAnsi="Calibri" w:cs="Calibri" w:hint="eastAsia"/>
                <w:color w:val="000000"/>
                <w:kern w:val="0"/>
                <w:sz w:val="24"/>
              </w:rPr>
              <w:t>Interventions included by the CIKEO consortium</w:t>
            </w:r>
            <w:bookmarkEnd w:id="0"/>
          </w:p>
        </w:tc>
      </w:tr>
      <w:tr w:rsidR="00041CBD" w:rsidRPr="00F83E2E" w14:paraId="5B16D797" w14:textId="77777777" w:rsidTr="00F83E2E">
        <w:trPr>
          <w:trHeight w:val="306"/>
        </w:trPr>
        <w:tc>
          <w:tcPr>
            <w:tcW w:w="9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24D29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b/>
                <w:bCs/>
                <w:color w:val="000000"/>
                <w:kern w:val="0"/>
                <w:sz w:val="24"/>
              </w:rPr>
              <w:t>Name</w:t>
            </w:r>
            <w:r w:rsidR="00B7321C">
              <w:rPr>
                <w:rFonts w:ascii="Calibri" w:eastAsia="DengXian" w:hAnsi="Calibri" w:cs="Calibri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 w:rsidR="004965C2" w:rsidRPr="00F83E2E">
              <w:rPr>
                <w:rFonts w:ascii="Calibri" w:eastAsia="DengXian" w:hAnsi="Calibri" w:cs="Calibri" w:hint="eastAsia"/>
                <w:b/>
                <w:bCs/>
                <w:color w:val="000000"/>
                <w:kern w:val="0"/>
                <w:sz w:val="24"/>
              </w:rPr>
              <w:t>( Translation)</w:t>
            </w:r>
          </w:p>
        </w:tc>
      </w:tr>
      <w:tr w:rsidR="00041CBD" w:rsidRPr="00F83E2E" w14:paraId="05076865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9074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1. Coach je kind (Coach your child)</w:t>
            </w:r>
          </w:p>
        </w:tc>
      </w:tr>
      <w:tr w:rsidR="00041CBD" w:rsidRPr="00F83E2E" w14:paraId="15B849E3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8B4A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2. Gordon-training: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Effectief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communiceren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met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kinderen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(Gordon training: Effective communication with children)</w:t>
            </w:r>
          </w:p>
        </w:tc>
      </w:tr>
      <w:tr w:rsidR="00041CBD" w:rsidRPr="00F83E2E" w14:paraId="7D3FF757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3F30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3. Incredible Years (basis) </w:t>
            </w:r>
          </w:p>
        </w:tc>
      </w:tr>
      <w:tr w:rsidR="00041CBD" w:rsidRPr="00F83E2E" w14:paraId="29321A78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BBD2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4.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Kortdurende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Video-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Hometraining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(K-VHT) in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gezinnen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met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jonge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kinderen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(Short-term Video Home Training (K-VHT) in families with young children)</w:t>
            </w:r>
          </w:p>
        </w:tc>
      </w:tr>
      <w:tr w:rsidR="00041CBD" w:rsidRPr="00F83E2E" w14:paraId="3F109D34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2365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5. Video-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hometraining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(VHT) in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gezinnen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met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kinderen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in de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basisschoolleeftijd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(Video home training (VHT) in families with children of primary school age)</w:t>
            </w:r>
          </w:p>
        </w:tc>
      </w:tr>
      <w:tr w:rsidR="00041CBD" w:rsidRPr="00F83E2E" w14:paraId="6AFDBE3D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A09E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6.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Moeders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Informeren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Moeders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(MIM) (Mothers Informing Mothers (MIM))</w:t>
            </w:r>
          </w:p>
        </w:tc>
      </w:tr>
      <w:tr w:rsidR="00041CBD" w:rsidRPr="00F83E2E" w14:paraId="516EA104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1948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7.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Opvoeden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&amp;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zo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(Educate &amp; so)</w:t>
            </w:r>
          </w:p>
        </w:tc>
      </w:tr>
      <w:tr w:rsidR="00041CBD" w:rsidRPr="00F83E2E" w14:paraId="2D94B314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09B2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8.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Pedagogisch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adviseren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(Pedagogical advice)</w:t>
            </w:r>
          </w:p>
        </w:tc>
      </w:tr>
      <w:tr w:rsidR="00041CBD" w:rsidRPr="00F83E2E" w14:paraId="667AB9CD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CFB2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9. Themis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Opvoedcursus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-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Voor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moeders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uit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niet-westerse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migrantengroepen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(Themis Parenting Course - For mothers from non-Western migrant groups)</w:t>
            </w:r>
          </w:p>
        </w:tc>
      </w:tr>
      <w:tr w:rsidR="00041CBD" w:rsidRPr="00F83E2E" w14:paraId="0C7D17BA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DB05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10. Triple P </w:t>
            </w:r>
          </w:p>
        </w:tc>
      </w:tr>
      <w:tr w:rsidR="00041CBD" w:rsidRPr="00F83E2E" w14:paraId="4E4C057D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E3EF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11. Video-feedback Intervention to Promote Positive Parenting and Sensitive Discipline (VIPP-SD) </w:t>
            </w:r>
          </w:p>
        </w:tc>
      </w:tr>
      <w:tr w:rsidR="00041CBD" w:rsidRPr="00F83E2E" w14:paraId="7CDFF675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790E" w14:textId="77777777" w:rsidR="00041CBD" w:rsidRPr="00F83E2E" w:rsidRDefault="00041CBD" w:rsidP="005651C2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12.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Praten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met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kinderen</w:t>
            </w:r>
            <w:proofErr w:type="spellEnd"/>
            <w:r w:rsidR="005651C2"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(Talking to children</w:t>
            </w: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)</w:t>
            </w:r>
            <w:r w:rsidR="005651C2"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*</w:t>
            </w:r>
          </w:p>
        </w:tc>
      </w:tr>
      <w:tr w:rsidR="00041CBD" w:rsidRPr="00CC33DA" w14:paraId="6C0ADDBE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E7AE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  <w:lang w:val="nl-NL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  <w:lang w:val="nl-NL"/>
              </w:rPr>
              <w:t>13. Peuter in Zicht (Toddler in Sight)</w:t>
            </w:r>
          </w:p>
        </w:tc>
      </w:tr>
      <w:tr w:rsidR="00041CBD" w:rsidRPr="00F83E2E" w14:paraId="5B7437EB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B290" w14:textId="4F03DF94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14.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Drukke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kinderen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</w:t>
            </w:r>
            <w:r w:rsidR="00DB6E57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Hyperactive</w:t>
            </w: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children)</w:t>
            </w:r>
          </w:p>
        </w:tc>
      </w:tr>
      <w:tr w:rsidR="00041CBD" w:rsidRPr="00F83E2E" w14:paraId="468B9002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2B15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15. NIKA (NIKA)</w:t>
            </w:r>
          </w:p>
        </w:tc>
      </w:tr>
      <w:tr w:rsidR="00041CBD" w:rsidRPr="00F83E2E" w14:paraId="3DE4BC32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06C39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16.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Stap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voor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stap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2 (Step by step 2)</w:t>
            </w:r>
          </w:p>
        </w:tc>
      </w:tr>
      <w:tr w:rsidR="00041CBD" w:rsidRPr="00F83E2E" w14:paraId="30D09874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9CD0" w14:textId="518FC45A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17.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Stevig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Ouderschap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(S</w:t>
            </w:r>
            <w:r w:rsidR="00DC2C5C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upportive Parenting</w:t>
            </w: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)</w:t>
            </w:r>
          </w:p>
        </w:tc>
      </w:tr>
      <w:tr w:rsidR="00041CBD" w:rsidRPr="00F83E2E" w14:paraId="29EA2428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5928" w14:textId="136C9B79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18.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VoorZorg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(</w:t>
            </w:r>
            <w:r w:rsidR="00B7296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Dutch version of </w:t>
            </w:r>
            <w:r w:rsidR="00B7296E">
              <w:rPr>
                <w:sz w:val="22"/>
              </w:rPr>
              <w:t>Nurse-Family Partnership</w:t>
            </w: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)</w:t>
            </w:r>
          </w:p>
        </w:tc>
      </w:tr>
      <w:tr w:rsidR="00041CBD" w:rsidRPr="00CC33DA" w14:paraId="5B3D6EE9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D718" w14:textId="7CD83AC3" w:rsidR="00041CBD" w:rsidRPr="00F83E2E" w:rsidRDefault="00041CBD" w:rsidP="005651C2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  <w:lang w:val="nl-NL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  <w:lang w:val="nl-NL"/>
              </w:rPr>
              <w:t>19. Beter Omgaan met Pubers (Dealing with Teens )</w:t>
            </w:r>
            <w:r w:rsidR="005651C2" w:rsidRPr="00F83E2E">
              <w:rPr>
                <w:rFonts w:ascii="Calibri" w:eastAsia="DengXian" w:hAnsi="Calibri" w:cs="Calibri"/>
                <w:color w:val="000000"/>
                <w:kern w:val="0"/>
                <w:sz w:val="24"/>
                <w:lang w:val="nl-NL"/>
              </w:rPr>
              <w:t>*</w:t>
            </w:r>
          </w:p>
        </w:tc>
      </w:tr>
      <w:tr w:rsidR="00041CBD" w:rsidRPr="00F83E2E" w14:paraId="24DD17DF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CD84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20. Home-Start </w:t>
            </w:r>
          </w:p>
        </w:tc>
      </w:tr>
      <w:tr w:rsidR="00041CBD" w:rsidRPr="00F83E2E" w14:paraId="2BF15387" w14:textId="77777777" w:rsidTr="00F83E2E">
        <w:trPr>
          <w:trHeight w:val="306"/>
        </w:trPr>
        <w:tc>
          <w:tcPr>
            <w:tcW w:w="9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99476" w14:textId="77777777" w:rsidR="00041CBD" w:rsidRPr="00F83E2E" w:rsidRDefault="00041CBD" w:rsidP="00041CBD">
            <w:pPr>
              <w:widowControl/>
              <w:jc w:val="left"/>
              <w:rPr>
                <w:rFonts w:ascii="Calibri" w:eastAsia="DengXian" w:hAnsi="Calibri" w:cs="Calibri"/>
                <w:color w:val="000000"/>
                <w:kern w:val="0"/>
                <w:sz w:val="24"/>
              </w:rPr>
            </w:pPr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21.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Shantala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>babymassage</w:t>
            </w:r>
            <w:proofErr w:type="spellEnd"/>
            <w:r w:rsidRPr="00F83E2E">
              <w:rPr>
                <w:rFonts w:ascii="Calibri" w:eastAsia="DengXian" w:hAnsi="Calibri" w:cs="Calibri"/>
                <w:color w:val="000000"/>
                <w:kern w:val="0"/>
                <w:sz w:val="24"/>
              </w:rPr>
              <w:t xml:space="preserve"> </w:t>
            </w:r>
          </w:p>
        </w:tc>
      </w:tr>
    </w:tbl>
    <w:p w14:paraId="641E21A8" w14:textId="77777777" w:rsidR="00AA1FCB" w:rsidRPr="00041CBD" w:rsidRDefault="00F83E2E" w:rsidP="00F83E2E">
      <w:pPr>
        <w:ind w:left="-425"/>
      </w:pPr>
      <w:r w:rsidRPr="00F83E2E">
        <w:rPr>
          <w:rFonts w:ascii="Calibri" w:eastAsia="DengXian" w:hAnsi="Calibri" w:cs="Calibri"/>
          <w:color w:val="000000"/>
          <w:kern w:val="0"/>
          <w:sz w:val="24"/>
        </w:rPr>
        <w:t xml:space="preserve">*These interventions will not be included in the cohort study, because they are targeted at parents/caregivers of children who are older than 7 years old. </w:t>
      </w:r>
      <w:r>
        <w:rPr>
          <w:rFonts w:ascii="Calibri" w:eastAsia="DengXian" w:hAnsi="Calibri" w:cs="Calibri" w:hint="eastAsia"/>
          <w:color w:val="000000"/>
          <w:kern w:val="0"/>
          <w:sz w:val="24"/>
        </w:rPr>
        <w:t xml:space="preserve">Details on these interventions can be found on the website of </w:t>
      </w:r>
      <w:r w:rsidRPr="00F83E2E">
        <w:rPr>
          <w:rFonts w:ascii="Calibri" w:eastAsia="DengXian" w:hAnsi="Calibri" w:cs="Calibri"/>
          <w:color w:val="000000"/>
          <w:kern w:val="0"/>
          <w:sz w:val="24"/>
        </w:rPr>
        <w:t>Dutch national Database of Effective</w:t>
      </w:r>
      <w:r w:rsidRPr="00F83E2E">
        <w:rPr>
          <w:rFonts w:ascii="Calibri" w:eastAsia="DengXian" w:hAnsi="Calibri" w:cs="Calibri" w:hint="eastAsia"/>
          <w:color w:val="000000"/>
          <w:kern w:val="0"/>
          <w:sz w:val="24"/>
        </w:rPr>
        <w:t xml:space="preserve"> </w:t>
      </w:r>
      <w:r w:rsidRPr="00F83E2E">
        <w:rPr>
          <w:rFonts w:ascii="Calibri" w:eastAsia="DengXian" w:hAnsi="Calibri" w:cs="Calibri"/>
          <w:color w:val="000000"/>
          <w:kern w:val="0"/>
          <w:sz w:val="24"/>
        </w:rPr>
        <w:t>Youth Interventions</w:t>
      </w:r>
      <w:r w:rsidRPr="00F83E2E">
        <w:rPr>
          <w:rFonts w:ascii="Calibri" w:eastAsia="DengXian" w:hAnsi="Calibri" w:cs="Calibri" w:hint="eastAsia"/>
          <w:color w:val="000000"/>
          <w:kern w:val="0"/>
          <w:sz w:val="24"/>
        </w:rPr>
        <w:t xml:space="preserve"> (</w:t>
      </w:r>
      <w:r w:rsidRPr="00F83E2E">
        <w:rPr>
          <w:rFonts w:ascii="Calibri" w:eastAsia="DengXian" w:hAnsi="Calibri" w:cs="Calibri"/>
          <w:color w:val="000000"/>
          <w:kern w:val="0"/>
          <w:sz w:val="24"/>
        </w:rPr>
        <w:t>www.nji.nl/nl/Databank/Databank-Effectieve-Jeugdinterventies</w:t>
      </w:r>
      <w:r w:rsidRPr="00F83E2E">
        <w:rPr>
          <w:rFonts w:ascii="Calibri" w:eastAsia="DengXian" w:hAnsi="Calibri" w:cs="Calibri" w:hint="eastAsia"/>
          <w:color w:val="000000"/>
          <w:kern w:val="0"/>
          <w:sz w:val="24"/>
        </w:rPr>
        <w:t>)</w:t>
      </w:r>
    </w:p>
    <w:sectPr w:rsidR="00AA1FCB" w:rsidRPr="00041CBD" w:rsidSect="00F83E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664DDE" w16cid:durableId="20AAA359"/>
  <w16cid:commentId w16cid:paraId="74C61B75" w16cid:durableId="20AAA131"/>
  <w16cid:commentId w16cid:paraId="6F18413A" w16cid:durableId="20AAA30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PMincho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MS PMincho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41CBD"/>
    <w:rsid w:val="00041CBD"/>
    <w:rsid w:val="00051CCB"/>
    <w:rsid w:val="000F090E"/>
    <w:rsid w:val="0020751B"/>
    <w:rsid w:val="00422E9E"/>
    <w:rsid w:val="00456174"/>
    <w:rsid w:val="004965C2"/>
    <w:rsid w:val="0054386F"/>
    <w:rsid w:val="00551FE6"/>
    <w:rsid w:val="005651C2"/>
    <w:rsid w:val="0059428B"/>
    <w:rsid w:val="00671489"/>
    <w:rsid w:val="007708F2"/>
    <w:rsid w:val="008C05DF"/>
    <w:rsid w:val="009D5454"/>
    <w:rsid w:val="00AA1FCB"/>
    <w:rsid w:val="00B6372E"/>
    <w:rsid w:val="00B7296E"/>
    <w:rsid w:val="00B7321C"/>
    <w:rsid w:val="00CC33DA"/>
    <w:rsid w:val="00D046D0"/>
    <w:rsid w:val="00D11A51"/>
    <w:rsid w:val="00D84A30"/>
    <w:rsid w:val="00DB6E57"/>
    <w:rsid w:val="00DC2C5C"/>
    <w:rsid w:val="00DD6620"/>
    <w:rsid w:val="00DF0F22"/>
    <w:rsid w:val="00F8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6A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2C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C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C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C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C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C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C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2C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C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C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C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C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C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1465</Characters>
  <Application>Microsoft Office Word</Application>
  <DocSecurity>0</DocSecurity>
  <Lines>32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yuanfng</dc:creator>
  <cp:keywords/>
  <dc:description/>
  <cp:lastModifiedBy>LAMIRA</cp:lastModifiedBy>
  <cp:revision>3</cp:revision>
  <dcterms:created xsi:type="dcterms:W3CDTF">2019-07-29T12:14:00Z</dcterms:created>
  <dcterms:modified xsi:type="dcterms:W3CDTF">2019-10-28T14:40:00Z</dcterms:modified>
</cp:coreProperties>
</file>