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2"/>
        <w:gridCol w:w="5098"/>
      </w:tblGrid>
      <w:tr w:rsidR="00963AA2" w:rsidRPr="006B7549" w14:paraId="106CD00E" w14:textId="77777777" w:rsidTr="004017F9">
        <w:tc>
          <w:tcPr>
            <w:tcW w:w="3912" w:type="dxa"/>
          </w:tcPr>
          <w:p w14:paraId="7BB070D4" w14:textId="39766D92" w:rsidR="00963AA2" w:rsidRPr="006B7549" w:rsidRDefault="00963AA2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Unique ID</w:t>
            </w:r>
          </w:p>
        </w:tc>
        <w:tc>
          <w:tcPr>
            <w:tcW w:w="5098" w:type="dxa"/>
          </w:tcPr>
          <w:p w14:paraId="3AE57957" w14:textId="77777777" w:rsidR="00963AA2" w:rsidRPr="006B7549" w:rsidRDefault="00963AA2" w:rsidP="00DB7CBE">
            <w:pPr>
              <w:pStyle w:val="simplepara"/>
              <w:rPr>
                <w:rFonts w:ascii="Arial" w:hAnsi="Arial" w:cs="Arial"/>
                <w:b/>
              </w:rPr>
            </w:pPr>
          </w:p>
        </w:tc>
      </w:tr>
      <w:tr w:rsidR="00963AA2" w:rsidRPr="006B7549" w14:paraId="3FD70326" w14:textId="77777777" w:rsidTr="004017F9">
        <w:tc>
          <w:tcPr>
            <w:tcW w:w="3912" w:type="dxa"/>
          </w:tcPr>
          <w:p w14:paraId="11EA4B13" w14:textId="6528A870" w:rsidR="00963AA2" w:rsidRPr="006B7549" w:rsidRDefault="00963AA2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5098" w:type="dxa"/>
          </w:tcPr>
          <w:p w14:paraId="644ED890" w14:textId="77777777" w:rsidR="00963AA2" w:rsidRPr="006B7549" w:rsidRDefault="00963AA2" w:rsidP="00DB7CBE">
            <w:pPr>
              <w:pStyle w:val="simplepara"/>
              <w:rPr>
                <w:rFonts w:ascii="Arial" w:hAnsi="Arial" w:cs="Arial"/>
                <w:b/>
              </w:rPr>
            </w:pPr>
          </w:p>
        </w:tc>
      </w:tr>
      <w:tr w:rsidR="00963AA2" w:rsidRPr="006B7549" w14:paraId="324C0502" w14:textId="77777777" w:rsidTr="004017F9">
        <w:tc>
          <w:tcPr>
            <w:tcW w:w="3912" w:type="dxa"/>
          </w:tcPr>
          <w:p w14:paraId="47399A59" w14:textId="63D2C918" w:rsidR="00963AA2" w:rsidRPr="006B7549" w:rsidRDefault="00963AA2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Authors</w:t>
            </w:r>
          </w:p>
        </w:tc>
        <w:tc>
          <w:tcPr>
            <w:tcW w:w="5098" w:type="dxa"/>
          </w:tcPr>
          <w:p w14:paraId="07E333EF" w14:textId="77777777" w:rsidR="00963AA2" w:rsidRPr="006B7549" w:rsidRDefault="00963AA2" w:rsidP="00DB7CBE">
            <w:pPr>
              <w:pStyle w:val="simplepara"/>
              <w:rPr>
                <w:rFonts w:ascii="Arial" w:hAnsi="Arial" w:cs="Arial"/>
                <w:b/>
              </w:rPr>
            </w:pPr>
          </w:p>
        </w:tc>
      </w:tr>
      <w:tr w:rsidR="00963AA2" w:rsidRPr="006B7549" w14:paraId="0E5B99D1" w14:textId="77777777" w:rsidTr="004017F9">
        <w:tc>
          <w:tcPr>
            <w:tcW w:w="3912" w:type="dxa"/>
          </w:tcPr>
          <w:p w14:paraId="0168DAF8" w14:textId="6B28A9F2" w:rsidR="00963AA2" w:rsidRPr="006B7549" w:rsidRDefault="00963AA2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Journal/Source</w:t>
            </w:r>
          </w:p>
        </w:tc>
        <w:tc>
          <w:tcPr>
            <w:tcW w:w="5098" w:type="dxa"/>
          </w:tcPr>
          <w:p w14:paraId="2EA51677" w14:textId="77777777" w:rsidR="00963AA2" w:rsidRPr="006B7549" w:rsidRDefault="00963AA2" w:rsidP="00DB7CBE">
            <w:pPr>
              <w:pStyle w:val="simplepara"/>
              <w:rPr>
                <w:rFonts w:ascii="Arial" w:hAnsi="Arial" w:cs="Arial"/>
                <w:b/>
              </w:rPr>
            </w:pPr>
          </w:p>
        </w:tc>
      </w:tr>
      <w:tr w:rsidR="00AA50B6" w:rsidRPr="006B7549" w14:paraId="1A2FC973" w14:textId="77777777" w:rsidTr="004017F9">
        <w:tc>
          <w:tcPr>
            <w:tcW w:w="3912" w:type="dxa"/>
          </w:tcPr>
          <w:p w14:paraId="79672C3F" w14:textId="1F26CFC5" w:rsidR="00AA50B6" w:rsidRPr="006B7549" w:rsidRDefault="00AA50B6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Category of determinant</w:t>
            </w:r>
          </w:p>
        </w:tc>
        <w:tc>
          <w:tcPr>
            <w:tcW w:w="5098" w:type="dxa"/>
          </w:tcPr>
          <w:p w14:paraId="0619787B" w14:textId="77777777" w:rsidR="00AA50B6" w:rsidRPr="006B7549" w:rsidRDefault="00AA50B6" w:rsidP="00DB7CBE">
            <w:pPr>
              <w:pStyle w:val="simplepara"/>
              <w:rPr>
                <w:rFonts w:ascii="Arial" w:hAnsi="Arial" w:cs="Arial"/>
                <w:b/>
              </w:rPr>
            </w:pPr>
          </w:p>
        </w:tc>
      </w:tr>
      <w:tr w:rsidR="00DF0053" w:rsidRPr="006B7549" w14:paraId="540B8B7F" w14:textId="77777777" w:rsidTr="004017F9">
        <w:tc>
          <w:tcPr>
            <w:tcW w:w="3912" w:type="dxa"/>
          </w:tcPr>
          <w:p w14:paraId="1CDD7B9E" w14:textId="59F379DA" w:rsidR="00DF0053" w:rsidRPr="006B7549" w:rsidRDefault="00DF0053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Extracted by (initials)</w:t>
            </w:r>
          </w:p>
        </w:tc>
        <w:tc>
          <w:tcPr>
            <w:tcW w:w="5098" w:type="dxa"/>
          </w:tcPr>
          <w:p w14:paraId="77DC2886" w14:textId="77777777" w:rsidR="00DF0053" w:rsidRPr="006B7549" w:rsidRDefault="00DF0053" w:rsidP="00DB7CBE">
            <w:pPr>
              <w:pStyle w:val="simplepara"/>
              <w:rPr>
                <w:rFonts w:ascii="Arial" w:hAnsi="Arial" w:cs="Arial"/>
                <w:b/>
              </w:rPr>
            </w:pPr>
          </w:p>
        </w:tc>
      </w:tr>
      <w:tr w:rsidR="00AA50B6" w:rsidRPr="006B7549" w14:paraId="5A7A52C9" w14:textId="77777777" w:rsidTr="004017F9">
        <w:tc>
          <w:tcPr>
            <w:tcW w:w="3912" w:type="dxa"/>
          </w:tcPr>
          <w:p w14:paraId="7E854739" w14:textId="6D285735" w:rsidR="00AA50B6" w:rsidRPr="006B7549" w:rsidRDefault="00AA50B6" w:rsidP="00EE5DF5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 xml:space="preserve">Is this a key </w:t>
            </w:r>
            <w:r w:rsidR="00A7037B" w:rsidRPr="006B7549">
              <w:rPr>
                <w:rFonts w:ascii="Arial" w:hAnsi="Arial" w:cs="Arial"/>
                <w:b/>
              </w:rPr>
              <w:t>review? (</w:t>
            </w:r>
            <w:r w:rsidR="00EE5DF5">
              <w:rPr>
                <w:rFonts w:ascii="Arial" w:hAnsi="Arial" w:cs="Arial"/>
                <w:b/>
              </w:rPr>
              <w:t>complete once you have an overview of the category</w:t>
            </w:r>
            <w:r w:rsidR="00A7037B" w:rsidRPr="006B7549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098" w:type="dxa"/>
          </w:tcPr>
          <w:p w14:paraId="5A0A5C0D" w14:textId="77777777" w:rsidR="00AA50B6" w:rsidRPr="006B7549" w:rsidRDefault="00AA50B6" w:rsidP="00DB7CBE">
            <w:pPr>
              <w:pStyle w:val="simplepara"/>
              <w:rPr>
                <w:rFonts w:ascii="Arial" w:hAnsi="Arial" w:cs="Arial"/>
                <w:b/>
              </w:rPr>
            </w:pPr>
          </w:p>
        </w:tc>
      </w:tr>
      <w:tr w:rsidR="00D9317B" w:rsidRPr="006B7549" w14:paraId="7700C9A8" w14:textId="1F5B4100" w:rsidTr="004017F9">
        <w:tc>
          <w:tcPr>
            <w:tcW w:w="3912" w:type="dxa"/>
          </w:tcPr>
          <w:p w14:paraId="619D9F9A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Review characteristics</w:t>
            </w:r>
          </w:p>
        </w:tc>
        <w:tc>
          <w:tcPr>
            <w:tcW w:w="5098" w:type="dxa"/>
          </w:tcPr>
          <w:p w14:paraId="0AD96B4E" w14:textId="39EB6F7D" w:rsidR="00D9317B" w:rsidRPr="006B7549" w:rsidRDefault="00D9317B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Review characteristics</w:t>
            </w:r>
          </w:p>
        </w:tc>
      </w:tr>
      <w:tr w:rsidR="00124BF4" w:rsidRPr="006B7549" w14:paraId="1E2C138B" w14:textId="51F63BB1" w:rsidTr="004017F9">
        <w:trPr>
          <w:trHeight w:val="1415"/>
        </w:trPr>
        <w:tc>
          <w:tcPr>
            <w:tcW w:w="3912" w:type="dxa"/>
            <w:vMerge w:val="restart"/>
          </w:tcPr>
          <w:p w14:paraId="744535C1" w14:textId="1E3F5BDF" w:rsidR="00124BF4" w:rsidRPr="006B7549" w:rsidRDefault="00124BF4" w:rsidP="00312C85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 xml:space="preserve">• Key </w:t>
            </w:r>
            <w:r w:rsidR="008F08E7">
              <w:rPr>
                <w:rFonts w:ascii="Arial" w:hAnsi="Arial" w:cs="Arial"/>
              </w:rPr>
              <w:t xml:space="preserve">population-level </w:t>
            </w:r>
            <w:r w:rsidRPr="006B7549">
              <w:rPr>
                <w:rFonts w:ascii="Arial" w:hAnsi="Arial" w:cs="Arial"/>
              </w:rPr>
              <w:t>economic determinants identified</w:t>
            </w:r>
            <w:r w:rsidR="00B455A5">
              <w:rPr>
                <w:rFonts w:ascii="Arial" w:hAnsi="Arial" w:cs="Arial"/>
              </w:rPr>
              <w:t xml:space="preserve"> in review</w:t>
            </w:r>
            <w:r w:rsidR="004422F4">
              <w:rPr>
                <w:rFonts w:ascii="Arial" w:hAnsi="Arial" w:cs="Arial"/>
              </w:rPr>
              <w:t xml:space="preserve"> </w:t>
            </w:r>
            <w:r w:rsidRPr="006B7549">
              <w:rPr>
                <w:rFonts w:ascii="Arial" w:hAnsi="Arial" w:cs="Arial"/>
              </w:rPr>
              <w:t>and their conceptual synonyms</w:t>
            </w:r>
          </w:p>
        </w:tc>
        <w:tc>
          <w:tcPr>
            <w:tcW w:w="5098" w:type="dxa"/>
          </w:tcPr>
          <w:p w14:paraId="6E5CE385" w14:textId="0F0240D2" w:rsidR="00124BF4" w:rsidRPr="006B7549" w:rsidRDefault="00124BF4" w:rsidP="00124BF4">
            <w:pPr>
              <w:pStyle w:val="simplepara"/>
              <w:tabs>
                <w:tab w:val="left" w:pos="968"/>
              </w:tabs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Primary</w:t>
            </w:r>
            <w:r w:rsidRPr="006B7549">
              <w:rPr>
                <w:rFonts w:ascii="Arial" w:hAnsi="Arial" w:cs="Arial"/>
              </w:rPr>
              <w:tab/>
            </w:r>
          </w:p>
          <w:p w14:paraId="4DA9082E" w14:textId="77777777" w:rsidR="00124BF4" w:rsidRPr="006B7549" w:rsidRDefault="00124BF4" w:rsidP="00124BF4">
            <w:pPr>
              <w:rPr>
                <w:rFonts w:ascii="Arial" w:hAnsi="Arial" w:cs="Arial"/>
              </w:rPr>
            </w:pPr>
          </w:p>
        </w:tc>
      </w:tr>
      <w:tr w:rsidR="00124BF4" w:rsidRPr="006B7549" w14:paraId="20493D85" w14:textId="77777777" w:rsidTr="004017F9">
        <w:trPr>
          <w:trHeight w:val="1448"/>
        </w:trPr>
        <w:tc>
          <w:tcPr>
            <w:tcW w:w="3912" w:type="dxa"/>
            <w:vMerge/>
          </w:tcPr>
          <w:p w14:paraId="37B48A67" w14:textId="77777777" w:rsidR="00124BF4" w:rsidRPr="006B7549" w:rsidRDefault="00124BF4" w:rsidP="00DB7CBE">
            <w:pPr>
              <w:pStyle w:val="simplepara"/>
              <w:rPr>
                <w:rFonts w:ascii="Arial" w:hAnsi="Arial" w:cs="Arial"/>
              </w:rPr>
            </w:pPr>
          </w:p>
        </w:tc>
        <w:tc>
          <w:tcPr>
            <w:tcW w:w="5098" w:type="dxa"/>
          </w:tcPr>
          <w:p w14:paraId="242E5395" w14:textId="3A071C73" w:rsidR="00124BF4" w:rsidRPr="006B7549" w:rsidRDefault="00124BF4" w:rsidP="008F08E7">
            <w:pPr>
              <w:pStyle w:val="simplepara"/>
              <w:tabs>
                <w:tab w:val="left" w:pos="968"/>
              </w:tabs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Secondary</w:t>
            </w:r>
            <w:r w:rsidR="001E7206" w:rsidRPr="006B7549">
              <w:rPr>
                <w:rFonts w:ascii="Arial" w:hAnsi="Arial" w:cs="Arial"/>
              </w:rPr>
              <w:t xml:space="preserve"> </w:t>
            </w:r>
          </w:p>
        </w:tc>
      </w:tr>
      <w:tr w:rsidR="00642708" w:rsidRPr="006B7549" w14:paraId="59CC83F4" w14:textId="7C914692" w:rsidTr="004017F9">
        <w:trPr>
          <w:trHeight w:val="701"/>
        </w:trPr>
        <w:tc>
          <w:tcPr>
            <w:tcW w:w="3912" w:type="dxa"/>
            <w:vMerge w:val="restart"/>
          </w:tcPr>
          <w:p w14:paraId="6B3CA8BD" w14:textId="755B8613" w:rsidR="00224727" w:rsidRPr="006B7549" w:rsidRDefault="001E7206" w:rsidP="00DB7CBE">
            <w:pPr>
              <w:pStyle w:val="simplepa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• </w:t>
            </w:r>
            <w:r w:rsidR="008F08E7">
              <w:rPr>
                <w:rFonts w:ascii="Arial" w:hAnsi="Arial" w:cs="Arial"/>
              </w:rPr>
              <w:t>Is this an e</w:t>
            </w:r>
            <w:r w:rsidR="00242785">
              <w:rPr>
                <w:rFonts w:ascii="Arial" w:hAnsi="Arial" w:cs="Arial"/>
              </w:rPr>
              <w:t xml:space="preserve">conomic </w:t>
            </w:r>
            <w:r w:rsidR="00642708" w:rsidRPr="006B7549">
              <w:rPr>
                <w:rFonts w:ascii="Arial" w:hAnsi="Arial" w:cs="Arial"/>
              </w:rPr>
              <w:t>characteristic, strategy, policy or intervention</w:t>
            </w:r>
            <w:r w:rsidR="009A1433">
              <w:rPr>
                <w:rFonts w:ascii="Arial" w:hAnsi="Arial" w:cs="Arial"/>
              </w:rPr>
              <w:t>?</w:t>
            </w:r>
          </w:p>
          <w:p w14:paraId="1BF67AAA" w14:textId="43331DB2" w:rsidR="00642708" w:rsidRPr="006B7549" w:rsidRDefault="00224727" w:rsidP="00CB298D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98" w:type="dxa"/>
          </w:tcPr>
          <w:p w14:paraId="48DCB09F" w14:textId="777715A8" w:rsidR="00642708" w:rsidRPr="006B7549" w:rsidRDefault="00642708" w:rsidP="00642708">
            <w:pPr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 xml:space="preserve">At </w:t>
            </w:r>
            <w:r w:rsidR="000223D4">
              <w:rPr>
                <w:rFonts w:ascii="Arial" w:hAnsi="Arial" w:cs="Arial"/>
              </w:rPr>
              <w:t xml:space="preserve">the </w:t>
            </w:r>
            <w:r w:rsidRPr="006B7549">
              <w:rPr>
                <w:rFonts w:ascii="Arial" w:hAnsi="Arial" w:cs="Arial"/>
              </w:rPr>
              <w:t>individual level</w:t>
            </w:r>
          </w:p>
          <w:p w14:paraId="396B035F" w14:textId="5570A76A" w:rsidR="00642708" w:rsidRPr="006B7549" w:rsidRDefault="00642708" w:rsidP="00642708">
            <w:pPr>
              <w:tabs>
                <w:tab w:val="left" w:pos="1788"/>
              </w:tabs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ab/>
            </w:r>
          </w:p>
        </w:tc>
      </w:tr>
      <w:tr w:rsidR="00642708" w:rsidRPr="006B7549" w14:paraId="6F5B3151" w14:textId="77777777" w:rsidTr="004017F9">
        <w:trPr>
          <w:trHeight w:val="1700"/>
        </w:trPr>
        <w:tc>
          <w:tcPr>
            <w:tcW w:w="3912" w:type="dxa"/>
            <w:vMerge/>
          </w:tcPr>
          <w:p w14:paraId="4A7BAA2C" w14:textId="77777777" w:rsidR="00642708" w:rsidRPr="006B7549" w:rsidRDefault="00642708" w:rsidP="00DB7CBE">
            <w:pPr>
              <w:pStyle w:val="simplepara"/>
              <w:rPr>
                <w:rFonts w:ascii="Arial" w:hAnsi="Arial" w:cs="Arial"/>
              </w:rPr>
            </w:pPr>
          </w:p>
        </w:tc>
        <w:tc>
          <w:tcPr>
            <w:tcW w:w="5098" w:type="dxa"/>
          </w:tcPr>
          <w:p w14:paraId="053C24C4" w14:textId="2E86C146" w:rsidR="00224727" w:rsidRPr="006B7549" w:rsidRDefault="00642708" w:rsidP="001E7206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 xml:space="preserve">At </w:t>
            </w:r>
            <w:r w:rsidR="000223D4">
              <w:rPr>
                <w:rFonts w:ascii="Arial" w:hAnsi="Arial" w:cs="Arial"/>
              </w:rPr>
              <w:t xml:space="preserve">the </w:t>
            </w:r>
            <w:r w:rsidRPr="006B7549">
              <w:rPr>
                <w:rFonts w:ascii="Arial" w:hAnsi="Arial" w:cs="Arial"/>
              </w:rPr>
              <w:t>population leve</w:t>
            </w:r>
            <w:r w:rsidR="00224727" w:rsidRPr="006B7549">
              <w:rPr>
                <w:rFonts w:ascii="Arial" w:hAnsi="Arial" w:cs="Arial"/>
              </w:rPr>
              <w:t>l</w:t>
            </w:r>
            <w:r w:rsidR="008F08E7">
              <w:rPr>
                <w:rFonts w:ascii="Arial" w:hAnsi="Arial" w:cs="Arial"/>
              </w:rPr>
              <w:t xml:space="preserve"> </w:t>
            </w:r>
            <w:r w:rsidR="008F08E7" w:rsidRPr="006B7549">
              <w:rPr>
                <w:rFonts w:ascii="Arial" w:hAnsi="Arial" w:cs="Arial"/>
              </w:rPr>
              <w:t>(NB if blank, discuss with lead author as may need to exclude)</w:t>
            </w:r>
          </w:p>
        </w:tc>
      </w:tr>
      <w:tr w:rsidR="004017F9" w:rsidRPr="006B7549" w14:paraId="72195E1E" w14:textId="77777777" w:rsidTr="004017F9">
        <w:trPr>
          <w:trHeight w:val="1187"/>
        </w:trPr>
        <w:tc>
          <w:tcPr>
            <w:tcW w:w="3912" w:type="dxa"/>
          </w:tcPr>
          <w:p w14:paraId="318BD903" w14:textId="11F44C54" w:rsidR="004017F9" w:rsidRPr="006B7549" w:rsidRDefault="004017F9" w:rsidP="004017F9">
            <w:pPr>
              <w:pStyle w:val="simplepar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bookmarkStart w:id="0" w:name="_GoBack"/>
            <w:r w:rsidRPr="004017F9">
              <w:rPr>
                <w:rFonts w:ascii="Arial" w:hAnsi="Arial" w:cs="Arial"/>
                <w:highlight w:val="yellow"/>
              </w:rPr>
              <w:t>How is the exposure to the economic determinant measured?</w:t>
            </w:r>
            <w:bookmarkEnd w:id="0"/>
          </w:p>
        </w:tc>
        <w:tc>
          <w:tcPr>
            <w:tcW w:w="5098" w:type="dxa"/>
          </w:tcPr>
          <w:p w14:paraId="5D110C7F" w14:textId="77777777" w:rsidR="004017F9" w:rsidRPr="006B7549" w:rsidRDefault="004017F9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642708" w:rsidRPr="006B7549" w14:paraId="0E6BCE19" w14:textId="6B985E45" w:rsidTr="004017F9">
        <w:trPr>
          <w:trHeight w:val="1187"/>
        </w:trPr>
        <w:tc>
          <w:tcPr>
            <w:tcW w:w="3912" w:type="dxa"/>
            <w:vMerge w:val="restart"/>
          </w:tcPr>
          <w:p w14:paraId="15EF0A53" w14:textId="5ABE3402" w:rsidR="00642708" w:rsidRPr="006B7549" w:rsidRDefault="00642708" w:rsidP="00570233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• Outcomes used</w:t>
            </w:r>
            <w:r w:rsidR="00124DF7" w:rsidRPr="006B7549">
              <w:rPr>
                <w:rFonts w:ascii="Arial" w:hAnsi="Arial" w:cs="Arial"/>
              </w:rPr>
              <w:t xml:space="preserve"> (specified by review </w:t>
            </w:r>
            <w:r w:rsidR="00570233">
              <w:rPr>
                <w:rFonts w:ascii="Arial" w:hAnsi="Arial" w:cs="Arial"/>
              </w:rPr>
              <w:t>rather than</w:t>
            </w:r>
            <w:r w:rsidR="00124DF7" w:rsidRPr="006B7549">
              <w:rPr>
                <w:rFonts w:ascii="Arial" w:hAnsi="Arial" w:cs="Arial"/>
              </w:rPr>
              <w:t xml:space="preserve"> results found)</w:t>
            </w:r>
          </w:p>
        </w:tc>
        <w:tc>
          <w:tcPr>
            <w:tcW w:w="5098" w:type="dxa"/>
          </w:tcPr>
          <w:p w14:paraId="4F656F2E" w14:textId="02B15BFF" w:rsidR="00642708" w:rsidRPr="006B7549" w:rsidRDefault="00642708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 xml:space="preserve">At </w:t>
            </w:r>
            <w:r w:rsidR="000223D4">
              <w:rPr>
                <w:rFonts w:ascii="Arial" w:hAnsi="Arial" w:cs="Arial"/>
              </w:rPr>
              <w:t xml:space="preserve">the </w:t>
            </w:r>
            <w:r w:rsidRPr="006B7549">
              <w:rPr>
                <w:rFonts w:ascii="Arial" w:hAnsi="Arial" w:cs="Arial"/>
              </w:rPr>
              <w:t>individual level</w:t>
            </w:r>
          </w:p>
        </w:tc>
      </w:tr>
      <w:tr w:rsidR="00642708" w:rsidRPr="006B7549" w14:paraId="093719D5" w14:textId="77777777" w:rsidTr="004017F9">
        <w:trPr>
          <w:trHeight w:val="1376"/>
        </w:trPr>
        <w:tc>
          <w:tcPr>
            <w:tcW w:w="3912" w:type="dxa"/>
            <w:vMerge/>
          </w:tcPr>
          <w:p w14:paraId="584D21D6" w14:textId="77777777" w:rsidR="00642708" w:rsidRPr="006B7549" w:rsidRDefault="00642708" w:rsidP="00DB7CBE">
            <w:pPr>
              <w:pStyle w:val="simplepara"/>
              <w:rPr>
                <w:rFonts w:ascii="Arial" w:hAnsi="Arial" w:cs="Arial"/>
              </w:rPr>
            </w:pPr>
          </w:p>
        </w:tc>
        <w:tc>
          <w:tcPr>
            <w:tcW w:w="5098" w:type="dxa"/>
          </w:tcPr>
          <w:p w14:paraId="2217E19D" w14:textId="6922F6A3" w:rsidR="00642708" w:rsidRPr="006B7549" w:rsidRDefault="00642708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At</w:t>
            </w:r>
            <w:r w:rsidR="000223D4">
              <w:rPr>
                <w:rFonts w:ascii="Arial" w:hAnsi="Arial" w:cs="Arial"/>
              </w:rPr>
              <w:t xml:space="preserve"> the</w:t>
            </w:r>
            <w:r w:rsidRPr="006B7549">
              <w:rPr>
                <w:rFonts w:ascii="Arial" w:hAnsi="Arial" w:cs="Arial"/>
              </w:rPr>
              <w:t xml:space="preserve"> population level</w:t>
            </w:r>
          </w:p>
        </w:tc>
      </w:tr>
      <w:tr w:rsidR="00D9317B" w:rsidRPr="006B7549" w14:paraId="7E8E52ED" w14:textId="01672A21" w:rsidTr="004017F9">
        <w:trPr>
          <w:trHeight w:val="773"/>
        </w:trPr>
        <w:tc>
          <w:tcPr>
            <w:tcW w:w="3912" w:type="dxa"/>
          </w:tcPr>
          <w:p w14:paraId="58CE548C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• Population</w:t>
            </w:r>
          </w:p>
        </w:tc>
        <w:tc>
          <w:tcPr>
            <w:tcW w:w="5098" w:type="dxa"/>
          </w:tcPr>
          <w:p w14:paraId="6DC7F579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4C737EE9" w14:textId="2B2119B9" w:rsidTr="004017F9">
        <w:trPr>
          <w:trHeight w:val="620"/>
        </w:trPr>
        <w:tc>
          <w:tcPr>
            <w:tcW w:w="3912" w:type="dxa"/>
          </w:tcPr>
          <w:p w14:paraId="351046A9" w14:textId="40F60C96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• Setting</w:t>
            </w:r>
            <w:r w:rsidR="00B649FA" w:rsidRPr="006B7549">
              <w:rPr>
                <w:rFonts w:ascii="Arial" w:hAnsi="Arial" w:cs="Arial"/>
              </w:rPr>
              <w:t xml:space="preserve"> (Low, Middle or High Income countries)</w:t>
            </w:r>
          </w:p>
        </w:tc>
        <w:tc>
          <w:tcPr>
            <w:tcW w:w="5098" w:type="dxa"/>
          </w:tcPr>
          <w:p w14:paraId="2FE4897A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60006050" w14:textId="6D7ADACB" w:rsidTr="004017F9">
        <w:trPr>
          <w:trHeight w:val="845"/>
        </w:trPr>
        <w:tc>
          <w:tcPr>
            <w:tcW w:w="3912" w:type="dxa"/>
          </w:tcPr>
          <w:p w14:paraId="05D88F5C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lastRenderedPageBreak/>
              <w:t>• Number of studies included in review</w:t>
            </w:r>
          </w:p>
        </w:tc>
        <w:tc>
          <w:tcPr>
            <w:tcW w:w="5098" w:type="dxa"/>
          </w:tcPr>
          <w:p w14:paraId="1D2896E8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6A2D2D33" w14:textId="3932112E" w:rsidTr="004017F9">
        <w:trPr>
          <w:trHeight w:val="800"/>
        </w:trPr>
        <w:tc>
          <w:tcPr>
            <w:tcW w:w="3912" w:type="dxa"/>
          </w:tcPr>
          <w:p w14:paraId="097BB721" w14:textId="7B156092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 xml:space="preserve">• Number of </w:t>
            </w:r>
            <w:r w:rsidR="00CB298D" w:rsidRPr="006B7549">
              <w:rPr>
                <w:rFonts w:ascii="Arial" w:hAnsi="Arial" w:cs="Arial"/>
              </w:rPr>
              <w:t xml:space="preserve">professional/peer reviewed </w:t>
            </w:r>
            <w:r w:rsidRPr="006B7549">
              <w:rPr>
                <w:rFonts w:ascii="Arial" w:hAnsi="Arial" w:cs="Arial"/>
              </w:rPr>
              <w:t>databases searched and disciplines</w:t>
            </w:r>
          </w:p>
        </w:tc>
        <w:tc>
          <w:tcPr>
            <w:tcW w:w="5098" w:type="dxa"/>
          </w:tcPr>
          <w:p w14:paraId="50C9F5D0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4AC636B8" w14:textId="6EE8202D" w:rsidTr="004017F9">
        <w:tc>
          <w:tcPr>
            <w:tcW w:w="3912" w:type="dxa"/>
          </w:tcPr>
          <w:p w14:paraId="622BF0EA" w14:textId="622171D1" w:rsidR="00CB298D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 xml:space="preserve">• Was grey </w:t>
            </w:r>
            <w:r w:rsidR="00A8097D" w:rsidRPr="006B7549">
              <w:rPr>
                <w:rFonts w:ascii="Arial" w:hAnsi="Arial" w:cs="Arial"/>
              </w:rPr>
              <w:t>literature search, contact with authors</w:t>
            </w:r>
            <w:r w:rsidRPr="006B7549">
              <w:rPr>
                <w:rFonts w:ascii="Arial" w:hAnsi="Arial" w:cs="Arial"/>
              </w:rPr>
              <w:t xml:space="preserve"> or citation follow-up carried out?</w:t>
            </w:r>
            <w:r w:rsidR="00B649FA" w:rsidRPr="006B7549">
              <w:rPr>
                <w:rFonts w:ascii="Arial" w:hAnsi="Arial" w:cs="Arial"/>
              </w:rPr>
              <w:t xml:space="preserve"> (which one?)</w:t>
            </w:r>
            <w:r w:rsidR="00CB298D" w:rsidRPr="006B7549">
              <w:rPr>
                <w:rFonts w:ascii="Arial" w:hAnsi="Arial" w:cs="Arial"/>
              </w:rPr>
              <w:t xml:space="preserve"> Include grey literature sources. NB if blank, discuss with lead author as may need to exclude</w:t>
            </w:r>
          </w:p>
        </w:tc>
        <w:tc>
          <w:tcPr>
            <w:tcW w:w="5098" w:type="dxa"/>
          </w:tcPr>
          <w:p w14:paraId="5A27429A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506AB594" w14:textId="2F32E949" w:rsidTr="004017F9">
        <w:trPr>
          <w:trHeight w:val="593"/>
        </w:trPr>
        <w:tc>
          <w:tcPr>
            <w:tcW w:w="3912" w:type="dxa"/>
          </w:tcPr>
          <w:p w14:paraId="312E1865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• Types of studies included</w:t>
            </w:r>
          </w:p>
        </w:tc>
        <w:tc>
          <w:tcPr>
            <w:tcW w:w="5098" w:type="dxa"/>
          </w:tcPr>
          <w:p w14:paraId="4F2C591B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22367E20" w14:textId="73633480" w:rsidTr="004017F9">
        <w:tc>
          <w:tcPr>
            <w:tcW w:w="3912" w:type="dxa"/>
          </w:tcPr>
          <w:p w14:paraId="28C4D545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• Synthesis methods—narrative/meta-analysis/realist/etc.</w:t>
            </w:r>
          </w:p>
        </w:tc>
        <w:tc>
          <w:tcPr>
            <w:tcW w:w="5098" w:type="dxa"/>
          </w:tcPr>
          <w:p w14:paraId="3FE20E95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27E030E6" w14:textId="5E563C2D" w:rsidTr="004017F9">
        <w:trPr>
          <w:trHeight w:val="728"/>
        </w:trPr>
        <w:tc>
          <w:tcPr>
            <w:tcW w:w="3912" w:type="dxa"/>
          </w:tcPr>
          <w:p w14:paraId="1F916519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• Time/language restriction</w:t>
            </w:r>
          </w:p>
        </w:tc>
        <w:tc>
          <w:tcPr>
            <w:tcW w:w="5098" w:type="dxa"/>
          </w:tcPr>
          <w:p w14:paraId="2D4F6038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1EB7ABB1" w14:textId="592AFDF6" w:rsidTr="004017F9">
        <w:tc>
          <w:tcPr>
            <w:tcW w:w="3912" w:type="dxa"/>
          </w:tcPr>
          <w:p w14:paraId="5EC09F99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Results of review</w:t>
            </w:r>
          </w:p>
        </w:tc>
        <w:tc>
          <w:tcPr>
            <w:tcW w:w="5098" w:type="dxa"/>
          </w:tcPr>
          <w:p w14:paraId="615DBA5B" w14:textId="3F474A45" w:rsidR="00D9317B" w:rsidRPr="006B7549" w:rsidRDefault="00D9317B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Results of review</w:t>
            </w:r>
          </w:p>
        </w:tc>
      </w:tr>
      <w:tr w:rsidR="00D9317B" w:rsidRPr="006B7549" w14:paraId="19D59F21" w14:textId="63C315CA" w:rsidTr="004017F9">
        <w:trPr>
          <w:trHeight w:val="3203"/>
        </w:trPr>
        <w:tc>
          <w:tcPr>
            <w:tcW w:w="3912" w:type="dxa"/>
          </w:tcPr>
          <w:p w14:paraId="432AE6CD" w14:textId="7593BD88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• Main results and strength of findings</w:t>
            </w:r>
            <w:r w:rsidR="00B649FA" w:rsidRPr="006B7549">
              <w:rPr>
                <w:rFonts w:ascii="Arial" w:hAnsi="Arial" w:cs="Arial"/>
              </w:rPr>
              <w:t xml:space="preserve"> (size of effect)</w:t>
            </w:r>
            <w:r w:rsidRPr="006B7549">
              <w:rPr>
                <w:rFonts w:ascii="Arial" w:hAnsi="Arial" w:cs="Arial"/>
              </w:rPr>
              <w:t xml:space="preserve"> including variations by gender, ethnicity or socio-economic status</w:t>
            </w:r>
          </w:p>
          <w:p w14:paraId="5FE52A47" w14:textId="18C282BB" w:rsidR="00C739CE" w:rsidRPr="006B7549" w:rsidRDefault="00C739CE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Extract only relevant findings to scope of our umbrella review</w:t>
            </w:r>
            <w:r w:rsidR="003722B2">
              <w:rPr>
                <w:rFonts w:ascii="Arial" w:hAnsi="Arial" w:cs="Arial"/>
              </w:rPr>
              <w:t xml:space="preserve"> (</w:t>
            </w:r>
            <w:proofErr w:type="spellStart"/>
            <w:r w:rsidR="003722B2">
              <w:rPr>
                <w:rFonts w:ascii="Arial" w:hAnsi="Arial" w:cs="Arial"/>
              </w:rPr>
              <w:t>ie</w:t>
            </w:r>
            <w:proofErr w:type="spellEnd"/>
            <w:r w:rsidR="003722B2">
              <w:rPr>
                <w:rFonts w:ascii="Arial" w:hAnsi="Arial" w:cs="Arial"/>
              </w:rPr>
              <w:t xml:space="preserve"> health outcomes, economic determinants </w:t>
            </w:r>
            <w:proofErr w:type="spellStart"/>
            <w:r w:rsidR="003722B2">
              <w:rPr>
                <w:rFonts w:ascii="Arial" w:hAnsi="Arial" w:cs="Arial"/>
              </w:rPr>
              <w:t>etc</w:t>
            </w:r>
            <w:proofErr w:type="spellEnd"/>
            <w:r w:rsidR="003722B2">
              <w:rPr>
                <w:rFonts w:ascii="Arial" w:hAnsi="Arial" w:cs="Arial"/>
              </w:rPr>
              <w:t>)</w:t>
            </w:r>
          </w:p>
          <w:p w14:paraId="0742697D" w14:textId="3FDAFF25" w:rsidR="00C739CE" w:rsidRPr="006B7549" w:rsidRDefault="00C739CE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Focus on review level findings not individual studies</w:t>
            </w:r>
          </w:p>
        </w:tc>
        <w:tc>
          <w:tcPr>
            <w:tcW w:w="5098" w:type="dxa"/>
          </w:tcPr>
          <w:p w14:paraId="4E27D354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2F534CB5" w14:textId="68E31B66" w:rsidTr="004017F9">
        <w:trPr>
          <w:trHeight w:val="3428"/>
        </w:trPr>
        <w:tc>
          <w:tcPr>
            <w:tcW w:w="3912" w:type="dxa"/>
          </w:tcPr>
          <w:p w14:paraId="334669BD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• Quality of underlying evidence: risk of bias and confounding, consistency across multiple settings.</w:t>
            </w:r>
          </w:p>
        </w:tc>
        <w:tc>
          <w:tcPr>
            <w:tcW w:w="5098" w:type="dxa"/>
          </w:tcPr>
          <w:p w14:paraId="6B9F08BF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3E50915F" w14:textId="4F1F686B" w:rsidTr="004017F9">
        <w:trPr>
          <w:trHeight w:val="2096"/>
        </w:trPr>
        <w:tc>
          <w:tcPr>
            <w:tcW w:w="3912" w:type="dxa"/>
          </w:tcPr>
          <w:p w14:paraId="29B27573" w14:textId="59CAF349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• Proposed mechanistic pathways</w:t>
            </w:r>
            <w:r w:rsidR="006B51DD">
              <w:rPr>
                <w:rFonts w:ascii="Arial" w:hAnsi="Arial" w:cs="Arial"/>
              </w:rPr>
              <w:t xml:space="preserve"> </w:t>
            </w:r>
            <w:proofErr w:type="spellStart"/>
            <w:r w:rsidR="006B51DD">
              <w:rPr>
                <w:rFonts w:ascii="Arial" w:hAnsi="Arial" w:cs="Arial"/>
              </w:rPr>
              <w:t>ie</w:t>
            </w:r>
            <w:proofErr w:type="spellEnd"/>
            <w:r w:rsidR="006B51DD">
              <w:rPr>
                <w:rFonts w:ascii="Arial" w:hAnsi="Arial" w:cs="Arial"/>
              </w:rPr>
              <w:t xml:space="preserve"> how does the review propose that the economic determinant influences </w:t>
            </w:r>
            <w:proofErr w:type="spellStart"/>
            <w:r w:rsidR="006B51DD">
              <w:rPr>
                <w:rFonts w:ascii="Arial" w:hAnsi="Arial" w:cs="Arial"/>
              </w:rPr>
              <w:t>heatlh</w:t>
            </w:r>
            <w:proofErr w:type="spellEnd"/>
            <w:r w:rsidR="006B51DD">
              <w:rPr>
                <w:rFonts w:ascii="Arial" w:hAnsi="Arial" w:cs="Arial"/>
              </w:rPr>
              <w:t xml:space="preserve"> outcomes</w:t>
            </w:r>
          </w:p>
        </w:tc>
        <w:tc>
          <w:tcPr>
            <w:tcW w:w="5098" w:type="dxa"/>
          </w:tcPr>
          <w:p w14:paraId="02F5B368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10EE8096" w14:textId="26F04ACA" w:rsidTr="004017F9">
        <w:trPr>
          <w:trHeight w:val="2690"/>
        </w:trPr>
        <w:tc>
          <w:tcPr>
            <w:tcW w:w="3912" w:type="dxa"/>
          </w:tcPr>
          <w:p w14:paraId="33E5C620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• Clear evidence gaps identified</w:t>
            </w:r>
          </w:p>
        </w:tc>
        <w:tc>
          <w:tcPr>
            <w:tcW w:w="5098" w:type="dxa"/>
          </w:tcPr>
          <w:p w14:paraId="6B71EF17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D9317B" w:rsidRPr="006B7549" w14:paraId="0F7DF3DD" w14:textId="0CEE2FAF" w:rsidTr="004017F9">
        <w:trPr>
          <w:trHeight w:val="2492"/>
        </w:trPr>
        <w:tc>
          <w:tcPr>
            <w:tcW w:w="3912" w:type="dxa"/>
          </w:tcPr>
          <w:p w14:paraId="28C7AE7F" w14:textId="28433568" w:rsidR="00D9317B" w:rsidRPr="006B7549" w:rsidRDefault="00D9317B" w:rsidP="00C739C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• Key contextual factors (</w:t>
            </w:r>
            <w:r w:rsidR="00C739CE" w:rsidRPr="006B7549">
              <w:rPr>
                <w:rFonts w:ascii="Arial" w:hAnsi="Arial" w:cs="Arial"/>
              </w:rPr>
              <w:t>if the review identifies</w:t>
            </w:r>
            <w:r w:rsidRPr="006B7549">
              <w:rPr>
                <w:rFonts w:ascii="Arial" w:hAnsi="Arial" w:cs="Arial"/>
              </w:rPr>
              <w:t xml:space="preserve"> political/social/historical</w:t>
            </w:r>
            <w:r w:rsidR="00C739CE" w:rsidRPr="006B7549">
              <w:rPr>
                <w:rFonts w:ascii="Arial" w:hAnsi="Arial" w:cs="Arial"/>
              </w:rPr>
              <w:t xml:space="preserve"> or other factors which have influenced the effect of the economic determinant, or which provide the background in which the economic determinant acts</w:t>
            </w:r>
            <w:r w:rsidRPr="006B7549">
              <w:rPr>
                <w:rFonts w:ascii="Arial" w:hAnsi="Arial" w:cs="Arial"/>
              </w:rPr>
              <w:t>)</w:t>
            </w:r>
          </w:p>
        </w:tc>
        <w:tc>
          <w:tcPr>
            <w:tcW w:w="5098" w:type="dxa"/>
          </w:tcPr>
          <w:p w14:paraId="28A7F676" w14:textId="77777777" w:rsidR="00D9317B" w:rsidRPr="006B7549" w:rsidRDefault="00D9317B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AA50B6" w:rsidRPr="006B7549" w14:paraId="549DF5D5" w14:textId="77777777" w:rsidTr="004017F9">
        <w:trPr>
          <w:trHeight w:val="2465"/>
        </w:trPr>
        <w:tc>
          <w:tcPr>
            <w:tcW w:w="3912" w:type="dxa"/>
          </w:tcPr>
          <w:p w14:paraId="1A0E58D6" w14:textId="285F265B" w:rsidR="00AA50B6" w:rsidRPr="006B7549" w:rsidRDefault="00AA50B6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Citations extracted</w:t>
            </w:r>
            <w:r w:rsidR="0014501E" w:rsidRPr="006B7549">
              <w:rPr>
                <w:rFonts w:ascii="Arial" w:hAnsi="Arial" w:cs="Arial"/>
                <w:b/>
              </w:rPr>
              <w:t xml:space="preserve"> (if key review only)</w:t>
            </w:r>
          </w:p>
        </w:tc>
        <w:tc>
          <w:tcPr>
            <w:tcW w:w="5098" w:type="dxa"/>
          </w:tcPr>
          <w:p w14:paraId="3372C28A" w14:textId="77777777" w:rsidR="00AA50B6" w:rsidRPr="006B7549" w:rsidRDefault="00AA50B6" w:rsidP="00DB7CBE">
            <w:pPr>
              <w:pStyle w:val="simplepara"/>
              <w:rPr>
                <w:rFonts w:ascii="Arial" w:hAnsi="Arial" w:cs="Arial"/>
              </w:rPr>
            </w:pPr>
          </w:p>
        </w:tc>
      </w:tr>
      <w:tr w:rsidR="00963FCB" w:rsidRPr="006B7549" w14:paraId="14184F1C" w14:textId="77777777" w:rsidTr="004017F9">
        <w:trPr>
          <w:trHeight w:val="1722"/>
        </w:trPr>
        <w:tc>
          <w:tcPr>
            <w:tcW w:w="3912" w:type="dxa"/>
            <w:vMerge w:val="restart"/>
          </w:tcPr>
          <w:p w14:paraId="0025452B" w14:textId="702564D3" w:rsidR="00963FCB" w:rsidRPr="006B7549" w:rsidRDefault="00963FCB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Modified AMSTAR 2</w:t>
            </w:r>
          </w:p>
          <w:p w14:paraId="6EBB9B02" w14:textId="12EF7D56" w:rsidR="00A7037B" w:rsidRPr="006B7549" w:rsidRDefault="00A7037B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C</w:t>
            </w:r>
            <w:r w:rsidR="00963FCB" w:rsidRPr="006B7549">
              <w:rPr>
                <w:rFonts w:ascii="Arial" w:hAnsi="Arial" w:cs="Arial"/>
                <w:b/>
              </w:rPr>
              <w:t>omplete</w:t>
            </w:r>
            <w:r w:rsidRPr="006B7549">
              <w:rPr>
                <w:rFonts w:ascii="Arial" w:hAnsi="Arial" w:cs="Arial"/>
                <w:b/>
              </w:rPr>
              <w:t xml:space="preserve"> separate AMSTAR 2 checklist, any N/A in AMSTAR is fine</w:t>
            </w:r>
            <w:r w:rsidR="000E3A5B" w:rsidRPr="006B7549">
              <w:rPr>
                <w:rFonts w:ascii="Arial" w:hAnsi="Arial" w:cs="Arial"/>
                <w:b/>
              </w:rPr>
              <w:t xml:space="preserve">. </w:t>
            </w:r>
            <w:r w:rsidRPr="006B7549">
              <w:rPr>
                <w:rFonts w:ascii="Arial" w:hAnsi="Arial" w:cs="Arial"/>
                <w:b/>
              </w:rPr>
              <w:t>Look at supplementary data for review</w:t>
            </w:r>
          </w:p>
          <w:p w14:paraId="58C8DB5B" w14:textId="4499B3A3" w:rsidR="00963FCB" w:rsidRPr="006B7549" w:rsidRDefault="00A7037B" w:rsidP="00DB7CBE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C</w:t>
            </w:r>
            <w:r w:rsidR="00963FCB" w:rsidRPr="006B7549">
              <w:rPr>
                <w:rFonts w:ascii="Arial" w:hAnsi="Arial" w:cs="Arial"/>
                <w:b/>
              </w:rPr>
              <w:t>ount weaknesses</w:t>
            </w:r>
            <w:r w:rsidRPr="006B7549">
              <w:rPr>
                <w:rFonts w:ascii="Arial" w:hAnsi="Arial" w:cs="Arial"/>
                <w:b/>
              </w:rPr>
              <w:t xml:space="preserve"> </w:t>
            </w:r>
          </w:p>
          <w:p w14:paraId="163CAF1B" w14:textId="77777777" w:rsidR="00A7037B" w:rsidRPr="006B7549" w:rsidRDefault="00963FCB" w:rsidP="00A7037B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Critical weaknesses: Items 2, 4, 9, 11 if applicable, 13, 15</w:t>
            </w:r>
            <w:r w:rsidR="00A7037B" w:rsidRPr="006B7549">
              <w:rPr>
                <w:rFonts w:ascii="Arial" w:hAnsi="Arial" w:cs="Arial"/>
              </w:rPr>
              <w:t xml:space="preserve"> – partial yes still counts as critical weakness. </w:t>
            </w:r>
          </w:p>
          <w:p w14:paraId="6596029F" w14:textId="39E249A3" w:rsidR="00A7037B" w:rsidRPr="006B7549" w:rsidRDefault="00963FCB" w:rsidP="00A7037B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Non critical weaknesses are all others</w:t>
            </w:r>
          </w:p>
          <w:p w14:paraId="7734F831" w14:textId="31D68C0C" w:rsidR="00963FCB" w:rsidRPr="006B7549" w:rsidRDefault="00A7037B" w:rsidP="00A7037B">
            <w:pPr>
              <w:pStyle w:val="simplepara"/>
              <w:rPr>
                <w:rFonts w:ascii="Arial" w:hAnsi="Arial" w:cs="Arial"/>
                <w:b/>
              </w:rPr>
            </w:pPr>
            <w:r w:rsidRPr="006B7549">
              <w:rPr>
                <w:rFonts w:ascii="Arial" w:hAnsi="Arial" w:cs="Arial"/>
                <w:b/>
              </w:rPr>
              <w:t>Guideline for grading</w:t>
            </w:r>
            <w:r w:rsidR="00963FCB" w:rsidRPr="006B7549">
              <w:rPr>
                <w:rFonts w:ascii="Arial" w:hAnsi="Arial" w:cs="Arial"/>
                <w:b/>
              </w:rPr>
              <w:t xml:space="preserve"> </w:t>
            </w:r>
            <w:r w:rsidRPr="006B7549">
              <w:rPr>
                <w:rFonts w:ascii="Arial" w:hAnsi="Arial" w:cs="Arial"/>
                <w:b/>
              </w:rPr>
              <w:t xml:space="preserve">see </w:t>
            </w:r>
            <w:r w:rsidR="00963FCB" w:rsidRPr="006B7549">
              <w:rPr>
                <w:rFonts w:ascii="Arial" w:hAnsi="Arial" w:cs="Arial"/>
                <w:b/>
              </w:rPr>
              <w:t xml:space="preserve">box </w:t>
            </w:r>
            <w:r w:rsidRPr="006B7549">
              <w:rPr>
                <w:rFonts w:ascii="Arial" w:hAnsi="Arial" w:cs="Arial"/>
                <w:b/>
              </w:rPr>
              <w:t xml:space="preserve">2. </w:t>
            </w:r>
            <w:r w:rsidR="000E3A5B" w:rsidRPr="006B7549">
              <w:rPr>
                <w:rFonts w:ascii="Arial" w:hAnsi="Arial" w:cs="Arial"/>
                <w:b/>
              </w:rPr>
              <w:t>B</w:t>
            </w:r>
            <w:r w:rsidR="00963FCB" w:rsidRPr="006B7549">
              <w:rPr>
                <w:rFonts w:ascii="Arial" w:hAnsi="Arial" w:cs="Arial"/>
                <w:b/>
              </w:rPr>
              <w:t>elow</w:t>
            </w:r>
          </w:p>
          <w:p w14:paraId="11A26DAA" w14:textId="3FE82827" w:rsidR="000E3A5B" w:rsidRPr="006B7549" w:rsidRDefault="000E3A5B" w:rsidP="00A7037B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For any queries with AMSTAR 2</w:t>
            </w:r>
            <w:r w:rsidR="00817308" w:rsidRPr="006B7549">
              <w:rPr>
                <w:rFonts w:ascii="Arial" w:hAnsi="Arial" w:cs="Arial"/>
              </w:rPr>
              <w:t xml:space="preserve"> questions</w:t>
            </w:r>
            <w:r w:rsidRPr="006B7549">
              <w:rPr>
                <w:rFonts w:ascii="Arial" w:hAnsi="Arial" w:cs="Arial"/>
              </w:rPr>
              <w:t xml:space="preserve"> see original AMSTAR 2 paper</w:t>
            </w:r>
          </w:p>
          <w:p w14:paraId="559FD7C4" w14:textId="546E7DAB" w:rsidR="000E3A5B" w:rsidRPr="006B7549" w:rsidRDefault="001D7866" w:rsidP="000E3A5B">
            <w:pPr>
              <w:widowControl w:val="0"/>
              <w:autoSpaceDE w:val="0"/>
              <w:autoSpaceDN w:val="0"/>
              <w:adjustRightInd w:val="0"/>
              <w:spacing w:after="240" w:line="200" w:lineRule="atLeast"/>
              <w:rPr>
                <w:rFonts w:ascii="Arial" w:hAnsi="Arial" w:cs="Arial"/>
              </w:rPr>
            </w:pPr>
            <w:hyperlink r:id="rId7" w:history="1">
              <w:r w:rsidR="000E3A5B" w:rsidRPr="006B7549">
                <w:rPr>
                  <w:rStyle w:val="Hyperlink"/>
                  <w:rFonts w:ascii="Arial" w:hAnsi="Arial" w:cs="Arial"/>
                </w:rPr>
                <w:t>http://dx.do</w:t>
              </w:r>
              <w:r w:rsidR="000E3A5B" w:rsidRPr="006B7549">
                <w:rPr>
                  <w:rStyle w:val="Hyperlink"/>
                  <w:rFonts w:ascii="Arial" w:hAnsi="Arial" w:cs="Arial"/>
                </w:rPr>
                <w:t>i</w:t>
              </w:r>
              <w:r w:rsidR="000E3A5B" w:rsidRPr="006B7549">
                <w:rPr>
                  <w:rStyle w:val="Hyperlink"/>
                  <w:rFonts w:ascii="Arial" w:hAnsi="Arial" w:cs="Arial"/>
                </w:rPr>
                <w:t>.org/10.1136/bmj.j4008</w:t>
              </w:r>
            </w:hyperlink>
          </w:p>
          <w:p w14:paraId="780575E6" w14:textId="35BE03AD" w:rsidR="000E3A5B" w:rsidRPr="006B7549" w:rsidRDefault="000E3A5B" w:rsidP="000E3A5B">
            <w:pPr>
              <w:widowControl w:val="0"/>
              <w:autoSpaceDE w:val="0"/>
              <w:autoSpaceDN w:val="0"/>
              <w:adjustRightInd w:val="0"/>
              <w:spacing w:after="240" w:line="200" w:lineRule="atLeast"/>
              <w:rPr>
                <w:rFonts w:ascii="Arial" w:hAnsi="Arial" w:cs="Arial"/>
              </w:rPr>
            </w:pPr>
          </w:p>
        </w:tc>
        <w:tc>
          <w:tcPr>
            <w:tcW w:w="5098" w:type="dxa"/>
          </w:tcPr>
          <w:p w14:paraId="0488EDD2" w14:textId="42525A71" w:rsidR="00963FCB" w:rsidRPr="006B7549" w:rsidRDefault="00963FCB" w:rsidP="00963FCB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Critical weaknesses?</w:t>
            </w:r>
          </w:p>
        </w:tc>
      </w:tr>
      <w:tr w:rsidR="00963FCB" w:rsidRPr="006B7549" w14:paraId="3BB1820F" w14:textId="77777777" w:rsidTr="004017F9">
        <w:trPr>
          <w:trHeight w:val="1721"/>
        </w:trPr>
        <w:tc>
          <w:tcPr>
            <w:tcW w:w="3912" w:type="dxa"/>
            <w:vMerge/>
          </w:tcPr>
          <w:p w14:paraId="55838BAF" w14:textId="77777777" w:rsidR="00963FCB" w:rsidRPr="006B7549" w:rsidRDefault="00963FCB" w:rsidP="00DB7CBE">
            <w:pPr>
              <w:pStyle w:val="simplepara"/>
              <w:rPr>
                <w:rFonts w:ascii="Arial" w:hAnsi="Arial" w:cs="Arial"/>
                <w:b/>
              </w:rPr>
            </w:pPr>
          </w:p>
        </w:tc>
        <w:tc>
          <w:tcPr>
            <w:tcW w:w="5098" w:type="dxa"/>
          </w:tcPr>
          <w:p w14:paraId="3292902B" w14:textId="6C6487A0" w:rsidR="00963FCB" w:rsidRPr="006B7549" w:rsidRDefault="00963FC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Non-critical weaknesses?</w:t>
            </w:r>
          </w:p>
        </w:tc>
      </w:tr>
      <w:tr w:rsidR="00963FCB" w:rsidRPr="006B7549" w14:paraId="0E4D402C" w14:textId="77777777" w:rsidTr="004017F9">
        <w:trPr>
          <w:trHeight w:val="1721"/>
        </w:trPr>
        <w:tc>
          <w:tcPr>
            <w:tcW w:w="3912" w:type="dxa"/>
            <w:vMerge/>
          </w:tcPr>
          <w:p w14:paraId="23D75B62" w14:textId="77777777" w:rsidR="00963FCB" w:rsidRPr="006B7549" w:rsidRDefault="00963FCB" w:rsidP="00DB7CBE">
            <w:pPr>
              <w:pStyle w:val="simplepara"/>
              <w:rPr>
                <w:rFonts w:ascii="Arial" w:hAnsi="Arial" w:cs="Arial"/>
                <w:b/>
              </w:rPr>
            </w:pPr>
          </w:p>
        </w:tc>
        <w:tc>
          <w:tcPr>
            <w:tcW w:w="5098" w:type="dxa"/>
          </w:tcPr>
          <w:p w14:paraId="17D98197" w14:textId="400FEDBA" w:rsidR="00963FCB" w:rsidRPr="006B7549" w:rsidRDefault="00963FCB" w:rsidP="00DB7CBE">
            <w:pPr>
              <w:pStyle w:val="simplepara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>AMSTAR grading: High/medium/low</w:t>
            </w:r>
            <w:r w:rsidR="002B140C">
              <w:rPr>
                <w:rFonts w:ascii="Arial" w:hAnsi="Arial" w:cs="Arial"/>
              </w:rPr>
              <w:t>/critically low</w:t>
            </w:r>
            <w:r w:rsidRPr="006B7549">
              <w:rPr>
                <w:rFonts w:ascii="Arial" w:hAnsi="Arial" w:cs="Arial"/>
              </w:rPr>
              <w:t xml:space="preserve"> confidence?</w:t>
            </w:r>
          </w:p>
        </w:tc>
      </w:tr>
    </w:tbl>
    <w:p w14:paraId="74BD4F8B" w14:textId="77777777" w:rsidR="00C7693C" w:rsidRPr="006B7549" w:rsidRDefault="00C7693C" w:rsidP="003815AB">
      <w:pPr>
        <w:rPr>
          <w:rFonts w:ascii="Arial" w:hAnsi="Arial" w:cs="Arial"/>
        </w:rPr>
      </w:pPr>
    </w:p>
    <w:p w14:paraId="4F1AD792" w14:textId="77777777" w:rsidR="00C7693C" w:rsidRPr="006B7549" w:rsidRDefault="00C7693C" w:rsidP="003815AB">
      <w:pPr>
        <w:rPr>
          <w:rFonts w:ascii="Arial" w:hAnsi="Arial" w:cs="Arial"/>
        </w:rPr>
      </w:pPr>
    </w:p>
    <w:p w14:paraId="53CCDCD8" w14:textId="77777777" w:rsidR="00C7693C" w:rsidRPr="006B7549" w:rsidRDefault="00C7693C" w:rsidP="003815AB">
      <w:pPr>
        <w:rPr>
          <w:rFonts w:ascii="Arial" w:hAnsi="Arial" w:cs="Arial"/>
        </w:rPr>
      </w:pPr>
    </w:p>
    <w:tbl>
      <w:tblPr>
        <w:tblW w:w="5000" w:type="pct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20"/>
      </w:tblGrid>
      <w:tr w:rsidR="00C7693C" w:rsidRPr="006B7549" w14:paraId="5DA3C5ED" w14:textId="77777777" w:rsidTr="00C7693C">
        <w:tc>
          <w:tcPr>
            <w:tcW w:w="5000" w:type="pct"/>
            <w:tcBorders>
              <w:bottom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9A0AFA" w14:textId="63030F5D" w:rsidR="00C7693C" w:rsidRPr="006B7549" w:rsidRDefault="00C7693C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 xml:space="preserve">Box 2: Rating overall confidence in the results of the review </w:t>
            </w:r>
          </w:p>
        </w:tc>
      </w:tr>
      <w:tr w:rsidR="00C7693C" w:rsidRPr="006B7549" w14:paraId="7436D2B4" w14:textId="77777777" w:rsidTr="007449C3">
        <w:trPr>
          <w:trHeight w:val="7762"/>
        </w:trPr>
        <w:tc>
          <w:tcPr>
            <w:tcW w:w="5000" w:type="pct"/>
            <w:tcBorders>
              <w:top w:val="single" w:sz="2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1B06F73" w14:textId="08B05464" w:rsidR="00C7693C" w:rsidRPr="006B7549" w:rsidRDefault="00C7693C">
            <w:pPr>
              <w:widowControl w:val="0"/>
              <w:autoSpaceDE w:val="0"/>
              <w:autoSpaceDN w:val="0"/>
              <w:adjustRightInd w:val="0"/>
              <w:spacing w:after="240" w:line="260" w:lineRule="atLeast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 xml:space="preserve">• High </w:t>
            </w:r>
          </w:p>
          <w:p w14:paraId="7C48F7D9" w14:textId="2910F836" w:rsidR="00C7693C" w:rsidRPr="00D75213" w:rsidRDefault="00C7693C" w:rsidP="00D7521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 w:line="260" w:lineRule="atLeast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 xml:space="preserve">No or one non-critical weakness: the systematic review provides an accurate and </w:t>
            </w:r>
            <w:r w:rsidRPr="00D75213">
              <w:rPr>
                <w:rFonts w:ascii="Arial" w:hAnsi="Arial" w:cs="Arial"/>
              </w:rPr>
              <w:t>comprehensive summary of the results of the ava</w:t>
            </w:r>
            <w:r w:rsidR="00D75213">
              <w:rPr>
                <w:rFonts w:ascii="Arial" w:hAnsi="Arial" w:cs="Arial"/>
              </w:rPr>
              <w:t xml:space="preserve">ilable studies that address the </w:t>
            </w:r>
            <w:r w:rsidRPr="00D75213">
              <w:rPr>
                <w:rFonts w:ascii="Arial" w:hAnsi="Arial" w:cs="Arial"/>
              </w:rPr>
              <w:t xml:space="preserve">question of interest </w:t>
            </w:r>
          </w:p>
          <w:p w14:paraId="16592A62" w14:textId="79EDE1DA" w:rsidR="00C7693C" w:rsidRPr="006B7549" w:rsidRDefault="00C7693C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ind w:hanging="720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</w:rPr>
              <w:t xml:space="preserve">•   Moderate </w:t>
            </w:r>
            <w:r w:rsidRPr="006B7549">
              <w:rPr>
                <w:rFonts w:ascii="MS Mincho" w:eastAsia="MS Mincho" w:hAnsi="MS Mincho" w:cs="MS Mincho"/>
              </w:rPr>
              <w:t> </w:t>
            </w:r>
          </w:p>
          <w:p w14:paraId="75BBB077" w14:textId="65539C1E" w:rsidR="00C7693C" w:rsidRPr="006B7549" w:rsidRDefault="00C7693C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ind w:hanging="720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  <w:kern w:val="1"/>
              </w:rPr>
              <w:tab/>
            </w:r>
            <w:r w:rsidRPr="006B7549">
              <w:rPr>
                <w:rFonts w:ascii="Arial" w:hAnsi="Arial" w:cs="Arial"/>
                <w:kern w:val="1"/>
              </w:rPr>
              <w:tab/>
            </w:r>
            <w:r w:rsidRPr="006B7549">
              <w:rPr>
                <w:rFonts w:ascii="Arial" w:hAnsi="Arial" w:cs="Arial"/>
              </w:rPr>
              <w:t xml:space="preserve">•   More than one non-critical weakness*: the systematic review has more than one weakness but no critical flaws. It may provide an accurate summary of the results of </w:t>
            </w:r>
            <w:r w:rsidRPr="006B7549">
              <w:rPr>
                <w:rFonts w:ascii="MS Mincho" w:eastAsia="MS Mincho" w:hAnsi="MS Mincho" w:cs="MS Mincho"/>
              </w:rPr>
              <w:t> </w:t>
            </w:r>
            <w:r w:rsidRPr="006B7549">
              <w:rPr>
                <w:rFonts w:ascii="Arial" w:hAnsi="Arial" w:cs="Arial"/>
              </w:rPr>
              <w:t xml:space="preserve">the available studies that were included in the review </w:t>
            </w:r>
            <w:r w:rsidRPr="006B7549">
              <w:rPr>
                <w:rFonts w:ascii="MS Mincho" w:eastAsia="MS Mincho" w:hAnsi="MS Mincho" w:cs="MS Mincho"/>
              </w:rPr>
              <w:t> </w:t>
            </w:r>
          </w:p>
          <w:p w14:paraId="3C6DAE48" w14:textId="35FE5D9C" w:rsidR="00C7693C" w:rsidRPr="006B7549" w:rsidRDefault="00C7693C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ind w:hanging="720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  <w:kern w:val="1"/>
              </w:rPr>
              <w:tab/>
            </w:r>
            <w:r w:rsidRPr="006B7549">
              <w:rPr>
                <w:rFonts w:ascii="Arial" w:hAnsi="Arial" w:cs="Arial"/>
              </w:rPr>
              <w:t xml:space="preserve">•   Low </w:t>
            </w:r>
            <w:r w:rsidRPr="006B7549">
              <w:rPr>
                <w:rFonts w:ascii="MS Mincho" w:eastAsia="MS Mincho" w:hAnsi="MS Mincho" w:cs="MS Mincho"/>
              </w:rPr>
              <w:t> </w:t>
            </w:r>
          </w:p>
          <w:p w14:paraId="56C3CD1B" w14:textId="77777777" w:rsidR="00C7693C" w:rsidRPr="006B7549" w:rsidRDefault="00C7693C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ind w:hanging="720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  <w:kern w:val="1"/>
              </w:rPr>
              <w:tab/>
            </w:r>
            <w:r w:rsidRPr="006B7549">
              <w:rPr>
                <w:rFonts w:ascii="Arial" w:hAnsi="Arial" w:cs="Arial"/>
                <w:kern w:val="1"/>
              </w:rPr>
              <w:tab/>
            </w:r>
            <w:r w:rsidRPr="006B7549">
              <w:rPr>
                <w:rFonts w:ascii="Arial" w:hAnsi="Arial" w:cs="Arial"/>
              </w:rPr>
              <w:t xml:space="preserve">•   One critical flaw with or without non-critical weaknesses: the review has a critical flaw and may not provide an accurate and comprehensive summary of the available studies that address the question of interest </w:t>
            </w:r>
            <w:r w:rsidRPr="006B7549">
              <w:rPr>
                <w:rFonts w:ascii="MS Mincho" w:eastAsia="MS Mincho" w:hAnsi="MS Mincho" w:cs="MS Mincho"/>
              </w:rPr>
              <w:t> </w:t>
            </w:r>
          </w:p>
          <w:p w14:paraId="30A0738E" w14:textId="7A59F56C" w:rsidR="00C7693C" w:rsidRPr="006B7549" w:rsidRDefault="00C7693C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ind w:hanging="720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  <w:kern w:val="1"/>
              </w:rPr>
              <w:tab/>
            </w:r>
            <w:r w:rsidRPr="006B7549">
              <w:rPr>
                <w:rFonts w:ascii="Arial" w:hAnsi="Arial" w:cs="Arial"/>
              </w:rPr>
              <w:t xml:space="preserve">•   Critically low </w:t>
            </w:r>
            <w:r w:rsidRPr="006B7549">
              <w:rPr>
                <w:rFonts w:ascii="MS Mincho" w:eastAsia="MS Mincho" w:hAnsi="MS Mincho" w:cs="MS Mincho"/>
              </w:rPr>
              <w:t> </w:t>
            </w:r>
          </w:p>
          <w:p w14:paraId="167DD3E6" w14:textId="68AC2872" w:rsidR="00C7693C" w:rsidRPr="006B7549" w:rsidRDefault="00C7693C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260" w:lineRule="atLeast"/>
              <w:ind w:hanging="720"/>
              <w:rPr>
                <w:rFonts w:ascii="Arial" w:hAnsi="Arial" w:cs="Arial"/>
              </w:rPr>
            </w:pPr>
            <w:r w:rsidRPr="006B7549">
              <w:rPr>
                <w:rFonts w:ascii="Arial" w:hAnsi="Arial" w:cs="Arial"/>
                <w:kern w:val="1"/>
              </w:rPr>
              <w:tab/>
            </w:r>
            <w:r w:rsidRPr="006B7549">
              <w:rPr>
                <w:rFonts w:ascii="Arial" w:hAnsi="Arial" w:cs="Arial"/>
                <w:kern w:val="1"/>
              </w:rPr>
              <w:tab/>
            </w:r>
            <w:r w:rsidRPr="006B7549">
              <w:rPr>
                <w:rFonts w:ascii="Arial" w:hAnsi="Arial" w:cs="Arial"/>
              </w:rPr>
              <w:t xml:space="preserve">•   More than one critical flaw with or without non-critical weaknesses: the review has </w:t>
            </w:r>
            <w:r w:rsidRPr="006B7549">
              <w:rPr>
                <w:rFonts w:ascii="MS Mincho" w:eastAsia="MS Mincho" w:hAnsi="MS Mincho" w:cs="MS Mincho"/>
              </w:rPr>
              <w:t> </w:t>
            </w:r>
            <w:r w:rsidRPr="006B7549">
              <w:rPr>
                <w:rFonts w:ascii="Arial" w:hAnsi="Arial" w:cs="Arial"/>
              </w:rPr>
              <w:t xml:space="preserve">more than one critical flaw and should not be relied on to provide an accurate and </w:t>
            </w:r>
            <w:r w:rsidRPr="006B7549">
              <w:rPr>
                <w:rFonts w:ascii="MS Mincho" w:eastAsia="MS Mincho" w:hAnsi="MS Mincho" w:cs="MS Mincho"/>
              </w:rPr>
              <w:t> </w:t>
            </w:r>
            <w:r w:rsidRPr="006B7549">
              <w:rPr>
                <w:rFonts w:ascii="Arial" w:hAnsi="Arial" w:cs="Arial"/>
              </w:rPr>
              <w:t xml:space="preserve">comprehensive summary of the available studies </w:t>
            </w:r>
            <w:r w:rsidRPr="006B7549">
              <w:rPr>
                <w:rFonts w:ascii="MS Mincho" w:eastAsia="MS Mincho" w:hAnsi="MS Mincho" w:cs="MS Mincho"/>
              </w:rPr>
              <w:t> </w:t>
            </w:r>
            <w:r w:rsidRPr="006B7549">
              <w:rPr>
                <w:rFonts w:ascii="Arial" w:hAnsi="Arial" w:cs="Arial"/>
              </w:rPr>
              <w:t>*Multiple non-criti</w:t>
            </w:r>
            <w:r w:rsidR="00A50CA6">
              <w:rPr>
                <w:rFonts w:ascii="Arial" w:hAnsi="Arial" w:cs="Arial"/>
              </w:rPr>
              <w:t>cal weaknesses may diminish confi</w:t>
            </w:r>
            <w:r w:rsidRPr="006B7549">
              <w:rPr>
                <w:rFonts w:ascii="Arial" w:hAnsi="Arial" w:cs="Arial"/>
              </w:rPr>
              <w:t>dence in the review and it may be appropriate to move the overall appraisa</w:t>
            </w:r>
            <w:r w:rsidR="00A50CA6">
              <w:rPr>
                <w:rFonts w:ascii="Arial" w:hAnsi="Arial" w:cs="Arial"/>
              </w:rPr>
              <w:t>l down from moderate to low confi</w:t>
            </w:r>
            <w:r w:rsidRPr="006B7549">
              <w:rPr>
                <w:rFonts w:ascii="Arial" w:hAnsi="Arial" w:cs="Arial"/>
              </w:rPr>
              <w:t xml:space="preserve">dence. </w:t>
            </w:r>
            <w:r w:rsidRPr="006B7549">
              <w:rPr>
                <w:rFonts w:ascii="MS Mincho" w:eastAsia="MS Mincho" w:hAnsi="MS Mincho" w:cs="MS Mincho"/>
              </w:rPr>
              <w:t> </w:t>
            </w:r>
          </w:p>
        </w:tc>
      </w:tr>
    </w:tbl>
    <w:p w14:paraId="1DA183F4" w14:textId="77777777" w:rsidR="00C7693C" w:rsidRPr="006B7549" w:rsidRDefault="00C7693C" w:rsidP="003815AB">
      <w:pPr>
        <w:rPr>
          <w:rFonts w:ascii="Arial" w:hAnsi="Arial" w:cs="Arial"/>
        </w:rPr>
      </w:pPr>
    </w:p>
    <w:sectPr w:rsidR="00C7693C" w:rsidRPr="006B7549" w:rsidSect="009F703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43C13" w14:textId="77777777" w:rsidR="001D7866" w:rsidRDefault="001D7866" w:rsidP="00C7693C">
      <w:r>
        <w:separator/>
      </w:r>
    </w:p>
  </w:endnote>
  <w:endnote w:type="continuationSeparator" w:id="0">
    <w:p w14:paraId="0C94A40C" w14:textId="77777777" w:rsidR="001D7866" w:rsidRDefault="001D7866" w:rsidP="00C7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F2F7D" w14:textId="77777777" w:rsidR="001D7866" w:rsidRDefault="001D7866" w:rsidP="00C7693C">
      <w:r>
        <w:separator/>
      </w:r>
    </w:p>
  </w:footnote>
  <w:footnote w:type="continuationSeparator" w:id="0">
    <w:p w14:paraId="1A1CFDDB" w14:textId="77777777" w:rsidR="001D7866" w:rsidRDefault="001D7866" w:rsidP="00C76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23B79EC"/>
    <w:multiLevelType w:val="hybridMultilevel"/>
    <w:tmpl w:val="3A124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D9627A"/>
    <w:multiLevelType w:val="hybridMultilevel"/>
    <w:tmpl w:val="3ECA5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176790"/>
    <w:multiLevelType w:val="hybridMultilevel"/>
    <w:tmpl w:val="085AE79E"/>
    <w:lvl w:ilvl="0" w:tplc="ACACB666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E8"/>
    <w:rsid w:val="000223D4"/>
    <w:rsid w:val="000E3A5B"/>
    <w:rsid w:val="00102E3C"/>
    <w:rsid w:val="00124BF4"/>
    <w:rsid w:val="00124DF7"/>
    <w:rsid w:val="0014501E"/>
    <w:rsid w:val="001525B8"/>
    <w:rsid w:val="001734EF"/>
    <w:rsid w:val="00183560"/>
    <w:rsid w:val="001D3FE8"/>
    <w:rsid w:val="001D7866"/>
    <w:rsid w:val="001E7206"/>
    <w:rsid w:val="00205B0A"/>
    <w:rsid w:val="00224727"/>
    <w:rsid w:val="00242785"/>
    <w:rsid w:val="0024313A"/>
    <w:rsid w:val="002A137F"/>
    <w:rsid w:val="002B140C"/>
    <w:rsid w:val="00312C85"/>
    <w:rsid w:val="003722B2"/>
    <w:rsid w:val="003815AB"/>
    <w:rsid w:val="00390221"/>
    <w:rsid w:val="004017F9"/>
    <w:rsid w:val="004422F4"/>
    <w:rsid w:val="0048179C"/>
    <w:rsid w:val="005308E8"/>
    <w:rsid w:val="00570233"/>
    <w:rsid w:val="005D3A44"/>
    <w:rsid w:val="00610401"/>
    <w:rsid w:val="006213F8"/>
    <w:rsid w:val="00642708"/>
    <w:rsid w:val="006B51DD"/>
    <w:rsid w:val="006B7549"/>
    <w:rsid w:val="00742E1A"/>
    <w:rsid w:val="007449C3"/>
    <w:rsid w:val="00764D75"/>
    <w:rsid w:val="00817308"/>
    <w:rsid w:val="008F08E7"/>
    <w:rsid w:val="00905176"/>
    <w:rsid w:val="009339A0"/>
    <w:rsid w:val="00963AA2"/>
    <w:rsid w:val="00963FCB"/>
    <w:rsid w:val="00975B9A"/>
    <w:rsid w:val="009A1433"/>
    <w:rsid w:val="009A3D7D"/>
    <w:rsid w:val="009B0BBE"/>
    <w:rsid w:val="009C5CA0"/>
    <w:rsid w:val="009F7031"/>
    <w:rsid w:val="00A27CA5"/>
    <w:rsid w:val="00A50CA6"/>
    <w:rsid w:val="00A7037B"/>
    <w:rsid w:val="00A8097D"/>
    <w:rsid w:val="00A95A37"/>
    <w:rsid w:val="00AA1481"/>
    <w:rsid w:val="00AA50B6"/>
    <w:rsid w:val="00AE0730"/>
    <w:rsid w:val="00B1745A"/>
    <w:rsid w:val="00B40649"/>
    <w:rsid w:val="00B455A5"/>
    <w:rsid w:val="00B649FA"/>
    <w:rsid w:val="00C739CE"/>
    <w:rsid w:val="00C7693C"/>
    <w:rsid w:val="00CB298D"/>
    <w:rsid w:val="00D2655B"/>
    <w:rsid w:val="00D75213"/>
    <w:rsid w:val="00D9317B"/>
    <w:rsid w:val="00DB2395"/>
    <w:rsid w:val="00DE4020"/>
    <w:rsid w:val="00DF0053"/>
    <w:rsid w:val="00E24D43"/>
    <w:rsid w:val="00EE5DF5"/>
    <w:rsid w:val="00EE7FDB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D634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1D3FE8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610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69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93C"/>
  </w:style>
  <w:style w:type="paragraph" w:styleId="Footer">
    <w:name w:val="footer"/>
    <w:basedOn w:val="Normal"/>
    <w:link w:val="FooterChar"/>
    <w:uiPriority w:val="99"/>
    <w:unhideWhenUsed/>
    <w:rsid w:val="00C769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93C"/>
  </w:style>
  <w:style w:type="paragraph" w:styleId="ListParagraph">
    <w:name w:val="List Paragraph"/>
    <w:basedOn w:val="Normal"/>
    <w:uiPriority w:val="34"/>
    <w:qFormat/>
    <w:rsid w:val="00C7693C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4501E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4501E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E3A5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17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dx.doi.org/10.1136/bmj.j4008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568</Words>
  <Characters>3239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Yannish Naik</dc:creator>
  <cp:keywords/>
  <dc:description/>
  <cp:lastModifiedBy>Yannish Naik</cp:lastModifiedBy>
  <cp:revision>49</cp:revision>
  <dcterms:created xsi:type="dcterms:W3CDTF">2018-05-10T10:06:00Z</dcterms:created>
  <dcterms:modified xsi:type="dcterms:W3CDTF">2018-08-03T15:27:00Z</dcterms:modified>
</cp:coreProperties>
</file>