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2A0" w:rsidRPr="00CA5DA4" w:rsidRDefault="00D62A3D" w:rsidP="00D772A0">
      <w:pPr>
        <w:pBdr>
          <w:top w:val="nil"/>
          <w:left w:val="nil"/>
          <w:bottom w:val="nil"/>
          <w:right w:val="nil"/>
          <w:between w:val="nil"/>
          <w:bar w:val="nil"/>
        </w:pBdr>
        <w:ind w:right="706"/>
        <w:jc w:val="both"/>
        <w:rPr>
          <w:rFonts w:ascii="Times New Roman" w:eastAsia="Calibri" w:hAnsi="Times New Roman" w:cs="Times New Roman"/>
          <w:b/>
          <w:bCs/>
          <w:color w:val="000000"/>
          <w:u w:color="000000"/>
          <w:bdr w:val="nil"/>
          <w:lang w:val="en-US" w:eastAsia="en-GB"/>
        </w:rPr>
      </w:pPr>
      <w:r w:rsidRPr="00D62A3D">
        <w:rPr>
          <w:rFonts w:ascii="Times New Roman" w:eastAsia="Calibri" w:hAnsi="Times New Roman" w:cs="Times New Roman"/>
          <w:b/>
          <w:bCs/>
          <w:color w:val="000000"/>
          <w:u w:color="000000"/>
          <w:bdr w:val="nil"/>
          <w:lang w:eastAsia="en-GB"/>
        </w:rPr>
        <w:t>Relationships between health outcomes in older populations and urban green infrastructure size, quality and proximity</w:t>
      </w:r>
      <w:r w:rsidR="00A616EC" w:rsidRPr="00D81123">
        <w:rPr>
          <w:rFonts w:ascii="Times New Roman" w:eastAsia="Calibri" w:hAnsi="Times New Roman" w:cs="Times New Roman"/>
          <w:b/>
          <w:bCs/>
          <w:color w:val="000000"/>
          <w:u w:color="000000"/>
          <w:bdr w:val="nil"/>
          <w:lang w:eastAsia="en-GB"/>
        </w:rPr>
        <w:t>:</w:t>
      </w:r>
      <w:r w:rsidR="00A616EC">
        <w:rPr>
          <w:rFonts w:ascii="Times New Roman" w:eastAsia="Calibri" w:hAnsi="Times New Roman" w:cs="Times New Roman"/>
          <w:b/>
          <w:bCs/>
          <w:color w:val="000000"/>
          <w:u w:color="000000"/>
          <w:bdr w:val="nil"/>
          <w:lang w:eastAsia="en-GB"/>
        </w:rPr>
        <w:t xml:space="preserve"> Supplementary Materials</w:t>
      </w:r>
      <w:r w:rsidR="00D772A0" w:rsidRPr="00D772A0">
        <w:rPr>
          <w:rFonts w:ascii="Times New Roman" w:eastAsia="Calibri" w:hAnsi="Times New Roman" w:cs="Times New Roman"/>
          <w:b/>
          <w:bCs/>
          <w:color w:val="000000"/>
          <w:u w:color="000000"/>
          <w:bdr w:val="nil"/>
          <w:lang w:eastAsia="en-GB"/>
        </w:rPr>
        <w:t xml:space="preserve">  </w:t>
      </w:r>
    </w:p>
    <w:p w:rsidR="00D772A0" w:rsidRPr="00D772A0" w:rsidRDefault="00D772A0" w:rsidP="00D772A0">
      <w:pPr>
        <w:rPr>
          <w:rFonts w:eastAsiaTheme="minorEastAsia"/>
          <w:lang w:eastAsia="zh-CN"/>
        </w:rPr>
      </w:pPr>
    </w:p>
    <w:p w:rsidR="00CE4B72" w:rsidRDefault="00CE4B72">
      <w:pPr>
        <w:rPr>
          <w:rFonts w:ascii="Times New Roman" w:hAnsi="Times New Roman" w:cs="Times New Roman"/>
        </w:rPr>
      </w:pPr>
    </w:p>
    <w:p w:rsidR="00F31B4E" w:rsidRDefault="00BA57E1">
      <w:pPr>
        <w:rPr>
          <w:rFonts w:ascii="Times New Roman" w:hAnsi="Times New Roman" w:cs="Times New Roman"/>
        </w:rPr>
      </w:pPr>
      <w:r w:rsidRPr="00670096">
        <w:rPr>
          <w:rFonts w:ascii="Times New Roman" w:hAnsi="Times New Roman" w:cs="Times New Roman"/>
        </w:rPr>
        <w:t>Table S1 g</w:t>
      </w:r>
      <w:r w:rsidR="003E7AB9">
        <w:rPr>
          <w:rFonts w:ascii="Times New Roman" w:hAnsi="Times New Roman" w:cs="Times New Roman"/>
        </w:rPr>
        <w:t>ives the model outputs of step t</w:t>
      </w:r>
      <w:r w:rsidRPr="00670096">
        <w:rPr>
          <w:rFonts w:ascii="Times New Roman" w:hAnsi="Times New Roman" w:cs="Times New Roman"/>
        </w:rPr>
        <w:t>hree of the ana</w:t>
      </w:r>
      <w:r w:rsidR="003E7AB9">
        <w:rPr>
          <w:rFonts w:ascii="Times New Roman" w:hAnsi="Times New Roman" w:cs="Times New Roman"/>
        </w:rPr>
        <w:t>lysis, with</w:t>
      </w:r>
      <w:r w:rsidRPr="00670096">
        <w:rPr>
          <w:rFonts w:ascii="Times New Roman" w:hAnsi="Times New Roman" w:cs="Times New Roman"/>
        </w:rPr>
        <w:t xml:space="preserve"> mean area and non-built cover of amenity, public parks and recreation spaces, and domestic gardens entered </w:t>
      </w:r>
      <w:r w:rsidR="003E7AB9">
        <w:rPr>
          <w:rFonts w:ascii="Times New Roman" w:hAnsi="Times New Roman" w:cs="Times New Roman"/>
        </w:rPr>
        <w:t xml:space="preserve">as additional variables </w:t>
      </w:r>
      <w:r w:rsidRPr="00670096">
        <w:rPr>
          <w:rFonts w:ascii="Times New Roman" w:hAnsi="Times New Roman" w:cs="Times New Roman"/>
        </w:rPr>
        <w:t>into the regression models.</w:t>
      </w: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  <w:bookmarkStart w:id="0" w:name="_GoBack"/>
      <w:bookmarkEnd w:id="0"/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Default="00A616EC">
      <w:pPr>
        <w:rPr>
          <w:rFonts w:ascii="Times New Roman" w:hAnsi="Times New Roman" w:cs="Times New Roman"/>
        </w:rPr>
      </w:pPr>
    </w:p>
    <w:p w:rsidR="00A616EC" w:rsidRPr="00670096" w:rsidRDefault="00A616EC">
      <w:pPr>
        <w:rPr>
          <w:rFonts w:ascii="Times New Roman" w:hAnsi="Times New Roman" w:cs="Times New Roman"/>
        </w:rPr>
      </w:pPr>
    </w:p>
    <w:p w:rsidR="00A616EC" w:rsidRDefault="00A616EC" w:rsidP="0001385D">
      <w:pPr>
        <w:ind w:left="-993" w:right="-1039"/>
        <w:rPr>
          <w:rFonts w:ascii="Times New Roman" w:hAnsi="Times New Roman" w:cs="Times New Roman"/>
          <w:b/>
          <w:sz w:val="20"/>
        </w:rPr>
      </w:pPr>
    </w:p>
    <w:p w:rsidR="00E7599F" w:rsidRDefault="00E7599F" w:rsidP="0001385D">
      <w:pPr>
        <w:ind w:left="-993" w:right="-1039"/>
        <w:rPr>
          <w:rFonts w:ascii="Times New Roman" w:hAnsi="Times New Roman" w:cs="Times New Roman"/>
          <w:b/>
          <w:sz w:val="20"/>
        </w:rPr>
      </w:pPr>
    </w:p>
    <w:p w:rsidR="00E7599F" w:rsidRDefault="00E7599F" w:rsidP="0001385D">
      <w:pPr>
        <w:ind w:left="-993" w:right="-1039"/>
        <w:rPr>
          <w:rFonts w:ascii="Times New Roman" w:hAnsi="Times New Roman" w:cs="Times New Roman"/>
          <w:b/>
          <w:sz w:val="20"/>
        </w:rPr>
      </w:pPr>
    </w:p>
    <w:p w:rsidR="00D772A0" w:rsidRDefault="00BA57E1" w:rsidP="00122575">
      <w:pPr>
        <w:spacing w:after="0"/>
        <w:ind w:left="-992" w:right="-1038"/>
        <w:rPr>
          <w:rFonts w:ascii="Times New Roman" w:hAnsi="Times New Roman" w:cs="Times New Roman"/>
          <w:b/>
        </w:rPr>
      </w:pPr>
      <w:r w:rsidRPr="00670096">
        <w:rPr>
          <w:rFonts w:ascii="Times New Roman" w:hAnsi="Times New Roman" w:cs="Times New Roman"/>
          <w:b/>
          <w:sz w:val="20"/>
        </w:rPr>
        <w:lastRenderedPageBreak/>
        <w:t>Table S1 Step three regression model outputs</w:t>
      </w:r>
      <w:r w:rsidR="0001385D" w:rsidRPr="00670096">
        <w:rPr>
          <w:rFonts w:ascii="Times New Roman" w:hAnsi="Times New Roman" w:cs="Times New Roman"/>
          <w:b/>
          <w:sz w:val="20"/>
        </w:rPr>
        <w:t xml:space="preserve"> (*, ** and *** indicate significance at </w:t>
      </w:r>
      <w:r w:rsidR="0001385D" w:rsidRPr="00670096">
        <w:rPr>
          <w:rFonts w:ascii="Times New Roman" w:hAnsi="Times New Roman" w:cs="Times New Roman"/>
          <w:b/>
          <w:i/>
          <w:sz w:val="20"/>
        </w:rPr>
        <w:t xml:space="preserve">p </w:t>
      </w:r>
      <w:r w:rsidR="0001385D" w:rsidRPr="00670096">
        <w:rPr>
          <w:rFonts w:ascii="Times New Roman" w:hAnsi="Times New Roman" w:cs="Times New Roman"/>
          <w:b/>
          <w:sz w:val="20"/>
        </w:rPr>
        <w:t>&lt; 0</w:t>
      </w:r>
      <w:r w:rsidR="0001385D" w:rsidRPr="00670096">
        <w:rPr>
          <w:rFonts w:ascii="Times New Roman" w:hAnsi="Times New Roman" w:cs="Times New Roman"/>
          <w:b/>
          <w:bCs/>
          <w:sz w:val="18"/>
          <w:szCs w:val="18"/>
        </w:rPr>
        <w:t>·</w:t>
      </w:r>
      <w:r w:rsidR="0001385D" w:rsidRPr="00670096">
        <w:rPr>
          <w:rFonts w:ascii="Times New Roman" w:hAnsi="Times New Roman" w:cs="Times New Roman"/>
          <w:b/>
          <w:sz w:val="20"/>
        </w:rPr>
        <w:t xml:space="preserve">05, </w:t>
      </w:r>
      <w:r w:rsidR="0001385D" w:rsidRPr="00670096">
        <w:rPr>
          <w:rFonts w:ascii="Times New Roman" w:hAnsi="Times New Roman" w:cs="Times New Roman"/>
          <w:b/>
          <w:i/>
          <w:sz w:val="20"/>
        </w:rPr>
        <w:t xml:space="preserve">p </w:t>
      </w:r>
      <w:r w:rsidR="0001385D" w:rsidRPr="00670096">
        <w:rPr>
          <w:rFonts w:ascii="Times New Roman" w:hAnsi="Times New Roman" w:cs="Times New Roman"/>
          <w:b/>
          <w:sz w:val="20"/>
        </w:rPr>
        <w:t>&lt; 0</w:t>
      </w:r>
      <w:r w:rsidR="0001385D" w:rsidRPr="00670096">
        <w:rPr>
          <w:rFonts w:ascii="Times New Roman" w:hAnsi="Times New Roman" w:cs="Times New Roman"/>
          <w:b/>
          <w:bCs/>
          <w:sz w:val="18"/>
          <w:szCs w:val="18"/>
        </w:rPr>
        <w:t>·</w:t>
      </w:r>
      <w:r w:rsidR="0001385D" w:rsidRPr="00670096">
        <w:rPr>
          <w:rFonts w:ascii="Times New Roman" w:hAnsi="Times New Roman" w:cs="Times New Roman"/>
          <w:b/>
          <w:sz w:val="20"/>
        </w:rPr>
        <w:t>01</w:t>
      </w:r>
      <w:r w:rsidR="0001385D" w:rsidRPr="00670096">
        <w:rPr>
          <w:rFonts w:ascii="Times New Roman" w:hAnsi="Times New Roman" w:cs="Times New Roman"/>
          <w:b/>
        </w:rPr>
        <w:t xml:space="preserve"> </w:t>
      </w:r>
      <w:r w:rsidR="0001385D" w:rsidRPr="00670096">
        <w:rPr>
          <w:rFonts w:ascii="Times New Roman" w:hAnsi="Times New Roman" w:cs="Times New Roman"/>
          <w:b/>
          <w:sz w:val="20"/>
        </w:rPr>
        <w:t xml:space="preserve">and </w:t>
      </w:r>
      <w:r w:rsidR="0001385D" w:rsidRPr="00670096">
        <w:rPr>
          <w:rFonts w:ascii="Times New Roman" w:hAnsi="Times New Roman" w:cs="Times New Roman"/>
          <w:b/>
          <w:i/>
          <w:sz w:val="20"/>
        </w:rPr>
        <w:t xml:space="preserve">p </w:t>
      </w:r>
      <w:r w:rsidR="0001385D" w:rsidRPr="00670096">
        <w:rPr>
          <w:rFonts w:ascii="Times New Roman" w:hAnsi="Times New Roman" w:cs="Times New Roman"/>
          <w:b/>
          <w:sz w:val="20"/>
        </w:rPr>
        <w:t>&lt; 0</w:t>
      </w:r>
      <w:r w:rsidR="0001385D" w:rsidRPr="00670096">
        <w:rPr>
          <w:rFonts w:ascii="Times New Roman" w:hAnsi="Times New Roman" w:cs="Times New Roman"/>
          <w:b/>
          <w:bCs/>
          <w:sz w:val="18"/>
          <w:szCs w:val="18"/>
        </w:rPr>
        <w:t>·</w:t>
      </w:r>
      <w:r w:rsidR="0001385D" w:rsidRPr="00670096">
        <w:rPr>
          <w:rFonts w:ascii="Times New Roman" w:hAnsi="Times New Roman" w:cs="Times New Roman"/>
          <w:b/>
          <w:sz w:val="20"/>
        </w:rPr>
        <w:t xml:space="preserve">001 respectively) </w:t>
      </w:r>
    </w:p>
    <w:tbl>
      <w:tblPr>
        <w:tblpPr w:leftFromText="180" w:rightFromText="180" w:vertAnchor="page" w:horzAnchor="margin" w:tblpXSpec="center" w:tblpY="3631"/>
        <w:tblW w:w="11279" w:type="dxa"/>
        <w:tblBorders>
          <w:top w:val="single" w:sz="4" w:space="0" w:color="auto"/>
          <w:insideH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5"/>
        <w:gridCol w:w="1276"/>
        <w:gridCol w:w="992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A616EC" w:rsidRPr="005212EF" w:rsidTr="00122575">
        <w:trPr>
          <w:trHeight w:val="475"/>
        </w:trPr>
        <w:tc>
          <w:tcPr>
            <w:tcW w:w="2065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01385D" w:rsidP="00A616EC">
            <w:pPr>
              <w:tabs>
                <w:tab w:val="left" w:pos="-14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Younger neighbourhoods</w:t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Mid-age range neighbourhoods</w:t>
            </w:r>
          </w:p>
        </w:tc>
        <w:tc>
          <w:tcPr>
            <w:tcW w:w="269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Older neighbourhoods </w:t>
            </w:r>
          </w:p>
        </w:tc>
      </w:tr>
      <w:tr w:rsidR="00A616EC" w:rsidRPr="005212EF" w:rsidTr="00122575">
        <w:trPr>
          <w:trHeight w:val="410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Income level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Income level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Income level</w:t>
            </w:r>
          </w:p>
        </w:tc>
      </w:tr>
      <w:tr w:rsidR="00A616EC" w:rsidRPr="005212EF" w:rsidTr="00122575">
        <w:trPr>
          <w:trHeight w:val="4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Parameter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All population model</w:t>
            </w:r>
          </w:p>
        </w:tc>
        <w:tc>
          <w:tcPr>
            <w:tcW w:w="992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Medium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High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Medium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High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Medium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b/>
                <w:sz w:val="16"/>
                <w:szCs w:val="16"/>
              </w:rPr>
              <w:t>High</w:t>
            </w:r>
          </w:p>
        </w:tc>
      </w:tr>
      <w:tr w:rsidR="00A616EC" w:rsidRPr="005212EF" w:rsidTr="00122575">
        <w:trPr>
          <w:trHeight w:val="4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ß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Income deprivation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0·117**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0·138*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0·323***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0·380***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0·318***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0·237**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 xml:space="preserve">       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0·405**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0·254**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Employment deprivation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0·587***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0·634***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0·484***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0·591***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0·445***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0·512***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0·625***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0·612***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Barriers to housing and services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0·191***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0·221***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0·668***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0·552***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0·183***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0·093*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0·175***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0·159***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Education, skills and, training deprivation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0·059**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0·249**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Crime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0·056***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0·142**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0·294***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0.170**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0.063*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% Ground vegetation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-0·140*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% Field layer vegetation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-0·241**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4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% Canopy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0.056*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Domestic gardens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0·065*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Institutional land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0·034***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0·076*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0·077**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Informal urban greenery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-0·080**</w:t>
            </w:r>
          </w:p>
        </w:tc>
      </w:tr>
      <w:tr w:rsidR="00A616EC" w:rsidRPr="005212EF" w:rsidTr="00122575">
        <w:trPr>
          <w:trHeight w:val="1186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Mean patch size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-0·029**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-0·240***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Vegetation NDVI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-0·041***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-0·125***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-0·081*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-0·121**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SHDI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-0·025**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-0·088**</w:t>
            </w:r>
          </w:p>
        </w:tc>
      </w:tr>
      <w:tr w:rsidR="00A616EC" w:rsidRPr="005212EF" w:rsidTr="00122575">
        <w:trPr>
          <w:trHeight w:val="4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Population ≤ 200 m to public parks and recreation land ≥ 2 ha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-0.025**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-0·146**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-0.122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610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Population ≤ 100 m to public parks and recreation land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-0·131*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16EC" w:rsidRPr="005212EF" w:rsidTr="00122575">
        <w:trPr>
          <w:trHeight w:val="405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Non-built cover in amenity spaces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-0.044***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-0.146***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6EC" w:rsidRPr="005212EF" w:rsidTr="00122575">
        <w:trPr>
          <w:trHeight w:val="405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Non-built cover in gardens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-0.263***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-0.115**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-0.304***</w:t>
            </w:r>
          </w:p>
        </w:tc>
      </w:tr>
      <w:tr w:rsidR="00A616EC" w:rsidRPr="005212EF" w:rsidTr="00122575">
        <w:trPr>
          <w:trHeight w:val="405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 xml:space="preserve">Garden area 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-0.089***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-0.136**</w:t>
            </w:r>
          </w:p>
        </w:tc>
      </w:tr>
      <w:tr w:rsidR="00A616EC" w:rsidRPr="005212EF" w:rsidTr="00122575">
        <w:trPr>
          <w:trHeight w:val="405"/>
        </w:trPr>
        <w:tc>
          <w:tcPr>
            <w:tcW w:w="2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i/>
                <w:sz w:val="16"/>
                <w:szCs w:val="16"/>
              </w:rPr>
              <w:t>r</w:t>
            </w: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²</w:t>
            </w:r>
          </w:p>
        </w:tc>
        <w:tc>
          <w:tcPr>
            <w:tcW w:w="1276" w:type="dxa"/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0·91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0·71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0·65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0·66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0·79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0·69</w:t>
            </w:r>
          </w:p>
        </w:tc>
        <w:tc>
          <w:tcPr>
            <w:tcW w:w="8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0·72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0·82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0·79</w:t>
            </w:r>
          </w:p>
        </w:tc>
        <w:tc>
          <w:tcPr>
            <w:tcW w:w="8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A616EC" w:rsidRPr="005212EF" w:rsidRDefault="00A616EC" w:rsidP="00A61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212EF">
              <w:rPr>
                <w:rFonts w:ascii="Times New Roman" w:hAnsi="Times New Roman" w:cs="Times New Roman"/>
                <w:sz w:val="16"/>
                <w:szCs w:val="16"/>
              </w:rPr>
              <w:t>0·82</w:t>
            </w:r>
          </w:p>
        </w:tc>
      </w:tr>
    </w:tbl>
    <w:p w:rsidR="00BA57E1" w:rsidRPr="00670096" w:rsidRDefault="0001385D" w:rsidP="0001385D">
      <w:pPr>
        <w:ind w:left="-993" w:right="-1039"/>
        <w:rPr>
          <w:rFonts w:ascii="Times New Roman" w:hAnsi="Times New Roman" w:cs="Times New Roman"/>
          <w:b/>
        </w:rPr>
      </w:pPr>
      <w:r w:rsidRPr="00670096">
        <w:rPr>
          <w:rFonts w:ascii="Times New Roman" w:hAnsi="Times New Roman" w:cs="Times New Roman"/>
          <w:b/>
        </w:rPr>
        <w:t xml:space="preserve">   </w:t>
      </w:r>
    </w:p>
    <w:p w:rsidR="00BA57E1" w:rsidRDefault="00BA57E1" w:rsidP="00BA57E1">
      <w:pPr>
        <w:ind w:left="-993" w:right="-1039"/>
        <w:rPr>
          <w:rFonts w:ascii="Times New Roman" w:hAnsi="Times New Roman" w:cs="Times New Roman"/>
          <w:b/>
          <w:sz w:val="20"/>
        </w:rPr>
      </w:pPr>
    </w:p>
    <w:p w:rsidR="00D772A0" w:rsidRDefault="00D772A0" w:rsidP="00BA57E1">
      <w:pPr>
        <w:ind w:left="-993" w:right="-1039"/>
        <w:rPr>
          <w:rFonts w:ascii="Times New Roman" w:hAnsi="Times New Roman" w:cs="Times New Roman"/>
          <w:b/>
          <w:sz w:val="20"/>
        </w:rPr>
      </w:pPr>
    </w:p>
    <w:p w:rsidR="00D772A0" w:rsidRDefault="00D772A0" w:rsidP="00BA57E1">
      <w:pPr>
        <w:ind w:left="-993" w:right="-1039"/>
        <w:rPr>
          <w:rFonts w:ascii="Times New Roman" w:hAnsi="Times New Roman" w:cs="Times New Roman"/>
          <w:b/>
          <w:sz w:val="20"/>
        </w:rPr>
      </w:pPr>
    </w:p>
    <w:p w:rsidR="00D772A0" w:rsidRDefault="00D772A0" w:rsidP="00BA57E1">
      <w:pPr>
        <w:ind w:left="-993" w:right="-1039"/>
        <w:rPr>
          <w:rFonts w:ascii="Times New Roman" w:hAnsi="Times New Roman" w:cs="Times New Roman"/>
          <w:b/>
          <w:sz w:val="20"/>
        </w:rPr>
      </w:pPr>
    </w:p>
    <w:p w:rsidR="00D772A0" w:rsidRPr="00670096" w:rsidRDefault="00D772A0" w:rsidP="00BA57E1">
      <w:pPr>
        <w:ind w:left="-993" w:right="-1039"/>
        <w:rPr>
          <w:rFonts w:ascii="Times New Roman" w:hAnsi="Times New Roman" w:cs="Times New Roman"/>
          <w:b/>
          <w:sz w:val="20"/>
        </w:rPr>
      </w:pPr>
    </w:p>
    <w:sectPr w:rsidR="00D772A0" w:rsidRPr="006700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7E1"/>
    <w:rsid w:val="0001385D"/>
    <w:rsid w:val="00122575"/>
    <w:rsid w:val="003E7AB9"/>
    <w:rsid w:val="005212EF"/>
    <w:rsid w:val="00670096"/>
    <w:rsid w:val="00A616EC"/>
    <w:rsid w:val="00BA57E1"/>
    <w:rsid w:val="00CA5DA4"/>
    <w:rsid w:val="00CE4B72"/>
    <w:rsid w:val="00D62A3D"/>
    <w:rsid w:val="00D772A0"/>
    <w:rsid w:val="00D81123"/>
    <w:rsid w:val="00E44CAD"/>
    <w:rsid w:val="00E7599F"/>
    <w:rsid w:val="00F3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2C9D36-7474-4278-A9D7-3E9DB143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Matthew Dennis</cp:lastModifiedBy>
  <cp:revision>4</cp:revision>
  <dcterms:created xsi:type="dcterms:W3CDTF">2018-11-23T06:01:00Z</dcterms:created>
  <dcterms:modified xsi:type="dcterms:W3CDTF">2019-11-28T09:37:00Z</dcterms:modified>
</cp:coreProperties>
</file>