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AF95B" w14:textId="794812CE" w:rsidR="004C5607" w:rsidRPr="00EA6352" w:rsidRDefault="004C5607" w:rsidP="004C5607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EA6352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Table </w:t>
      </w:r>
      <w:r w:rsidRPr="00EA6352"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 w:rsidRPr="00EA6352">
        <w:rPr>
          <w:rFonts w:ascii="Times New Roman" w:hAnsi="Times New Roman" w:cs="Times New Roman"/>
          <w:i w:val="0"/>
          <w:iCs w:val="0"/>
          <w:color w:val="auto"/>
          <w:lang w:val="en-US"/>
        </w:rPr>
        <w:instrText xml:space="preserve"> SEQ Table \* ARABIC </w:instrText>
      </w:r>
      <w:r w:rsidRPr="00EA6352"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 w:rsidR="00CE36A0" w:rsidRPr="00EA6352">
        <w:rPr>
          <w:rFonts w:ascii="Times New Roman" w:hAnsi="Times New Roman" w:cs="Times New Roman"/>
          <w:i w:val="0"/>
          <w:iCs w:val="0"/>
          <w:noProof/>
          <w:color w:val="auto"/>
          <w:lang w:val="en-US"/>
        </w:rPr>
        <w:t>1</w:t>
      </w:r>
      <w:r w:rsidRPr="00EA6352"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r w:rsidRPr="00EA6352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</w:t>
      </w:r>
      <w:r w:rsidRPr="00EA635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Risk of bias assessment (</w:t>
      </w:r>
      <w:r w:rsidR="00956DB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source: </w:t>
      </w:r>
      <w:r w:rsidR="00EA635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Rojas-Rueda D, 2019) </w:t>
      </w:r>
    </w:p>
    <w:tbl>
      <w:tblPr>
        <w:tblStyle w:val="TableGrid"/>
        <w:tblW w:w="14859" w:type="dxa"/>
        <w:tblInd w:w="-714" w:type="dxa"/>
        <w:tblLook w:val="04A0" w:firstRow="1" w:lastRow="0" w:firstColumn="1" w:lastColumn="0" w:noHBand="0" w:noVBand="1"/>
        <w:tblCaption w:val="Risk of bias assessment"/>
      </w:tblPr>
      <w:tblGrid>
        <w:gridCol w:w="993"/>
        <w:gridCol w:w="2311"/>
        <w:gridCol w:w="2311"/>
        <w:gridCol w:w="2311"/>
        <w:gridCol w:w="2311"/>
        <w:gridCol w:w="2311"/>
        <w:gridCol w:w="2311"/>
      </w:tblGrid>
      <w:tr w:rsidR="00542742" w:rsidRPr="00BB3862" w14:paraId="645FD4B8" w14:textId="77777777" w:rsidTr="00BB3862">
        <w:trPr>
          <w:trHeight w:val="699"/>
        </w:trPr>
        <w:tc>
          <w:tcPr>
            <w:tcW w:w="993" w:type="dxa"/>
            <w:vAlign w:val="center"/>
          </w:tcPr>
          <w:p w14:paraId="07F0D3E5" w14:textId="77777777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311" w:type="dxa"/>
            <w:vAlign w:val="center"/>
          </w:tcPr>
          <w:p w14:paraId="3CFD9EA1" w14:textId="2B280D07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3862">
              <w:rPr>
                <w:rFonts w:ascii="Times New Roman" w:hAnsi="Times New Roman" w:cs="Times New Roman"/>
                <w:b/>
                <w:bCs/>
                <w:lang w:val="en-US"/>
              </w:rPr>
              <w:t>Bias due to exposure assessment</w:t>
            </w:r>
          </w:p>
        </w:tc>
        <w:tc>
          <w:tcPr>
            <w:tcW w:w="2311" w:type="dxa"/>
            <w:vAlign w:val="center"/>
          </w:tcPr>
          <w:p w14:paraId="68BB674B" w14:textId="0BEBD9C6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3862">
              <w:rPr>
                <w:rFonts w:ascii="Times New Roman" w:hAnsi="Times New Roman" w:cs="Times New Roman"/>
                <w:b/>
                <w:bCs/>
                <w:lang w:val="en-US"/>
              </w:rPr>
              <w:t>Bias due to confounding</w:t>
            </w:r>
          </w:p>
        </w:tc>
        <w:tc>
          <w:tcPr>
            <w:tcW w:w="2311" w:type="dxa"/>
            <w:vAlign w:val="center"/>
          </w:tcPr>
          <w:p w14:paraId="78769C28" w14:textId="720E4962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3862">
              <w:rPr>
                <w:rFonts w:ascii="Times New Roman" w:hAnsi="Times New Roman" w:cs="Times New Roman"/>
                <w:b/>
                <w:bCs/>
                <w:lang w:val="en-US"/>
              </w:rPr>
              <w:t>Bias due to selection of participants</w:t>
            </w:r>
          </w:p>
        </w:tc>
        <w:tc>
          <w:tcPr>
            <w:tcW w:w="2311" w:type="dxa"/>
            <w:vAlign w:val="center"/>
          </w:tcPr>
          <w:p w14:paraId="7951AAA8" w14:textId="2922273E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3862">
              <w:rPr>
                <w:rFonts w:ascii="Times New Roman" w:hAnsi="Times New Roman" w:cs="Times New Roman"/>
                <w:b/>
                <w:bCs/>
                <w:lang w:val="en-US"/>
              </w:rPr>
              <w:t>Bias due to health outcome assessment</w:t>
            </w:r>
          </w:p>
        </w:tc>
        <w:tc>
          <w:tcPr>
            <w:tcW w:w="2311" w:type="dxa"/>
            <w:vAlign w:val="center"/>
          </w:tcPr>
          <w:p w14:paraId="4D0CE03F" w14:textId="0232349E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3862">
              <w:rPr>
                <w:rFonts w:ascii="Times New Roman" w:hAnsi="Times New Roman" w:cs="Times New Roman"/>
                <w:b/>
                <w:bCs/>
                <w:lang w:val="en-US"/>
              </w:rPr>
              <w:t>Bias due to not blinded outcome assessment</w:t>
            </w:r>
          </w:p>
        </w:tc>
        <w:tc>
          <w:tcPr>
            <w:tcW w:w="2311" w:type="dxa"/>
            <w:vAlign w:val="center"/>
          </w:tcPr>
          <w:p w14:paraId="0203BC6A" w14:textId="4D7DFF7B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3862">
              <w:rPr>
                <w:rFonts w:ascii="Times New Roman" w:hAnsi="Times New Roman" w:cs="Times New Roman"/>
                <w:b/>
                <w:bCs/>
                <w:lang w:val="en-US"/>
              </w:rPr>
              <w:t>Total risk of bias</w:t>
            </w:r>
          </w:p>
        </w:tc>
      </w:tr>
      <w:tr w:rsidR="00542742" w:rsidRPr="00956DBB" w14:paraId="09B90DA0" w14:textId="77777777" w:rsidTr="00BB3862">
        <w:trPr>
          <w:trHeight w:val="2117"/>
        </w:trPr>
        <w:tc>
          <w:tcPr>
            <w:tcW w:w="993" w:type="dxa"/>
            <w:vAlign w:val="center"/>
          </w:tcPr>
          <w:p w14:paraId="4B70891D" w14:textId="03867AE8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3862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  <w:tc>
          <w:tcPr>
            <w:tcW w:w="2311" w:type="dxa"/>
            <w:vAlign w:val="center"/>
          </w:tcPr>
          <w:p w14:paraId="3748E817" w14:textId="59944380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A clear description of the exposure assessment and exposure unit; based on measurements or modeling.</w:t>
            </w:r>
          </w:p>
        </w:tc>
        <w:tc>
          <w:tcPr>
            <w:tcW w:w="2311" w:type="dxa"/>
            <w:vAlign w:val="center"/>
          </w:tcPr>
          <w:p w14:paraId="02FC89EF" w14:textId="1AC11A82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 xml:space="preserve">All-important confounders are </w:t>
            </w:r>
            <w:r w:rsidR="00F77435" w:rsidRPr="00BB3862">
              <w:rPr>
                <w:rFonts w:ascii="Times New Roman" w:hAnsi="Times New Roman" w:cs="Times New Roman"/>
                <w:lang w:val="en-US"/>
              </w:rPr>
              <w:t>considered</w:t>
            </w:r>
            <w:r w:rsidRPr="00BB3862">
              <w:rPr>
                <w:rFonts w:ascii="Times New Roman" w:hAnsi="Times New Roman" w:cs="Times New Roman"/>
                <w:lang w:val="en-US"/>
              </w:rPr>
              <w:t xml:space="preserve"> either through matching or, restriction or in the analysis. (e.g., age, gender, etc.)</w:t>
            </w:r>
          </w:p>
        </w:tc>
        <w:tc>
          <w:tcPr>
            <w:tcW w:w="2311" w:type="dxa"/>
            <w:vAlign w:val="center"/>
          </w:tcPr>
          <w:p w14:paraId="491996F1" w14:textId="110726DF" w:rsidR="00395601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Participants randomly sampled from a known population, AND</w:t>
            </w:r>
          </w:p>
          <w:p w14:paraId="75303A4E" w14:textId="5A6AE6A4" w:rsidR="00395601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response rate higher than 60%,</w:t>
            </w:r>
          </w:p>
          <w:p w14:paraId="7FC986CF" w14:textId="521F132B" w:rsidR="00395601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AND</w:t>
            </w:r>
          </w:p>
          <w:p w14:paraId="2D44458E" w14:textId="5639BB0B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attrition rate less than 20% in follow-up studies.</w:t>
            </w:r>
          </w:p>
        </w:tc>
        <w:tc>
          <w:tcPr>
            <w:tcW w:w="2311" w:type="dxa"/>
            <w:vAlign w:val="center"/>
          </w:tcPr>
          <w:p w14:paraId="2F2D271D" w14:textId="5587863D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The health outcome of interest is objectively measured OR taken from medical records OR taken from questionnaire or interview using a known scale or validated assessment method</w:t>
            </w:r>
          </w:p>
        </w:tc>
        <w:tc>
          <w:tcPr>
            <w:tcW w:w="2311" w:type="dxa"/>
            <w:vAlign w:val="center"/>
          </w:tcPr>
          <w:p w14:paraId="72425BCC" w14:textId="677822E3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The health outcome of interest is assessed blind for exposure information in cohort and cross</w:t>
            </w:r>
            <w:r w:rsidR="00F77435" w:rsidRPr="00BB3862">
              <w:rPr>
                <w:rFonts w:ascii="Times New Roman" w:hAnsi="Times New Roman" w:cs="Times New Roman"/>
                <w:lang w:val="en-US"/>
              </w:rPr>
              <w:t>-</w:t>
            </w:r>
            <w:r w:rsidRPr="00BB3862">
              <w:rPr>
                <w:rFonts w:ascii="Times New Roman" w:hAnsi="Times New Roman" w:cs="Times New Roman"/>
                <w:lang w:val="en-US"/>
              </w:rPr>
              <w:t>sectional studies or exposure is assessed blind for being a case in case-control studies</w:t>
            </w:r>
          </w:p>
        </w:tc>
        <w:tc>
          <w:tcPr>
            <w:tcW w:w="2311" w:type="dxa"/>
            <w:vAlign w:val="center"/>
          </w:tcPr>
          <w:p w14:paraId="76C8A042" w14:textId="40B33588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At least 4 at low risk of bias. One “high” or “unclear” out of five is allowed</w:t>
            </w:r>
          </w:p>
        </w:tc>
      </w:tr>
      <w:tr w:rsidR="00542742" w:rsidRPr="00BB3862" w14:paraId="75B3FCCD" w14:textId="77777777" w:rsidTr="00BB3862">
        <w:trPr>
          <w:trHeight w:val="2117"/>
        </w:trPr>
        <w:tc>
          <w:tcPr>
            <w:tcW w:w="993" w:type="dxa"/>
            <w:vAlign w:val="center"/>
          </w:tcPr>
          <w:p w14:paraId="1B4C5A2A" w14:textId="409D197F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3862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  <w:tc>
          <w:tcPr>
            <w:tcW w:w="2311" w:type="dxa"/>
            <w:vAlign w:val="center"/>
          </w:tcPr>
          <w:p w14:paraId="1FC68064" w14:textId="0D2F408D" w:rsidR="00395601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Not clear description of the exposure assessment or exposure unit OR/AND</w:t>
            </w:r>
          </w:p>
          <w:p w14:paraId="5B2BC915" w14:textId="2020A77F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performed by unqualified staff</w:t>
            </w:r>
          </w:p>
        </w:tc>
        <w:tc>
          <w:tcPr>
            <w:tcW w:w="2311" w:type="dxa"/>
            <w:vAlign w:val="center"/>
          </w:tcPr>
          <w:p w14:paraId="532AAA6B" w14:textId="77777777" w:rsidR="00395601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 xml:space="preserve">Only 1 or no confounder is </w:t>
            </w:r>
            <w:r w:rsidR="00395601" w:rsidRPr="00BB3862">
              <w:rPr>
                <w:rFonts w:ascii="Times New Roman" w:hAnsi="Times New Roman" w:cs="Times New Roman"/>
                <w:lang w:val="en-US"/>
              </w:rPr>
              <w:t>taken into account</w:t>
            </w:r>
            <w:r w:rsidRPr="00BB3862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9CE23F0" w14:textId="111E5189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OR subjects in exposed and unexposed groups differ for one or more important confounders and there is no adjustment in the analysis</w:t>
            </w:r>
          </w:p>
        </w:tc>
        <w:tc>
          <w:tcPr>
            <w:tcW w:w="2311" w:type="dxa"/>
            <w:vAlign w:val="center"/>
          </w:tcPr>
          <w:p w14:paraId="590C6C68" w14:textId="77777777" w:rsidR="00F77435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No random sampling OR</w:t>
            </w:r>
          </w:p>
          <w:p w14:paraId="60227E85" w14:textId="68CC1239" w:rsidR="00395601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response rate less than 60%</w:t>
            </w:r>
          </w:p>
          <w:p w14:paraId="3A339A23" w14:textId="21FF746F" w:rsidR="00F77435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OR</w:t>
            </w:r>
          </w:p>
          <w:p w14:paraId="34458AF3" w14:textId="39B6F075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attrition rate higher than 20%.</w:t>
            </w:r>
          </w:p>
        </w:tc>
        <w:tc>
          <w:tcPr>
            <w:tcW w:w="2311" w:type="dxa"/>
            <w:vAlign w:val="center"/>
          </w:tcPr>
          <w:p w14:paraId="6AF0612B" w14:textId="4BD7A766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The health outcome of interest is self-reported and not assessed using a known scale or validated assessment method.</w:t>
            </w:r>
          </w:p>
        </w:tc>
        <w:tc>
          <w:tcPr>
            <w:tcW w:w="2311" w:type="dxa"/>
            <w:vAlign w:val="center"/>
          </w:tcPr>
          <w:p w14:paraId="22CCA71C" w14:textId="245C4D94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The health outcome and/or exposure assessment is not blinded.</w:t>
            </w:r>
          </w:p>
        </w:tc>
        <w:tc>
          <w:tcPr>
            <w:tcW w:w="2311" w:type="dxa"/>
            <w:vAlign w:val="center"/>
          </w:tcPr>
          <w:p w14:paraId="203393A6" w14:textId="77207115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Any other</w:t>
            </w:r>
          </w:p>
        </w:tc>
      </w:tr>
      <w:tr w:rsidR="00542742" w:rsidRPr="00956DBB" w14:paraId="443D38E7" w14:textId="77777777" w:rsidTr="00BB3862">
        <w:trPr>
          <w:trHeight w:val="1692"/>
        </w:trPr>
        <w:tc>
          <w:tcPr>
            <w:tcW w:w="993" w:type="dxa"/>
            <w:vAlign w:val="center"/>
          </w:tcPr>
          <w:p w14:paraId="14F638D7" w14:textId="1E484C11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3862">
              <w:rPr>
                <w:rFonts w:ascii="Times New Roman" w:hAnsi="Times New Roman" w:cs="Times New Roman"/>
                <w:b/>
                <w:bCs/>
                <w:lang w:val="en-US"/>
              </w:rPr>
              <w:t>Unclear</w:t>
            </w:r>
          </w:p>
        </w:tc>
        <w:tc>
          <w:tcPr>
            <w:tcW w:w="2311" w:type="dxa"/>
            <w:vAlign w:val="center"/>
          </w:tcPr>
          <w:p w14:paraId="44EF4707" w14:textId="43E3538F" w:rsidR="00542742" w:rsidRPr="00BB3862" w:rsidRDefault="00F77435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N</w:t>
            </w:r>
            <w:r w:rsidR="00542742" w:rsidRPr="00BB3862">
              <w:rPr>
                <w:rFonts w:ascii="Times New Roman" w:hAnsi="Times New Roman" w:cs="Times New Roman"/>
                <w:lang w:val="en-US"/>
              </w:rPr>
              <w:t>ot enough information is available to judge the above</w:t>
            </w:r>
          </w:p>
        </w:tc>
        <w:tc>
          <w:tcPr>
            <w:tcW w:w="2311" w:type="dxa"/>
            <w:vAlign w:val="center"/>
          </w:tcPr>
          <w:p w14:paraId="2A84B6DA" w14:textId="06A88C0D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 xml:space="preserve">Less then all to &gt; 1 important </w:t>
            </w:r>
            <w:r w:rsidR="00F77435" w:rsidRPr="00BB3862">
              <w:rPr>
                <w:rFonts w:ascii="Times New Roman" w:hAnsi="Times New Roman" w:cs="Times New Roman"/>
                <w:lang w:val="en-US"/>
              </w:rPr>
              <w:t>confounder</w:t>
            </w:r>
            <w:r w:rsidRPr="00BB3862">
              <w:rPr>
                <w:rFonts w:ascii="Times New Roman" w:hAnsi="Times New Roman" w:cs="Times New Roman"/>
                <w:lang w:val="en-US"/>
              </w:rPr>
              <w:t xml:space="preserve"> taken into account, OR Insufficient information to decide on one of the above.</w:t>
            </w:r>
          </w:p>
        </w:tc>
        <w:tc>
          <w:tcPr>
            <w:tcW w:w="2311" w:type="dxa"/>
            <w:vAlign w:val="center"/>
          </w:tcPr>
          <w:p w14:paraId="4067A4D5" w14:textId="569AFA25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No information to judge the above.</w:t>
            </w:r>
          </w:p>
        </w:tc>
        <w:tc>
          <w:tcPr>
            <w:tcW w:w="2311" w:type="dxa"/>
            <w:vAlign w:val="center"/>
          </w:tcPr>
          <w:p w14:paraId="632B5ED6" w14:textId="10FF5171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 xml:space="preserve">Not </w:t>
            </w:r>
            <w:r w:rsidR="00395601" w:rsidRPr="00BB3862">
              <w:rPr>
                <w:rFonts w:ascii="Times New Roman" w:hAnsi="Times New Roman" w:cs="Times New Roman"/>
                <w:lang w:val="en-US"/>
              </w:rPr>
              <w:t>enough</w:t>
            </w:r>
            <w:r w:rsidRPr="00BB3862">
              <w:rPr>
                <w:rFonts w:ascii="Times New Roman" w:hAnsi="Times New Roman" w:cs="Times New Roman"/>
                <w:lang w:val="en-US"/>
              </w:rPr>
              <w:t xml:space="preserve"> information reported to assess the above.</w:t>
            </w:r>
          </w:p>
        </w:tc>
        <w:tc>
          <w:tcPr>
            <w:tcW w:w="2311" w:type="dxa"/>
            <w:vAlign w:val="center"/>
          </w:tcPr>
          <w:p w14:paraId="11E22152" w14:textId="1FD5CF7F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 xml:space="preserve">Not </w:t>
            </w:r>
            <w:r w:rsidR="00395601" w:rsidRPr="00BB3862">
              <w:rPr>
                <w:rFonts w:ascii="Times New Roman" w:hAnsi="Times New Roman" w:cs="Times New Roman"/>
                <w:lang w:val="en-US"/>
              </w:rPr>
              <w:t>enough</w:t>
            </w:r>
            <w:r w:rsidRPr="00BB3862">
              <w:rPr>
                <w:rFonts w:ascii="Times New Roman" w:hAnsi="Times New Roman" w:cs="Times New Roman"/>
                <w:lang w:val="en-US"/>
              </w:rPr>
              <w:t xml:space="preserve"> information reported to assess the above.</w:t>
            </w:r>
          </w:p>
        </w:tc>
        <w:tc>
          <w:tcPr>
            <w:tcW w:w="2311" w:type="dxa"/>
            <w:vMerge w:val="restart"/>
            <w:vAlign w:val="center"/>
          </w:tcPr>
          <w:p w14:paraId="2B24F7A5" w14:textId="77777777" w:rsidR="00542742" w:rsidRPr="00BB3862" w:rsidRDefault="00542742" w:rsidP="00BB3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2742" w:rsidRPr="00BB3862" w14:paraId="1B50A00A" w14:textId="77777777" w:rsidTr="00BB3862">
        <w:trPr>
          <w:trHeight w:val="490"/>
        </w:trPr>
        <w:tc>
          <w:tcPr>
            <w:tcW w:w="993" w:type="dxa"/>
            <w:vAlign w:val="center"/>
          </w:tcPr>
          <w:p w14:paraId="7BBCC617" w14:textId="3B436DBF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3862"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  <w:r w:rsidR="00BB3862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r w:rsidRPr="00BB386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apply</w:t>
            </w:r>
          </w:p>
        </w:tc>
        <w:tc>
          <w:tcPr>
            <w:tcW w:w="2311" w:type="dxa"/>
            <w:vAlign w:val="center"/>
          </w:tcPr>
          <w:p w14:paraId="140847D6" w14:textId="45611676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2311" w:type="dxa"/>
            <w:vAlign w:val="center"/>
          </w:tcPr>
          <w:p w14:paraId="1CB88A60" w14:textId="585DDAAE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2311" w:type="dxa"/>
            <w:vAlign w:val="center"/>
          </w:tcPr>
          <w:p w14:paraId="6EA1501A" w14:textId="239B2186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2311" w:type="dxa"/>
            <w:vAlign w:val="center"/>
          </w:tcPr>
          <w:p w14:paraId="3D8ADD5F" w14:textId="1161E321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2311" w:type="dxa"/>
            <w:vAlign w:val="center"/>
          </w:tcPr>
          <w:p w14:paraId="135B5CF5" w14:textId="73532D78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862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2311" w:type="dxa"/>
            <w:vMerge/>
            <w:vAlign w:val="center"/>
          </w:tcPr>
          <w:p w14:paraId="3309D582" w14:textId="77777777" w:rsidR="00542742" w:rsidRPr="00BB3862" w:rsidRDefault="00542742" w:rsidP="00395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626B2BF" w14:textId="68DE55B1" w:rsidR="004C5607" w:rsidRPr="004C5607" w:rsidRDefault="004C5607" w:rsidP="004C5607">
      <w:pPr>
        <w:rPr>
          <w:lang w:val="en-US"/>
        </w:rPr>
      </w:pPr>
    </w:p>
    <w:p w14:paraId="17ED0C5D" w14:textId="13DF7446" w:rsidR="004C5607" w:rsidRPr="00EA6352" w:rsidRDefault="004C5607" w:rsidP="004C5607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EA6352">
        <w:rPr>
          <w:rFonts w:ascii="Times New Roman" w:hAnsi="Times New Roman" w:cs="Times New Roman"/>
          <w:i w:val="0"/>
          <w:iCs w:val="0"/>
          <w:color w:val="auto"/>
          <w:lang w:val="en-US"/>
        </w:rPr>
        <w:lastRenderedPageBreak/>
        <w:t xml:space="preserve">Table </w:t>
      </w:r>
      <w:r w:rsidRPr="00EA6352"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 w:rsidRPr="00EA6352">
        <w:rPr>
          <w:rFonts w:ascii="Times New Roman" w:hAnsi="Times New Roman" w:cs="Times New Roman"/>
          <w:i w:val="0"/>
          <w:iCs w:val="0"/>
          <w:color w:val="auto"/>
          <w:lang w:val="en-US"/>
        </w:rPr>
        <w:instrText xml:space="preserve"> SEQ Table \* ARABIC </w:instrText>
      </w:r>
      <w:r w:rsidRPr="00EA6352"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 w:rsidR="00CE36A0" w:rsidRPr="00EA6352">
        <w:rPr>
          <w:rFonts w:ascii="Times New Roman" w:hAnsi="Times New Roman" w:cs="Times New Roman"/>
          <w:i w:val="0"/>
          <w:iCs w:val="0"/>
          <w:noProof/>
          <w:color w:val="auto"/>
          <w:lang w:val="en-US"/>
        </w:rPr>
        <w:t>2</w:t>
      </w:r>
      <w:r w:rsidRPr="00EA6352"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r w:rsidRPr="00EA6352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Risk of bias assessment for all </w:t>
      </w:r>
      <w:r w:rsidR="00956DBB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reviewed </w:t>
      </w:r>
      <w:r w:rsidRPr="00EA6352">
        <w:rPr>
          <w:rFonts w:ascii="Times New Roman" w:hAnsi="Times New Roman" w:cs="Times New Roman"/>
          <w:i w:val="0"/>
          <w:iCs w:val="0"/>
          <w:color w:val="auto"/>
          <w:lang w:val="en-US"/>
        </w:rPr>
        <w:t>studies</w:t>
      </w:r>
    </w:p>
    <w:tbl>
      <w:tblPr>
        <w:tblStyle w:val="TableGrid"/>
        <w:tblW w:w="14323" w:type="dxa"/>
        <w:tblInd w:w="-147" w:type="dxa"/>
        <w:tblLook w:val="04A0" w:firstRow="1" w:lastRow="0" w:firstColumn="1" w:lastColumn="0" w:noHBand="0" w:noVBand="1"/>
      </w:tblPr>
      <w:tblGrid>
        <w:gridCol w:w="3235"/>
        <w:gridCol w:w="1705"/>
        <w:gridCol w:w="1865"/>
        <w:gridCol w:w="1816"/>
        <w:gridCol w:w="1941"/>
        <w:gridCol w:w="1901"/>
        <w:gridCol w:w="1860"/>
      </w:tblGrid>
      <w:tr w:rsidR="004C5607" w:rsidRPr="002F5D2F" w14:paraId="3EEDB240" w14:textId="77777777" w:rsidTr="004C5607">
        <w:trPr>
          <w:trHeight w:val="1073"/>
        </w:trPr>
        <w:tc>
          <w:tcPr>
            <w:tcW w:w="3235" w:type="dxa"/>
            <w:noWrap/>
            <w:vAlign w:val="center"/>
            <w:hideMark/>
          </w:tcPr>
          <w:p w14:paraId="25A4379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1705" w:type="dxa"/>
            <w:vAlign w:val="center"/>
            <w:hideMark/>
          </w:tcPr>
          <w:p w14:paraId="27F6169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Bias due to exposure assessment</w:t>
            </w:r>
          </w:p>
        </w:tc>
        <w:tc>
          <w:tcPr>
            <w:tcW w:w="1865" w:type="dxa"/>
            <w:vAlign w:val="center"/>
            <w:hideMark/>
          </w:tcPr>
          <w:p w14:paraId="26CC89A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Bias due to confounding</w:t>
            </w:r>
          </w:p>
        </w:tc>
        <w:tc>
          <w:tcPr>
            <w:tcW w:w="1816" w:type="dxa"/>
            <w:vAlign w:val="center"/>
            <w:hideMark/>
          </w:tcPr>
          <w:p w14:paraId="0FCA72E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Bias due to selection of participants</w:t>
            </w:r>
          </w:p>
        </w:tc>
        <w:tc>
          <w:tcPr>
            <w:tcW w:w="1941" w:type="dxa"/>
            <w:vAlign w:val="center"/>
            <w:hideMark/>
          </w:tcPr>
          <w:p w14:paraId="64A63B6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Bias due to health outcome assessment</w:t>
            </w:r>
          </w:p>
        </w:tc>
        <w:tc>
          <w:tcPr>
            <w:tcW w:w="1901" w:type="dxa"/>
            <w:vAlign w:val="center"/>
            <w:hideMark/>
          </w:tcPr>
          <w:p w14:paraId="5842404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Bias due to not blinded outcome assessment</w:t>
            </w:r>
          </w:p>
        </w:tc>
        <w:tc>
          <w:tcPr>
            <w:tcW w:w="1860" w:type="dxa"/>
            <w:vAlign w:val="center"/>
            <w:hideMark/>
          </w:tcPr>
          <w:p w14:paraId="00A7C2E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Total risk of bias</w:t>
            </w:r>
          </w:p>
        </w:tc>
      </w:tr>
      <w:tr w:rsidR="004C5607" w:rsidRPr="002F5D2F" w14:paraId="1063146D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3FDC04E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Aguilar-Palacio, I.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76B544C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5" w:type="dxa"/>
            <w:noWrap/>
            <w:vAlign w:val="center"/>
            <w:hideMark/>
          </w:tcPr>
          <w:p w14:paraId="231C298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0A71487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36F5570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7D181C3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60" w:type="dxa"/>
            <w:noWrap/>
            <w:vAlign w:val="center"/>
            <w:hideMark/>
          </w:tcPr>
          <w:p w14:paraId="20FFCCD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5E903BE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441360C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Akarolo-Anthony, S.N.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3674A19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3366E10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0CD3FA4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3B36224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26CCFFF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218567B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4DAFC27A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7415A3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Albaladejo, R.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112E4FF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38BF613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21027A8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7723D30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3462A32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471A0E9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4FB7414F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AC49E8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Ali, M.K.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14039E6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9E1AA9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15956E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2B6736F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31B4FFF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07CC9D3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67B1C0F0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44514BB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Artaud, F.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7DD37BE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354562D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41EE0A8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6415D16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340E39E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60" w:type="dxa"/>
            <w:noWrap/>
            <w:vAlign w:val="center"/>
            <w:hideMark/>
          </w:tcPr>
          <w:p w14:paraId="20D0073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51091517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943AFF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Banerjee, D. (2010)</w:t>
            </w:r>
          </w:p>
        </w:tc>
        <w:tc>
          <w:tcPr>
            <w:tcW w:w="1705" w:type="dxa"/>
            <w:noWrap/>
            <w:vAlign w:val="center"/>
            <w:hideMark/>
          </w:tcPr>
          <w:p w14:paraId="24C2B5C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5" w:type="dxa"/>
            <w:noWrap/>
            <w:vAlign w:val="center"/>
            <w:hideMark/>
          </w:tcPr>
          <w:p w14:paraId="5CC56B3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CAEEC7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7DB2F9C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56264CD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165EE1C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7EF216B6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47B063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Bastos, L.N.V. (2018)</w:t>
            </w:r>
          </w:p>
        </w:tc>
        <w:tc>
          <w:tcPr>
            <w:tcW w:w="1705" w:type="dxa"/>
            <w:noWrap/>
            <w:vAlign w:val="center"/>
            <w:hideMark/>
          </w:tcPr>
          <w:p w14:paraId="5EAA7DA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DA2DA9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7BA9914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33380FC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08C18F2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049C659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28A97829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85E418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Belon, A.P.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4305746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5" w:type="dxa"/>
            <w:noWrap/>
            <w:vAlign w:val="center"/>
            <w:hideMark/>
          </w:tcPr>
          <w:p w14:paraId="434F2D0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4F7FDD7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7760936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4F03701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51F1146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2ACF6B20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0873793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Borrell, C.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50FDEEE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38C3B99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47B29D6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2A4C8AC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557597E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1B51C3C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5A8D6A52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24D845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Buot, M.L.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22D9DB2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AB9958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5CAA298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0707A61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4B7C755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00AF279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2EE010D9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E34AFA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Cabral, D.M.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46441D4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3E24AEE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2057640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53A6627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311D942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0" w:type="dxa"/>
            <w:noWrap/>
            <w:vAlign w:val="center"/>
            <w:hideMark/>
          </w:tcPr>
          <w:p w14:paraId="56CA6DB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46A2BF5C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4F328F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Cau, B.M. (2016).</w:t>
            </w:r>
          </w:p>
        </w:tc>
        <w:tc>
          <w:tcPr>
            <w:tcW w:w="1705" w:type="dxa"/>
            <w:noWrap/>
            <w:vAlign w:val="center"/>
            <w:hideMark/>
          </w:tcPr>
          <w:p w14:paraId="5F77D7F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3A5BE3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587FB58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3664AD1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4F509D5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60" w:type="dxa"/>
            <w:noWrap/>
            <w:vAlign w:val="center"/>
            <w:hideMark/>
          </w:tcPr>
          <w:p w14:paraId="62B14B4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31113006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C9405F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Ceccon, R.F.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05B58A8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65" w:type="dxa"/>
            <w:noWrap/>
            <w:vAlign w:val="center"/>
            <w:hideMark/>
          </w:tcPr>
          <w:p w14:paraId="2090471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5A0331D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479BD6B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408889D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511BC2E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3C4F48CC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B6C25A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Cheng, E.R.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7EEE535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7FFDCE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4DC9D7C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53684CB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63546E6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391D839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4F52DE7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48A8926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Christiani, Y. (2015)</w:t>
            </w:r>
          </w:p>
        </w:tc>
        <w:tc>
          <w:tcPr>
            <w:tcW w:w="1705" w:type="dxa"/>
            <w:noWrap/>
            <w:vAlign w:val="center"/>
            <w:hideMark/>
          </w:tcPr>
          <w:p w14:paraId="060445A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CF16DF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0514631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7A2A326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3FDCC3C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135091C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50FC9176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CEEA9A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Cordoba-Dona, J.A.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0AEEF7A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0C9FC44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6839558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7A93A47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0D19437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1D3D3A9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2B5AA054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04652BF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de Carvalho Cremm, E.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3854833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D3B933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18AF5C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1B039C8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74979FB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77D7C2D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3AF6E48E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4EC5717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lastRenderedPageBreak/>
              <w:t>de Sousa Gdos, S.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079F7A0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0C18A86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290011D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02B929F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148BBFC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5049D17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6552656C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CAAF93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de Souza, O.F.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3628C1A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549AD0E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524C291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4ED06F8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2D528B2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60" w:type="dxa"/>
            <w:noWrap/>
            <w:vAlign w:val="center"/>
            <w:hideMark/>
          </w:tcPr>
          <w:p w14:paraId="52B0D7C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3EBE2870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509DDA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Duarte-Salles, T. (2011)</w:t>
            </w:r>
          </w:p>
        </w:tc>
        <w:tc>
          <w:tcPr>
            <w:tcW w:w="1705" w:type="dxa"/>
            <w:noWrap/>
            <w:vAlign w:val="center"/>
            <w:hideMark/>
          </w:tcPr>
          <w:p w14:paraId="06899F2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8AB26D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08FE864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2772797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6DAB512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60552D7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5362D068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022345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Dzhambov, A.M.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5B3EDDC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5CECB8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396392C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3C038D4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6F4EB4B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397833A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390B15ED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0E202D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Eibich, P.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4993E2D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9736D0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6C29EA6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1F13256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3C8D9C5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1FB3352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6629D960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954E92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Eisele, M. (2015)</w:t>
            </w:r>
          </w:p>
        </w:tc>
        <w:tc>
          <w:tcPr>
            <w:tcW w:w="1705" w:type="dxa"/>
            <w:noWrap/>
            <w:vAlign w:val="center"/>
            <w:hideMark/>
          </w:tcPr>
          <w:p w14:paraId="4980947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4CD893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3C156B2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1CBC9A2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0A727BA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64FD581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2BB0793D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E85225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Enroth, L.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04838E7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5FC644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7EA0192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5EF32A0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319FC4B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594AF54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D1476DE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C27E7D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Faresjo, T. (2010)</w:t>
            </w:r>
          </w:p>
        </w:tc>
        <w:tc>
          <w:tcPr>
            <w:tcW w:w="1705" w:type="dxa"/>
            <w:noWrap/>
            <w:vAlign w:val="center"/>
            <w:hideMark/>
          </w:tcPr>
          <w:p w14:paraId="11F5CBF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D9DB62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46624C6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441957B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1B46FAF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0D15EC3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9DF7393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3520D78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Fatema, K.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47F9F8D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5BCC27E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42245E1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0839FAD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3358A7D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6B2C344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E5A5518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C617CC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Ferreira-Junior, O.M. (2015)</w:t>
            </w:r>
          </w:p>
        </w:tc>
        <w:tc>
          <w:tcPr>
            <w:tcW w:w="1705" w:type="dxa"/>
            <w:noWrap/>
            <w:vAlign w:val="center"/>
            <w:hideMark/>
          </w:tcPr>
          <w:p w14:paraId="32FCEF3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2C7182F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9BA3F3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1917A94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01" w:type="dxa"/>
            <w:noWrap/>
            <w:vAlign w:val="center"/>
            <w:hideMark/>
          </w:tcPr>
          <w:p w14:paraId="3BC6A8A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60" w:type="dxa"/>
            <w:noWrap/>
            <w:vAlign w:val="center"/>
            <w:hideMark/>
          </w:tcPr>
          <w:p w14:paraId="4F417CB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4C3CF097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0A7F40A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Fleischer, N.L. (2008)</w:t>
            </w:r>
          </w:p>
        </w:tc>
        <w:tc>
          <w:tcPr>
            <w:tcW w:w="1705" w:type="dxa"/>
            <w:noWrap/>
            <w:vAlign w:val="center"/>
            <w:hideMark/>
          </w:tcPr>
          <w:p w14:paraId="4EE1073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29DE7EB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57AFA24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07F20E7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6C2177F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5B043A4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2C3557B3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58E6A42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Franca, M.H. (2017)</w:t>
            </w:r>
          </w:p>
        </w:tc>
        <w:tc>
          <w:tcPr>
            <w:tcW w:w="1705" w:type="dxa"/>
            <w:noWrap/>
            <w:vAlign w:val="center"/>
            <w:hideMark/>
          </w:tcPr>
          <w:p w14:paraId="23352B9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9D6002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31D05F7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21EA16E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2C7DF6E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7777063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B837154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572360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Franca, V.F.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598FC01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7AC96E3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1C9582A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2EC3134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0CC7118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60" w:type="dxa"/>
            <w:noWrap/>
            <w:vAlign w:val="center"/>
            <w:hideMark/>
          </w:tcPr>
          <w:p w14:paraId="4BF89BF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BB0C379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C9F51E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Garcia-Subirats, I. (2011)</w:t>
            </w:r>
          </w:p>
        </w:tc>
        <w:tc>
          <w:tcPr>
            <w:tcW w:w="1705" w:type="dxa"/>
            <w:noWrap/>
            <w:vAlign w:val="center"/>
            <w:hideMark/>
          </w:tcPr>
          <w:p w14:paraId="2715A8B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04F73FB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1C5510C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067150F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443C408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5683DC8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2B733385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747BFE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Goulart, M.D.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469A4E5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28BD6E9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0648C67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30F37A4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07A60F7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08AB373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38A701BA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D8C41A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Grazuleviciene, R. (2015)</w:t>
            </w:r>
          </w:p>
        </w:tc>
        <w:tc>
          <w:tcPr>
            <w:tcW w:w="1705" w:type="dxa"/>
            <w:noWrap/>
            <w:vAlign w:val="center"/>
            <w:hideMark/>
          </w:tcPr>
          <w:p w14:paraId="08C01A7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CC4C71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341762A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002F6BB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3644324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7149D61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7EFECE5F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9FA209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Grelat, N.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0BC17A3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87AEB9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3EAD0EF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1024176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53A1FBE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08494C3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28D5D343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040094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Gronlund, C.J. (2015)</w:t>
            </w:r>
          </w:p>
        </w:tc>
        <w:tc>
          <w:tcPr>
            <w:tcW w:w="1705" w:type="dxa"/>
            <w:noWrap/>
            <w:vAlign w:val="center"/>
            <w:hideMark/>
          </w:tcPr>
          <w:p w14:paraId="03B0988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28D81B3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0598818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46AD86C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0A19959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128C3B9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77591891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E1683E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Habermann, M.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30CF61E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EECAA9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78597FD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1C89D67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6EF53CD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512AF07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7F711098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30106A1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Habib, R.R.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00C3A2B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C45371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365E6E0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5FB0DD3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1F2431F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4A9CE10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2DA17744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F9695A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lastRenderedPageBreak/>
              <w:t>Harlan, S.L.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3EF6DF1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5" w:type="dxa"/>
            <w:noWrap/>
            <w:vAlign w:val="center"/>
            <w:hideMark/>
          </w:tcPr>
          <w:p w14:paraId="1FD91F2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678D75B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38EA813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176C059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261FD0F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38EBEC59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669412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Hayward, I.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2EF41EC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64E5E7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678AB35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4F0F5F6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1BCBFF3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7C0A79B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16C0D102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4DD6D2D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Hu, W. (2008)</w:t>
            </w:r>
          </w:p>
        </w:tc>
        <w:tc>
          <w:tcPr>
            <w:tcW w:w="1705" w:type="dxa"/>
            <w:noWrap/>
            <w:vAlign w:val="center"/>
            <w:hideMark/>
          </w:tcPr>
          <w:p w14:paraId="4563915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7CCA86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216453E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20F477E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5DA8935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272A245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0A814E9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E1F046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Huang, J.V. (2017)</w:t>
            </w:r>
          </w:p>
        </w:tc>
        <w:tc>
          <w:tcPr>
            <w:tcW w:w="1705" w:type="dxa"/>
            <w:noWrap/>
            <w:vAlign w:val="center"/>
            <w:hideMark/>
          </w:tcPr>
          <w:p w14:paraId="06F9CD7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384C68C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665D9C7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3048AE8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6F5CC32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54B7223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095E8436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B36F75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James, W.L.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26BB0C5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70D5094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37D1879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7C4B788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765AE61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183A230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45C72330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0A02B5B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Kioumourtzoglou, M.A.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25027D8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B979A6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320A8DB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59EBD03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46A0B2C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60" w:type="dxa"/>
            <w:noWrap/>
            <w:vAlign w:val="center"/>
            <w:hideMark/>
          </w:tcPr>
          <w:p w14:paraId="1DF7C82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3AC33EDA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039DD52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Lacerda, J.T. (2008)</w:t>
            </w:r>
          </w:p>
        </w:tc>
        <w:tc>
          <w:tcPr>
            <w:tcW w:w="1705" w:type="dxa"/>
            <w:noWrap/>
            <w:vAlign w:val="center"/>
            <w:hideMark/>
          </w:tcPr>
          <w:p w14:paraId="59074EE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0869BE1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5BAD721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27FE7CA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6900D12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5F64D81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564A50BA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F4F102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Lange, D. (2011)</w:t>
            </w:r>
          </w:p>
        </w:tc>
        <w:tc>
          <w:tcPr>
            <w:tcW w:w="1705" w:type="dxa"/>
            <w:noWrap/>
            <w:vAlign w:val="center"/>
            <w:hideMark/>
          </w:tcPr>
          <w:p w14:paraId="472AA12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974FCA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280D884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2A32F8E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00842E6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69F4255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4DA20DA0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C07E31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Lee, J.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55A0867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0A5315E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307B881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0E1FF5E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7B287C5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5B364FD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55148883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5CF18C2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Lemke, L.D.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399A12D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6D1090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7C53823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2AB6844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01" w:type="dxa"/>
            <w:noWrap/>
            <w:vAlign w:val="center"/>
            <w:hideMark/>
          </w:tcPr>
          <w:p w14:paraId="36FDF9B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48613AA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57E30F6F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0FC5F3F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Li, H. (2015)</w:t>
            </w:r>
          </w:p>
        </w:tc>
        <w:tc>
          <w:tcPr>
            <w:tcW w:w="1705" w:type="dxa"/>
            <w:noWrap/>
            <w:vAlign w:val="center"/>
            <w:hideMark/>
          </w:tcPr>
          <w:p w14:paraId="382E080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58F7BE1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3343D99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4CFE2A0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4DA00C2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0" w:type="dxa"/>
            <w:noWrap/>
            <w:vAlign w:val="center"/>
            <w:hideMark/>
          </w:tcPr>
          <w:p w14:paraId="0FFF802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5030D3B4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3CD3FDE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Liu, C.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2BC1367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2E52D35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3A816F5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129A31A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4070B37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3EA161C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5CF19B9C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C36740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Lopes, E.M. (2015)</w:t>
            </w:r>
          </w:p>
        </w:tc>
        <w:tc>
          <w:tcPr>
            <w:tcW w:w="1705" w:type="dxa"/>
            <w:noWrap/>
            <w:vAlign w:val="center"/>
            <w:hideMark/>
          </w:tcPr>
          <w:p w14:paraId="500D65D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2D08BF5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43A195C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28FC6C2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76CD109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3402728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69DE504E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3BEB8A5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Lovasi, G.S.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5626D6D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5" w:type="dxa"/>
            <w:noWrap/>
            <w:vAlign w:val="center"/>
            <w:hideMark/>
          </w:tcPr>
          <w:p w14:paraId="2B0CC88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2475B56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52BC88B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01" w:type="dxa"/>
            <w:noWrap/>
            <w:vAlign w:val="center"/>
            <w:hideMark/>
          </w:tcPr>
          <w:p w14:paraId="25D5574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048127B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68AFAF5A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0BBA79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Lovasi, G.S. (2011)</w:t>
            </w:r>
          </w:p>
        </w:tc>
        <w:tc>
          <w:tcPr>
            <w:tcW w:w="1705" w:type="dxa"/>
            <w:noWrap/>
            <w:vAlign w:val="center"/>
            <w:hideMark/>
          </w:tcPr>
          <w:p w14:paraId="0A190AE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7DC2DDA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37BD7AC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7B1BDF8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775C64C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2E936C5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406629D9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36E6EB8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Lovasi, G.S. (2009)</w:t>
            </w:r>
          </w:p>
        </w:tc>
        <w:tc>
          <w:tcPr>
            <w:tcW w:w="1705" w:type="dxa"/>
            <w:noWrap/>
            <w:vAlign w:val="center"/>
            <w:hideMark/>
          </w:tcPr>
          <w:p w14:paraId="53E79AF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5" w:type="dxa"/>
            <w:noWrap/>
            <w:vAlign w:val="center"/>
            <w:hideMark/>
          </w:tcPr>
          <w:p w14:paraId="7730397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01A48C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5B65CD9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6B8CB32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0FC2D4B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751FC05A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A602F5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Luo, K. (2017)</w:t>
            </w:r>
          </w:p>
        </w:tc>
        <w:tc>
          <w:tcPr>
            <w:tcW w:w="1705" w:type="dxa"/>
            <w:noWrap/>
            <w:vAlign w:val="center"/>
            <w:hideMark/>
          </w:tcPr>
          <w:p w14:paraId="4705F23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5" w:type="dxa"/>
            <w:noWrap/>
            <w:vAlign w:val="center"/>
            <w:hideMark/>
          </w:tcPr>
          <w:p w14:paraId="4A29928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37E8070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5B61C51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50D4179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7399FA2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671978D8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5E23307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Maniecka-Bryla, I.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0706EAC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2F69617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78CD845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7F5A396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4359B2F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633443C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CF37891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573DD5D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Martin-Fernandez, J.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7A41EEC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E7309C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2E4C343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3C7C495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0717931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2E736B9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69283213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43651E0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Melis, G., et al. (2015)</w:t>
            </w:r>
          </w:p>
        </w:tc>
        <w:tc>
          <w:tcPr>
            <w:tcW w:w="1705" w:type="dxa"/>
            <w:noWrap/>
            <w:vAlign w:val="center"/>
            <w:hideMark/>
          </w:tcPr>
          <w:p w14:paraId="193ECE9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9881F9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631C30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0E14644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3F56AA4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7ACEC35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27E950A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4615E48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lastRenderedPageBreak/>
              <w:t>Mendes, L.L.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50ED293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355428A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78A9906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1C15763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7E64073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5E76E6B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41758C4A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D2852D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Migliore, E. (2009)</w:t>
            </w:r>
          </w:p>
        </w:tc>
        <w:tc>
          <w:tcPr>
            <w:tcW w:w="1705" w:type="dxa"/>
            <w:noWrap/>
            <w:vAlign w:val="center"/>
            <w:hideMark/>
          </w:tcPr>
          <w:p w14:paraId="2EFEAA0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7ACE3AB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54AF6CB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68E9F05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71B6D16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0D8BA64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5DC790F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5593BEB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Modig, L., et al. (2009)</w:t>
            </w:r>
          </w:p>
        </w:tc>
        <w:tc>
          <w:tcPr>
            <w:tcW w:w="1705" w:type="dxa"/>
            <w:noWrap/>
            <w:vAlign w:val="center"/>
            <w:hideMark/>
          </w:tcPr>
          <w:p w14:paraId="20081F1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729C859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79BD2D4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697F8EC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5D9658B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6BD6433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DA00A9E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461CE83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Modrek, S. (2011)</w:t>
            </w:r>
          </w:p>
        </w:tc>
        <w:tc>
          <w:tcPr>
            <w:tcW w:w="1705" w:type="dxa"/>
            <w:noWrap/>
            <w:vAlign w:val="center"/>
            <w:hideMark/>
          </w:tcPr>
          <w:p w14:paraId="5E05C04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DAD468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B772C0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45E15FA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721FC30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478A3F0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4F40B1C9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FC40F8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Morisco, F. (2017)</w:t>
            </w:r>
          </w:p>
        </w:tc>
        <w:tc>
          <w:tcPr>
            <w:tcW w:w="1705" w:type="dxa"/>
            <w:noWrap/>
            <w:vAlign w:val="center"/>
            <w:hideMark/>
          </w:tcPr>
          <w:p w14:paraId="3F94E73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E76164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23413C3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18B0F4F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57B1499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47602A3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2A00F4F2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FF1472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Neuberger, M.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6642B86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28A8DAD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70DFAC3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4FDE927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28A5F35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0176149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03C9890C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01C1A6B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Nolasco, A. (2015)</w:t>
            </w:r>
          </w:p>
        </w:tc>
        <w:tc>
          <w:tcPr>
            <w:tcW w:w="1705" w:type="dxa"/>
            <w:noWrap/>
            <w:vAlign w:val="center"/>
            <w:hideMark/>
          </w:tcPr>
          <w:p w14:paraId="7D2534F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5" w:type="dxa"/>
            <w:noWrap/>
            <w:vAlign w:val="center"/>
            <w:hideMark/>
          </w:tcPr>
          <w:p w14:paraId="176E140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7503488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1A014F4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3F4B75D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4CF5910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5D2C24D3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59B3A1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Nolasco, A.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0F1189E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5" w:type="dxa"/>
            <w:noWrap/>
            <w:vAlign w:val="center"/>
            <w:hideMark/>
          </w:tcPr>
          <w:p w14:paraId="2EE4708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0CBDF6C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6EB14DA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22FC778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4A814B2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5D4AEAA3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018DABD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Pasetto, R.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3305196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5" w:type="dxa"/>
            <w:noWrap/>
            <w:vAlign w:val="center"/>
            <w:hideMark/>
          </w:tcPr>
          <w:p w14:paraId="65ABC81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0A286A5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4B8397E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1267DAD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3542C34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6201C58F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E18599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Patel, M.M. (2010)</w:t>
            </w:r>
          </w:p>
        </w:tc>
        <w:tc>
          <w:tcPr>
            <w:tcW w:w="1705" w:type="dxa"/>
            <w:noWrap/>
            <w:vAlign w:val="center"/>
            <w:hideMark/>
          </w:tcPr>
          <w:p w14:paraId="2732B32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5F10A8B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D24D5B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292681A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4549A14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34BD6CC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74B4124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904E78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Pinto-Sarmento, T.C.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4C33D59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7B95620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2CDDDF5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56CEB75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535C8C8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2087DD8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716D81B4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3D0ED08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Piovesan, C., et al. (2010)</w:t>
            </w:r>
          </w:p>
        </w:tc>
        <w:tc>
          <w:tcPr>
            <w:tcW w:w="1705" w:type="dxa"/>
            <w:noWrap/>
            <w:vAlign w:val="center"/>
            <w:hideMark/>
          </w:tcPr>
          <w:p w14:paraId="7C62ABB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7061D80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74A8807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7F54666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63E9B19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174FF4C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1D3194F2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115BE5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Pizzo, G. (2010)</w:t>
            </w:r>
          </w:p>
        </w:tc>
        <w:tc>
          <w:tcPr>
            <w:tcW w:w="1705" w:type="dxa"/>
            <w:noWrap/>
            <w:vAlign w:val="center"/>
            <w:hideMark/>
          </w:tcPr>
          <w:p w14:paraId="0A3300D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1B51D8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7C3A14C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5B3B657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10AF696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346B8DF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708F3800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22BD07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Ramsay, S.E. (2008)</w:t>
            </w:r>
          </w:p>
        </w:tc>
        <w:tc>
          <w:tcPr>
            <w:tcW w:w="1705" w:type="dxa"/>
            <w:noWrap/>
            <w:vAlign w:val="center"/>
            <w:hideMark/>
          </w:tcPr>
          <w:p w14:paraId="35E878A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3269BDA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1D9E0D8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5379EE0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07AD514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1F14806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4FF2A011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41643B8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Ribeiro, A.I.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3D4BA61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A2FC59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35BB96F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789B06D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6E61B3F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35426A3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05797BED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9F39A5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Ribeiro Dos Santos, E.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0174161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5D7FD26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0BB6E0A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01D45C6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4AEA969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249F11C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6646564F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093DFE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Ristovska, G. (2009)</w:t>
            </w:r>
          </w:p>
        </w:tc>
        <w:tc>
          <w:tcPr>
            <w:tcW w:w="1705" w:type="dxa"/>
            <w:noWrap/>
            <w:vAlign w:val="center"/>
            <w:hideMark/>
          </w:tcPr>
          <w:p w14:paraId="6401929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2B614D0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4ED4B26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50CDD1D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02F91C6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29C42ED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4931820E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336A01D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Rosicova, K. (2015)</w:t>
            </w:r>
          </w:p>
        </w:tc>
        <w:tc>
          <w:tcPr>
            <w:tcW w:w="1705" w:type="dxa"/>
            <w:noWrap/>
            <w:vAlign w:val="center"/>
            <w:hideMark/>
          </w:tcPr>
          <w:p w14:paraId="04D6947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3709710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0041889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6D22A08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647690A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339729F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54D27250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0B573C1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Sanchez-Barriga, J.J.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2CA7F7A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5" w:type="dxa"/>
            <w:noWrap/>
            <w:vAlign w:val="center"/>
            <w:hideMark/>
          </w:tcPr>
          <w:p w14:paraId="42D459D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67888D3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7C9D47B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38D5638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6D579A9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634FFD0D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287850C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Sanderson, M. (2015)</w:t>
            </w:r>
          </w:p>
        </w:tc>
        <w:tc>
          <w:tcPr>
            <w:tcW w:w="1705" w:type="dxa"/>
            <w:noWrap/>
            <w:vAlign w:val="center"/>
            <w:hideMark/>
          </w:tcPr>
          <w:p w14:paraId="2AC0142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25D2BE1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20D2631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4230968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01" w:type="dxa"/>
            <w:noWrap/>
            <w:vAlign w:val="center"/>
            <w:hideMark/>
          </w:tcPr>
          <w:p w14:paraId="5D0B170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60" w:type="dxa"/>
            <w:noWrap/>
            <w:vAlign w:val="center"/>
            <w:hideMark/>
          </w:tcPr>
          <w:p w14:paraId="0D7F2F8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2F122FC0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0EABCAD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lastRenderedPageBreak/>
              <w:t>Santiago, B.M.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6F91824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3C3EE3E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53B9411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050245E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43416EA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60" w:type="dxa"/>
            <w:noWrap/>
            <w:vAlign w:val="center"/>
            <w:hideMark/>
          </w:tcPr>
          <w:p w14:paraId="403E3F6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607A373F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7BEA57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Santos, S.L.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17DF132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3EEDD9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5DB6DD1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4B4BA36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2FC8722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37D0CDF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53192EC0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4BA666C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Scazufca, M. (2010)</w:t>
            </w:r>
          </w:p>
        </w:tc>
        <w:tc>
          <w:tcPr>
            <w:tcW w:w="1705" w:type="dxa"/>
            <w:noWrap/>
            <w:vAlign w:val="center"/>
            <w:hideMark/>
          </w:tcPr>
          <w:p w14:paraId="49C1693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BEE07B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5AA11A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3874134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58145BF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2017FB8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23720292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08236B3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Schulz, A.J. (2008)</w:t>
            </w:r>
          </w:p>
        </w:tc>
        <w:tc>
          <w:tcPr>
            <w:tcW w:w="1705" w:type="dxa"/>
            <w:noWrap/>
            <w:vAlign w:val="center"/>
            <w:hideMark/>
          </w:tcPr>
          <w:p w14:paraId="51D60E2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BE9C5D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72576A2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1E90119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18009DC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6AB100A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0F11B0E3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7D96BF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Smigielski, J.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1B0F9CC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0FF358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9B603D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76BF247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01" w:type="dxa"/>
            <w:noWrap/>
            <w:vAlign w:val="center"/>
            <w:hideMark/>
          </w:tcPr>
          <w:p w14:paraId="1DE74B7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60" w:type="dxa"/>
            <w:noWrap/>
            <w:vAlign w:val="center"/>
            <w:hideMark/>
          </w:tcPr>
          <w:p w14:paraId="4D45EFE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310BF6F3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34BBB5E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Steer, S.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203D422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92045C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1621110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0D96DC1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6F8607B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03E2DB8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234EC02C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330D914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Sulander, T. (2012)</w:t>
            </w:r>
          </w:p>
        </w:tc>
        <w:tc>
          <w:tcPr>
            <w:tcW w:w="1705" w:type="dxa"/>
            <w:noWrap/>
            <w:vAlign w:val="center"/>
            <w:hideMark/>
          </w:tcPr>
          <w:p w14:paraId="2A8A67A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1AB7EB0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CC0589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1A12712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508C44D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30395A6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62FACDD4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F2F10C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Sun, G. (2017)</w:t>
            </w:r>
          </w:p>
        </w:tc>
        <w:tc>
          <w:tcPr>
            <w:tcW w:w="1705" w:type="dxa"/>
            <w:noWrap/>
            <w:vAlign w:val="center"/>
            <w:hideMark/>
          </w:tcPr>
          <w:p w14:paraId="6BA3965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7DCC08C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1778E34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13B4DF4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1CE7A77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7E10BB9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465DC9D1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4AB71CA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Thorn, L.K. (2011)</w:t>
            </w:r>
          </w:p>
        </w:tc>
        <w:tc>
          <w:tcPr>
            <w:tcW w:w="1705" w:type="dxa"/>
            <w:noWrap/>
            <w:vAlign w:val="center"/>
            <w:hideMark/>
          </w:tcPr>
          <w:p w14:paraId="6DD2F5F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51326FD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6F8D7E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63809CF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581302A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6C59A6B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6755ABEF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714433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Trachtenberg, A.J.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7F62C10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0A954BD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1C8C616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5080CF5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789FBF5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237C019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4FFB6170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5CB1E4D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Tucker-Seeley, R.D. (2013)</w:t>
            </w:r>
          </w:p>
        </w:tc>
        <w:tc>
          <w:tcPr>
            <w:tcW w:w="1705" w:type="dxa"/>
            <w:noWrap/>
            <w:vAlign w:val="center"/>
            <w:hideMark/>
          </w:tcPr>
          <w:p w14:paraId="2FA5C17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04FC8BA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6786B58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41" w:type="dxa"/>
            <w:noWrap/>
            <w:vAlign w:val="center"/>
            <w:hideMark/>
          </w:tcPr>
          <w:p w14:paraId="35EEBB6F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901" w:type="dxa"/>
            <w:noWrap/>
            <w:vAlign w:val="center"/>
            <w:hideMark/>
          </w:tcPr>
          <w:p w14:paraId="22995E6D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70C851E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2F94D529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9D5E10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Unrath, M.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1D268D2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6B00FED5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203D150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625CC43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1BE0A34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13E4120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7D5A88F8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7BC2635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Vandenheede, H. (2014)</w:t>
            </w:r>
          </w:p>
        </w:tc>
        <w:tc>
          <w:tcPr>
            <w:tcW w:w="1705" w:type="dxa"/>
            <w:noWrap/>
            <w:vAlign w:val="center"/>
            <w:hideMark/>
          </w:tcPr>
          <w:p w14:paraId="6B697AC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8975E6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720CC3D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6EC1308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04703C0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60BAE7C6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  <w:tr w:rsidR="004C5607" w:rsidRPr="002F5D2F" w14:paraId="5AD9992C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15457D7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Walsh, D. (2010)</w:t>
            </w:r>
          </w:p>
        </w:tc>
        <w:tc>
          <w:tcPr>
            <w:tcW w:w="1705" w:type="dxa"/>
            <w:noWrap/>
            <w:vAlign w:val="center"/>
            <w:hideMark/>
          </w:tcPr>
          <w:p w14:paraId="25EB235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8B668D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16" w:type="dxa"/>
            <w:noWrap/>
            <w:vAlign w:val="center"/>
            <w:hideMark/>
          </w:tcPr>
          <w:p w14:paraId="18DFC89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941" w:type="dxa"/>
            <w:noWrap/>
            <w:vAlign w:val="center"/>
            <w:hideMark/>
          </w:tcPr>
          <w:p w14:paraId="5C1FC25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497064B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0" w:type="dxa"/>
            <w:noWrap/>
            <w:vAlign w:val="center"/>
            <w:hideMark/>
          </w:tcPr>
          <w:p w14:paraId="77D5A9A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13381879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8D6076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Willers, S.M. (2016)</w:t>
            </w:r>
          </w:p>
        </w:tc>
        <w:tc>
          <w:tcPr>
            <w:tcW w:w="1705" w:type="dxa"/>
            <w:noWrap/>
            <w:vAlign w:val="center"/>
            <w:hideMark/>
          </w:tcPr>
          <w:p w14:paraId="75E79D4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5189FEA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35FBB76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14B860C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0065BB7E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59D6744A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68D2116A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6A0F96C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Wong, C.M. (2008)</w:t>
            </w:r>
          </w:p>
        </w:tc>
        <w:tc>
          <w:tcPr>
            <w:tcW w:w="1705" w:type="dxa"/>
            <w:noWrap/>
            <w:vAlign w:val="center"/>
            <w:hideMark/>
          </w:tcPr>
          <w:p w14:paraId="7318FCD4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20A8405C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Unclear</w:t>
            </w:r>
          </w:p>
        </w:tc>
        <w:tc>
          <w:tcPr>
            <w:tcW w:w="1816" w:type="dxa"/>
            <w:noWrap/>
            <w:vAlign w:val="center"/>
            <w:hideMark/>
          </w:tcPr>
          <w:p w14:paraId="71B9E043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941" w:type="dxa"/>
            <w:noWrap/>
            <w:vAlign w:val="center"/>
            <w:hideMark/>
          </w:tcPr>
          <w:p w14:paraId="02DD5830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008CE802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38AD3B8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High</w:t>
            </w:r>
          </w:p>
        </w:tc>
      </w:tr>
      <w:tr w:rsidR="004C5607" w:rsidRPr="002F5D2F" w14:paraId="3A2BF5A3" w14:textId="77777777" w:rsidTr="004C5607">
        <w:trPr>
          <w:trHeight w:val="425"/>
        </w:trPr>
        <w:tc>
          <w:tcPr>
            <w:tcW w:w="3235" w:type="dxa"/>
            <w:vAlign w:val="center"/>
            <w:hideMark/>
          </w:tcPr>
          <w:p w14:paraId="5DF2F901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Yang, B.Y. (2017)</w:t>
            </w:r>
          </w:p>
        </w:tc>
        <w:tc>
          <w:tcPr>
            <w:tcW w:w="1705" w:type="dxa"/>
            <w:noWrap/>
            <w:vAlign w:val="center"/>
            <w:hideMark/>
          </w:tcPr>
          <w:p w14:paraId="4D4791F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65" w:type="dxa"/>
            <w:noWrap/>
            <w:vAlign w:val="center"/>
            <w:hideMark/>
          </w:tcPr>
          <w:p w14:paraId="4DB7EBE7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816" w:type="dxa"/>
            <w:noWrap/>
            <w:vAlign w:val="center"/>
            <w:hideMark/>
          </w:tcPr>
          <w:p w14:paraId="23E1CCB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41" w:type="dxa"/>
            <w:noWrap/>
            <w:vAlign w:val="center"/>
            <w:hideMark/>
          </w:tcPr>
          <w:p w14:paraId="2877737B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1901" w:type="dxa"/>
            <w:noWrap/>
            <w:vAlign w:val="center"/>
            <w:hideMark/>
          </w:tcPr>
          <w:p w14:paraId="0995F7D9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D2F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1860" w:type="dxa"/>
            <w:noWrap/>
            <w:vAlign w:val="center"/>
            <w:hideMark/>
          </w:tcPr>
          <w:p w14:paraId="59520238" w14:textId="77777777" w:rsidR="004C5607" w:rsidRPr="002F5D2F" w:rsidRDefault="004C5607" w:rsidP="004C560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5D2F">
              <w:rPr>
                <w:rFonts w:ascii="Times New Roman" w:hAnsi="Times New Roman" w:cs="Times New Roman"/>
                <w:b/>
                <w:bCs/>
                <w:lang w:val="en-US"/>
              </w:rPr>
              <w:t>Low</w:t>
            </w:r>
          </w:p>
        </w:tc>
      </w:tr>
    </w:tbl>
    <w:p w14:paraId="4E8A831B" w14:textId="467F39FC" w:rsidR="00BB3862" w:rsidRDefault="00BB3862" w:rsidP="00072869">
      <w:pPr>
        <w:jc w:val="both"/>
      </w:pPr>
    </w:p>
    <w:sectPr w:rsidR="00BB3862" w:rsidSect="00395601">
      <w:foot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BFBC6" w14:textId="77777777" w:rsidR="00A954E2" w:rsidRDefault="00A954E2" w:rsidP="004C5607">
      <w:pPr>
        <w:spacing w:after="0" w:line="240" w:lineRule="auto"/>
      </w:pPr>
      <w:r>
        <w:separator/>
      </w:r>
    </w:p>
  </w:endnote>
  <w:endnote w:type="continuationSeparator" w:id="0">
    <w:p w14:paraId="61B2C48C" w14:textId="77777777" w:rsidR="00A954E2" w:rsidRDefault="00A954E2" w:rsidP="004C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615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A92A89" w14:textId="1FA7AC98" w:rsidR="004C5607" w:rsidRDefault="004C56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D6F296" w14:textId="77777777" w:rsidR="004C5607" w:rsidRDefault="004C56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C5BBD" w14:textId="77777777" w:rsidR="00A954E2" w:rsidRDefault="00A954E2" w:rsidP="004C5607">
      <w:pPr>
        <w:spacing w:after="0" w:line="240" w:lineRule="auto"/>
      </w:pPr>
      <w:r>
        <w:separator/>
      </w:r>
    </w:p>
  </w:footnote>
  <w:footnote w:type="continuationSeparator" w:id="0">
    <w:p w14:paraId="2ABB351F" w14:textId="77777777" w:rsidR="00A954E2" w:rsidRDefault="00A954E2" w:rsidP="004C56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42742"/>
    <w:rsid w:val="00072869"/>
    <w:rsid w:val="00395601"/>
    <w:rsid w:val="00481A6A"/>
    <w:rsid w:val="004C5607"/>
    <w:rsid w:val="00542742"/>
    <w:rsid w:val="00956DBB"/>
    <w:rsid w:val="00A954E2"/>
    <w:rsid w:val="00B96CE0"/>
    <w:rsid w:val="00BB3708"/>
    <w:rsid w:val="00BB3862"/>
    <w:rsid w:val="00CE36A0"/>
    <w:rsid w:val="00E074B0"/>
    <w:rsid w:val="00E20CD3"/>
    <w:rsid w:val="00E94CB1"/>
    <w:rsid w:val="00EA6352"/>
    <w:rsid w:val="00F7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59D6"/>
  <w15:chartTrackingRefBased/>
  <w15:docId w15:val="{F297FDA2-F58F-40CE-84D5-C3C25897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BB38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ntstyle01">
    <w:name w:val="fontstyle01"/>
    <w:basedOn w:val="DefaultParagraphFont"/>
    <w:rsid w:val="00BB386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07286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rsid w:val="00072869"/>
    <w:rPr>
      <w:i/>
      <w:iCs/>
      <w:color w:val="44546A" w:themeColor="text2"/>
      <w:sz w:val="18"/>
      <w:szCs w:val="18"/>
    </w:rPr>
  </w:style>
  <w:style w:type="character" w:customStyle="1" w:styleId="EndNoteBibliographyTitleChar">
    <w:name w:val="EndNote Bibliography Title Char"/>
    <w:basedOn w:val="CaptionChar"/>
    <w:link w:val="EndNoteBibliographyTitle"/>
    <w:rsid w:val="00072869"/>
    <w:rPr>
      <w:rFonts w:ascii="Calibri" w:hAnsi="Calibri" w:cs="Calibri"/>
      <w:i w:val="0"/>
      <w:iCs w:val="0"/>
      <w:noProof/>
      <w:color w:val="44546A" w:themeColor="text2"/>
      <w:sz w:val="18"/>
      <w:szCs w:val="1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7286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CaptionChar"/>
    <w:link w:val="EndNoteBibliography"/>
    <w:rsid w:val="00072869"/>
    <w:rPr>
      <w:rFonts w:ascii="Calibri" w:hAnsi="Calibri" w:cs="Calibri"/>
      <w:i w:val="0"/>
      <w:iCs w:val="0"/>
      <w:noProof/>
      <w:color w:val="44546A" w:themeColor="text2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607"/>
  </w:style>
  <w:style w:type="paragraph" w:styleId="Footer">
    <w:name w:val="footer"/>
    <w:basedOn w:val="Normal"/>
    <w:link w:val="FooterChar"/>
    <w:uiPriority w:val="99"/>
    <w:unhideWhenUsed/>
    <w:rsid w:val="004C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F4B9B-8655-4B2C-BB27-4F2A43273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1109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Salgado</dc:creator>
  <cp:keywords/>
  <dc:description/>
  <cp:lastModifiedBy>Marta Salgado</cp:lastModifiedBy>
  <cp:revision>9</cp:revision>
  <cp:lastPrinted>2020-03-22T22:02:00Z</cp:lastPrinted>
  <dcterms:created xsi:type="dcterms:W3CDTF">2020-03-17T19:54:00Z</dcterms:created>
  <dcterms:modified xsi:type="dcterms:W3CDTF">2020-04-17T13:48:00Z</dcterms:modified>
</cp:coreProperties>
</file>