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  <w:r w:rsidRPr="00C07BDD">
        <w:rPr>
          <w:rFonts w:ascii="Calisto MT" w:eastAsia="Times New Roman" w:hAnsi="Calisto MT" w:cs="Times New Roman"/>
          <w:sz w:val="24"/>
          <w:szCs w:val="24"/>
          <w:lang w:eastAsia="en-GB"/>
        </w:rPr>
        <w:t xml:space="preserve">Supplementary table 1: demographics of EBV-seropositive and EBV-seronegative individuals included in the seroprevalence study. </w:t>
      </w: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tbl>
      <w:tblPr>
        <w:tblStyle w:val="GridTable1Light"/>
        <w:tblW w:w="8340" w:type="dxa"/>
        <w:tblLook w:val="04A0" w:firstRow="1" w:lastRow="0" w:firstColumn="1" w:lastColumn="0" w:noHBand="0" w:noVBand="1"/>
      </w:tblPr>
      <w:tblGrid>
        <w:gridCol w:w="1840"/>
        <w:gridCol w:w="1983"/>
        <w:gridCol w:w="2777"/>
        <w:gridCol w:w="1740"/>
      </w:tblGrid>
      <w:tr w:rsidR="00876A5B" w:rsidRPr="00C07BDD" w:rsidTr="00C73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b w:val="0"/>
                <w:bCs w:val="0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777" w:type="dxa"/>
            <w:noWrap/>
            <w:hideMark/>
          </w:tcPr>
          <w:p w:rsidR="00876A5B" w:rsidRPr="0013262D" w:rsidRDefault="00876A5B" w:rsidP="00C73DB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</w:pPr>
            <w:r w:rsidRPr="0013262D"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  <w:t>Negative (n, %)</w:t>
            </w:r>
          </w:p>
        </w:tc>
        <w:tc>
          <w:tcPr>
            <w:tcW w:w="1740" w:type="dxa"/>
            <w:noWrap/>
            <w:hideMark/>
          </w:tcPr>
          <w:p w:rsidR="00876A5B" w:rsidRPr="0013262D" w:rsidRDefault="00876A5B" w:rsidP="00C73DB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</w:pPr>
            <w:r w:rsidRPr="0013262D"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  <w:t>Positive (n, %)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  <w:hideMark/>
          </w:tcPr>
          <w:p w:rsidR="00876A5B" w:rsidRPr="0013262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</w:pPr>
            <w:r w:rsidRPr="0013262D"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  <w:t>Overall n</w:t>
            </w: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343 (14.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8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1982 (85.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13262D"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  <w:t>Age band</w:t>
            </w:r>
            <w:r w:rsidRPr="00A35939" w:rsidDel="00A35939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1 – 4.9 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88 (30.0)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205 (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70.0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5 – 9.9 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98 (23.9)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312 (76.1)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10 – 14.9 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84 (19.1)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355 (80.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9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15 – 19.9 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48 (8.6)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509 (91.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2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0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– 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25 (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4.0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601 (96.0)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13262D"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  <w:t>Sex</w:t>
            </w:r>
            <w:r w:rsidRPr="00A35939" w:rsidDel="00A35939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F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161 (13.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5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1034 (86.5)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M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182 (16.1)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948 (83.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9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A35939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13262D">
              <w:rPr>
                <w:rFonts w:ascii="Calisto MT" w:eastAsia="Times New Roman" w:hAnsi="Calisto MT" w:cs="Times New Roman"/>
                <w:bCs w:val="0"/>
                <w:color w:val="000000"/>
                <w:sz w:val="24"/>
                <w:szCs w:val="24"/>
                <w:lang w:eastAsia="en-GB"/>
              </w:rPr>
              <w:t>Location</w:t>
            </w:r>
            <w:r w:rsidRPr="00A35939" w:rsidDel="00A35939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Exeter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33 (15.7)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177 (84.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Manchester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275 (15.6)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1487 (84.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Newcastle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34 (11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.0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275 (89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.0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0" w:type="dxa"/>
            <w:noWrap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983" w:type="dxa"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Royal London</w:t>
            </w:r>
          </w:p>
        </w:tc>
        <w:tc>
          <w:tcPr>
            <w:tcW w:w="2777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 (2.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4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43 (97.7)</w:t>
            </w:r>
          </w:p>
        </w:tc>
      </w:tr>
    </w:tbl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Default="00876A5B" w:rsidP="00876A5B">
      <w:pPr>
        <w:rPr>
          <w:rFonts w:ascii="Calisto MT" w:eastAsia="Times New Roman" w:hAnsi="Calisto MT" w:cs="Times New Roman"/>
          <w:sz w:val="24"/>
          <w:szCs w:val="24"/>
          <w:lang w:eastAsia="en-GB"/>
        </w:rPr>
      </w:pPr>
      <w:r>
        <w:rPr>
          <w:rFonts w:ascii="Calisto MT" w:eastAsia="Times New Roman" w:hAnsi="Calisto MT" w:cs="Times New Roman"/>
          <w:sz w:val="24"/>
          <w:szCs w:val="24"/>
          <w:lang w:eastAsia="en-GB"/>
        </w:rPr>
        <w:br w:type="page"/>
      </w:r>
    </w:p>
    <w:p w:rsidR="00876A5B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  <w:r w:rsidRPr="00912F9B">
        <w:rPr>
          <w:rFonts w:ascii="Calisto MT" w:eastAsia="Times New Roman" w:hAnsi="Calisto MT" w:cs="Times New Roman"/>
          <w:sz w:val="24"/>
          <w:szCs w:val="24"/>
          <w:lang w:eastAsia="en-GB"/>
        </w:rPr>
        <w:lastRenderedPageBreak/>
        <w:t xml:space="preserve">Supplementary table </w:t>
      </w:r>
      <w:r>
        <w:rPr>
          <w:rFonts w:ascii="Calisto MT" w:eastAsia="Times New Roman" w:hAnsi="Calisto MT" w:cs="Times New Roman"/>
          <w:sz w:val="24"/>
          <w:szCs w:val="24"/>
          <w:lang w:eastAsia="en-GB"/>
        </w:rPr>
        <w:t>2</w:t>
      </w:r>
      <w:r w:rsidRPr="00912F9B">
        <w:rPr>
          <w:rFonts w:ascii="Calisto MT" w:eastAsia="Times New Roman" w:hAnsi="Calisto MT" w:cs="Times New Roman"/>
          <w:sz w:val="24"/>
          <w:szCs w:val="24"/>
          <w:lang w:eastAsia="en-GB"/>
        </w:rPr>
        <w:t xml:space="preserve">: raw incidence of HES-coded IM (cases per 100,000 </w:t>
      </w:r>
      <w:r>
        <w:rPr>
          <w:rFonts w:ascii="Calisto MT" w:eastAsia="Times New Roman" w:hAnsi="Calisto MT" w:cs="Times New Roman"/>
          <w:sz w:val="24"/>
          <w:szCs w:val="24"/>
          <w:lang w:eastAsia="en-GB"/>
        </w:rPr>
        <w:t>person-years</w:t>
      </w:r>
      <w:r w:rsidRPr="00912F9B">
        <w:rPr>
          <w:rFonts w:ascii="Calisto MT" w:eastAsia="Times New Roman" w:hAnsi="Calisto MT" w:cs="Times New Roman"/>
          <w:sz w:val="24"/>
          <w:szCs w:val="24"/>
          <w:lang w:eastAsia="en-GB"/>
        </w:rPr>
        <w:t xml:space="preserve">) among males and females in </w:t>
      </w:r>
      <w:proofErr w:type="gramStart"/>
      <w:r w:rsidRPr="00912F9B">
        <w:rPr>
          <w:rFonts w:ascii="Calisto MT" w:eastAsia="Times New Roman" w:hAnsi="Calisto MT" w:cs="Times New Roman"/>
          <w:sz w:val="24"/>
          <w:szCs w:val="24"/>
          <w:lang w:eastAsia="en-GB"/>
        </w:rPr>
        <w:t>three time</w:t>
      </w:r>
      <w:proofErr w:type="gramEnd"/>
      <w:r w:rsidRPr="00912F9B">
        <w:rPr>
          <w:rFonts w:ascii="Calisto MT" w:eastAsia="Times New Roman" w:hAnsi="Calisto MT" w:cs="Times New Roman"/>
          <w:sz w:val="24"/>
          <w:szCs w:val="24"/>
          <w:lang w:eastAsia="en-GB"/>
        </w:rPr>
        <w:t xml:space="preserve"> windows. </w:t>
      </w:r>
    </w:p>
    <w:p w:rsidR="00876A5B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tbl>
      <w:tblPr>
        <w:tblStyle w:val="PlainTable3"/>
        <w:tblpPr w:leftFromText="180" w:rightFromText="180" w:horzAnchor="margin" w:tblpY="885"/>
        <w:tblW w:w="960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876A5B" w:rsidRPr="00D13776" w:rsidTr="00C73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0" w:type="dxa"/>
            <w:noWrap/>
            <w:hideMark/>
          </w:tcPr>
          <w:p w:rsidR="00876A5B" w:rsidRPr="00D13776" w:rsidRDefault="00876A5B" w:rsidP="00C73DB8">
            <w:pPr>
              <w:rPr>
                <w:rFonts w:ascii="Calisto MT" w:eastAsia="Times New Roman" w:hAnsi="Calisto MT" w:cs="Times New Roman"/>
                <w:sz w:val="20"/>
                <w:szCs w:val="24"/>
                <w:lang w:eastAsia="en-GB"/>
              </w:rPr>
            </w:pPr>
          </w:p>
        </w:tc>
        <w:tc>
          <w:tcPr>
            <w:tcW w:w="2880" w:type="dxa"/>
            <w:gridSpan w:val="3"/>
            <w:noWrap/>
            <w:hideMark/>
          </w:tcPr>
          <w:p w:rsidR="00876A5B" w:rsidRPr="00912F9B" w:rsidRDefault="00876A5B" w:rsidP="00C73D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b w:val="0"/>
                <w:color w:val="000000"/>
                <w:sz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 w:val="0"/>
                <w:color w:val="000000"/>
                <w:sz w:val="20"/>
                <w:lang w:eastAsia="en-GB"/>
              </w:rPr>
              <w:t>Males</w:t>
            </w:r>
          </w:p>
        </w:tc>
        <w:tc>
          <w:tcPr>
            <w:tcW w:w="2880" w:type="dxa"/>
            <w:gridSpan w:val="3"/>
            <w:noWrap/>
            <w:hideMark/>
          </w:tcPr>
          <w:p w:rsidR="00876A5B" w:rsidRPr="00912F9B" w:rsidRDefault="00876A5B" w:rsidP="00C73D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b w:val="0"/>
                <w:color w:val="000000"/>
                <w:sz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 w:val="0"/>
                <w:color w:val="000000"/>
                <w:sz w:val="20"/>
                <w:lang w:eastAsia="en-GB"/>
              </w:rPr>
              <w:t>Females</w:t>
            </w:r>
          </w:p>
        </w:tc>
        <w:tc>
          <w:tcPr>
            <w:tcW w:w="2880" w:type="dxa"/>
            <w:gridSpan w:val="3"/>
            <w:noWrap/>
            <w:hideMark/>
          </w:tcPr>
          <w:p w:rsidR="00876A5B" w:rsidRPr="00912F9B" w:rsidRDefault="00876A5B" w:rsidP="00C73D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b w:val="0"/>
                <w:color w:val="000000"/>
                <w:sz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 w:val="0"/>
                <w:color w:val="000000"/>
                <w:sz w:val="20"/>
                <w:lang w:eastAsia="en-GB"/>
              </w:rPr>
              <w:t>F:M ratio</w:t>
            </w:r>
          </w:p>
        </w:tc>
      </w:tr>
      <w:tr w:rsidR="00876A5B" w:rsidRPr="00912F9B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jc w:val="center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2002-05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2006-09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2010-13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2002-05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2006-09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2010-13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2002-05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2006-09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b/>
                <w:bCs/>
                <w:color w:val="000000"/>
                <w:sz w:val="20"/>
                <w:szCs w:val="20"/>
                <w:lang w:eastAsia="en-GB"/>
              </w:rPr>
              <w:t>2010-13</w:t>
            </w:r>
          </w:p>
        </w:tc>
      </w:tr>
      <w:tr w:rsidR="00876A5B" w:rsidRPr="00912F9B" w:rsidTr="00C73DB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0-4  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4.31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5.23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4.94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2.88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2.85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3.14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0.64</w:t>
            </w:r>
          </w:p>
        </w:tc>
      </w:tr>
      <w:tr w:rsidR="00876A5B" w:rsidRPr="00912F9B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5-9 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4.52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4.73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6.19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3.67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4.14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5.64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0.81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0.88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0.91</w:t>
            </w:r>
          </w:p>
        </w:tc>
      </w:tr>
      <w:tr w:rsidR="00876A5B" w:rsidRPr="00912F9B" w:rsidTr="00C73DB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10-14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6.09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7.2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7.7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10.96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10.58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11.64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1.80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1.47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1.51</w:t>
            </w:r>
          </w:p>
        </w:tc>
      </w:tr>
      <w:tr w:rsidR="00876A5B" w:rsidRPr="00912F9B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15-19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30.51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35.34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36.1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33.85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41.44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44.34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1.11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1.17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1.23</w:t>
            </w:r>
          </w:p>
        </w:tc>
      </w:tr>
      <w:tr w:rsidR="00876A5B" w:rsidRPr="00912F9B" w:rsidTr="00C73DB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20-24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15.29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17.85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20.32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8.09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10.5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13.95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0.69</w:t>
            </w:r>
          </w:p>
        </w:tc>
      </w:tr>
      <w:tr w:rsidR="00876A5B" w:rsidRPr="00912F9B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25-29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5.96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5.97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6.8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2.63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3.05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4.01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0.59</w:t>
            </w:r>
          </w:p>
        </w:tc>
      </w:tr>
      <w:tr w:rsidR="00876A5B" w:rsidRPr="00912F9B" w:rsidTr="00C73DB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30-44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2.09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2.01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2.27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1.27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0.48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0.60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0.56</w:t>
            </w:r>
          </w:p>
        </w:tc>
      </w:tr>
      <w:tr w:rsidR="00876A5B" w:rsidRPr="00912F9B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45-64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0.93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0.44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0.66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0.72</w:t>
            </w:r>
          </w:p>
        </w:tc>
      </w:tr>
      <w:tr w:rsidR="00876A5B" w:rsidRPr="00912F9B" w:rsidTr="00C73DB8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65-74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0.27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0.28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0.33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0.49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1.18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0.78</w:t>
            </w:r>
          </w:p>
        </w:tc>
      </w:tr>
      <w:tr w:rsidR="00876A5B" w:rsidRPr="00912F9B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76A5B" w:rsidRPr="00912F9B" w:rsidRDefault="00876A5B" w:rsidP="00C73DB8">
            <w:pPr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 xml:space="preserve">75+   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0.39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0.32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0.15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0.92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960" w:type="dxa"/>
            <w:noWrap/>
            <w:hideMark/>
          </w:tcPr>
          <w:p w:rsidR="00876A5B" w:rsidRPr="00912F9B" w:rsidRDefault="00876A5B" w:rsidP="00C73DB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</w:pPr>
            <w:r w:rsidRPr="00912F9B">
              <w:rPr>
                <w:rFonts w:ascii="Calisto MT" w:eastAsia="Times New Roman" w:hAnsi="Calisto MT" w:cs="Calibri"/>
                <w:color w:val="000000"/>
                <w:sz w:val="20"/>
                <w:szCs w:val="20"/>
                <w:lang w:eastAsia="en-GB"/>
              </w:rPr>
              <w:t>0.53</w:t>
            </w:r>
          </w:p>
        </w:tc>
      </w:tr>
    </w:tbl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  <w:sectPr w:rsidR="00876A5B" w:rsidRPr="00C07BDD" w:rsidSect="00F11428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PlainTable5"/>
        <w:tblpPr w:leftFromText="180" w:rightFromText="180" w:vertAnchor="page" w:horzAnchor="margin" w:tblpY="3311"/>
        <w:tblW w:w="7678" w:type="dxa"/>
        <w:tblLook w:val="04A0" w:firstRow="1" w:lastRow="0" w:firstColumn="1" w:lastColumn="0" w:noHBand="0" w:noVBand="1"/>
      </w:tblPr>
      <w:tblGrid>
        <w:gridCol w:w="1129"/>
        <w:gridCol w:w="1900"/>
        <w:gridCol w:w="1900"/>
        <w:gridCol w:w="1620"/>
        <w:gridCol w:w="1129"/>
      </w:tblGrid>
      <w:tr w:rsidR="00876A5B" w:rsidRPr="00C07BDD" w:rsidTr="00C73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9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lastRenderedPageBreak/>
              <w:t> </w:t>
            </w:r>
          </w:p>
        </w:tc>
        <w:tc>
          <w:tcPr>
            <w:tcW w:w="190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BMI</w:t>
            </w:r>
          </w:p>
        </w:tc>
        <w:tc>
          <w:tcPr>
            <w:tcW w:w="190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Smoking</w:t>
            </w:r>
          </w:p>
        </w:tc>
        <w:tc>
          <w:tcPr>
            <w:tcW w:w="162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IMD</w:t>
            </w:r>
          </w:p>
        </w:tc>
        <w:tc>
          <w:tcPr>
            <w:tcW w:w="1129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Ethnicity</w:t>
            </w:r>
          </w:p>
        </w:tc>
      </w:tr>
      <w:tr w:rsidR="00876A5B" w:rsidRPr="00C07BDD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BMI</w:t>
            </w:r>
          </w:p>
        </w:tc>
        <w:tc>
          <w:tcPr>
            <w:tcW w:w="1900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900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20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29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Smoking</w:t>
            </w:r>
          </w:p>
        </w:tc>
        <w:tc>
          <w:tcPr>
            <w:tcW w:w="190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0.42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900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20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29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876A5B" w:rsidRPr="00C07BDD" w:rsidTr="00C73D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IMD</w:t>
            </w:r>
          </w:p>
        </w:tc>
        <w:tc>
          <w:tcPr>
            <w:tcW w:w="1900" w:type="dxa"/>
            <w:noWrap/>
            <w:hideMark/>
          </w:tcPr>
          <w:p w:rsidR="00876A5B" w:rsidRPr="00912F9B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12F9B"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&lt;0.005</w:t>
            </w:r>
          </w:p>
        </w:tc>
        <w:tc>
          <w:tcPr>
            <w:tcW w:w="1900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0.11</w:t>
            </w:r>
            <w:r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620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29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876A5B" w:rsidRPr="00C07BDD" w:rsidTr="00C73DB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Ethnicity</w:t>
            </w:r>
          </w:p>
        </w:tc>
        <w:tc>
          <w:tcPr>
            <w:tcW w:w="1900" w:type="dxa"/>
            <w:noWrap/>
            <w:hideMark/>
          </w:tcPr>
          <w:p w:rsidR="00876A5B" w:rsidRPr="00912F9B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12F9B"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&lt;0.0001</w:t>
            </w:r>
          </w:p>
        </w:tc>
        <w:tc>
          <w:tcPr>
            <w:tcW w:w="1900" w:type="dxa"/>
            <w:noWrap/>
            <w:hideMark/>
          </w:tcPr>
          <w:p w:rsidR="00876A5B" w:rsidRPr="00912F9B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12F9B"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&lt;0.0001</w:t>
            </w:r>
          </w:p>
        </w:tc>
        <w:tc>
          <w:tcPr>
            <w:tcW w:w="1620" w:type="dxa"/>
            <w:noWrap/>
            <w:hideMark/>
          </w:tcPr>
          <w:p w:rsidR="00876A5B" w:rsidRPr="00912F9B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12F9B">
              <w:rPr>
                <w:rFonts w:ascii="Calisto MT" w:eastAsia="Times New Roman" w:hAnsi="Calisto MT" w:cs="Times New Roman"/>
                <w:b/>
                <w:bCs/>
                <w:color w:val="000000"/>
                <w:sz w:val="24"/>
                <w:szCs w:val="24"/>
                <w:lang w:eastAsia="en-GB"/>
              </w:rPr>
              <w:t>&lt;0.0001</w:t>
            </w:r>
          </w:p>
        </w:tc>
        <w:tc>
          <w:tcPr>
            <w:tcW w:w="1129" w:type="dxa"/>
            <w:shd w:val="clear" w:color="auto" w:fill="D0CECE" w:themeFill="background2" w:themeFillShade="E6"/>
            <w:noWrap/>
            <w:hideMark/>
          </w:tcPr>
          <w:p w:rsidR="00876A5B" w:rsidRPr="00C07BDD" w:rsidRDefault="00876A5B" w:rsidP="00C73DB8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</w:pPr>
            <w:r w:rsidRPr="00C07BDD">
              <w:rPr>
                <w:rFonts w:ascii="Calisto MT" w:eastAsia="Times New Roman" w:hAnsi="Calisto MT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</w:tbl>
    <w:p w:rsidR="00876A5B" w:rsidRPr="00C07BDD" w:rsidRDefault="00876A5B" w:rsidP="00876A5B">
      <w:pPr>
        <w:spacing w:after="240"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  <w:r w:rsidRPr="00C07BDD">
        <w:rPr>
          <w:rFonts w:ascii="Calisto MT" w:eastAsia="Times New Roman" w:hAnsi="Calisto MT" w:cs="Times New Roman"/>
          <w:sz w:val="24"/>
          <w:szCs w:val="24"/>
          <w:lang w:eastAsia="en-GB"/>
        </w:rPr>
        <w:t xml:space="preserve">Supplementary table </w:t>
      </w:r>
      <w:r>
        <w:rPr>
          <w:rFonts w:ascii="Calisto MT" w:eastAsia="Times New Roman" w:hAnsi="Calisto MT" w:cs="Times New Roman"/>
          <w:sz w:val="24"/>
          <w:szCs w:val="24"/>
          <w:lang w:eastAsia="en-GB"/>
        </w:rPr>
        <w:t>3</w:t>
      </w:r>
      <w:r w:rsidRPr="00C07BDD">
        <w:rPr>
          <w:rFonts w:ascii="Calisto MT" w:eastAsia="Times New Roman" w:hAnsi="Calisto MT" w:cs="Times New Roman"/>
          <w:sz w:val="24"/>
          <w:szCs w:val="24"/>
          <w:lang w:eastAsia="en-GB"/>
        </w:rPr>
        <w:t xml:space="preserve">: likelihood ratio p values comparing models of IM risk without pairwise interaction and with </w:t>
      </w:r>
      <w:r>
        <w:rPr>
          <w:rFonts w:ascii="Calisto MT" w:eastAsia="Times New Roman" w:hAnsi="Calisto MT" w:cs="Times New Roman"/>
          <w:sz w:val="24"/>
          <w:szCs w:val="24"/>
          <w:lang w:eastAsia="en-GB"/>
        </w:rPr>
        <w:t>first-order</w:t>
      </w:r>
      <w:r w:rsidRPr="00C07BDD">
        <w:rPr>
          <w:rFonts w:ascii="Calisto MT" w:eastAsia="Times New Roman" w:hAnsi="Calisto MT" w:cs="Times New Roman"/>
          <w:sz w:val="24"/>
          <w:szCs w:val="24"/>
          <w:lang w:eastAsia="en-GB"/>
        </w:rPr>
        <w:t xml:space="preserve"> interaction between the named exposures. P values below the Bonferroni-adjusted threshold of 0.008 are highlighted in bold. </w:t>
      </w:r>
    </w:p>
    <w:p w:rsidR="00876A5B" w:rsidRPr="00C07BDD" w:rsidRDefault="00876A5B" w:rsidP="00876A5B">
      <w:pPr>
        <w:spacing w:after="240"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after="240"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after="240"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after="240"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Pr="00C07BDD" w:rsidRDefault="00876A5B" w:rsidP="00876A5B">
      <w:pPr>
        <w:spacing w:after="240" w:line="480" w:lineRule="auto"/>
        <w:jc w:val="both"/>
        <w:rPr>
          <w:rFonts w:ascii="Calisto MT" w:eastAsia="Times New Roman" w:hAnsi="Calisto MT" w:cs="Times New Roman"/>
          <w:sz w:val="24"/>
          <w:szCs w:val="24"/>
          <w:lang w:eastAsia="en-GB"/>
        </w:rPr>
      </w:pPr>
    </w:p>
    <w:p w:rsidR="00876A5B" w:rsidRDefault="00876A5B" w:rsidP="00876A5B">
      <w:pPr>
        <w:rPr>
          <w:rFonts w:ascii="Calisto MT" w:eastAsia="Times New Roman" w:hAnsi="Calisto MT" w:cs="Times New Roman"/>
          <w:lang w:eastAsia="en-GB"/>
        </w:rPr>
      </w:pPr>
      <w:r>
        <w:rPr>
          <w:rFonts w:ascii="Calisto MT" w:eastAsia="Times New Roman" w:hAnsi="Calisto MT" w:cs="Times New Roman"/>
          <w:lang w:eastAsia="en-GB"/>
        </w:rPr>
        <w:br w:type="page"/>
      </w:r>
    </w:p>
    <w:p w:rsidR="00876A5B" w:rsidRPr="006F57E3" w:rsidRDefault="00876A5B" w:rsidP="00876A5B">
      <w:pPr>
        <w:spacing w:after="240" w:line="480" w:lineRule="auto"/>
        <w:jc w:val="both"/>
        <w:rPr>
          <w:rFonts w:ascii="Calisto MT" w:eastAsia="Times New Roman" w:hAnsi="Calisto MT" w:cs="Times New Roman"/>
          <w:lang w:eastAsia="en-GB"/>
        </w:rPr>
      </w:pPr>
      <w:r w:rsidRPr="006F57E3">
        <w:rPr>
          <w:rFonts w:ascii="Calisto MT" w:eastAsia="Times New Roman" w:hAnsi="Calisto MT" w:cs="Times New Roman"/>
          <w:lang w:eastAsia="en-GB"/>
        </w:rPr>
        <w:lastRenderedPageBreak/>
        <w:t xml:space="preserve">Supplementary table </w:t>
      </w:r>
      <w:r>
        <w:rPr>
          <w:rFonts w:ascii="Calisto MT" w:eastAsia="Times New Roman" w:hAnsi="Calisto MT" w:cs="Times New Roman"/>
          <w:lang w:eastAsia="en-GB"/>
        </w:rPr>
        <w:t xml:space="preserve">4: </w:t>
      </w:r>
      <w:proofErr w:type="spellStart"/>
      <w:r>
        <w:rPr>
          <w:rFonts w:ascii="Calisto MT" w:eastAsia="Times New Roman" w:hAnsi="Calisto MT" w:cs="Times New Roman"/>
          <w:lang w:eastAsia="en-GB"/>
        </w:rPr>
        <w:t>Serostatus</w:t>
      </w:r>
      <w:proofErr w:type="spellEnd"/>
      <w:r>
        <w:rPr>
          <w:rFonts w:ascii="Calisto MT" w:eastAsia="Times New Roman" w:hAnsi="Calisto MT" w:cs="Times New Roman"/>
          <w:lang w:eastAsia="en-GB"/>
        </w:rPr>
        <w:t xml:space="preserve"> proportions for vaccine preventable and commonly acquired illnesses between EBV seropositive and EBV seronegative individuals</w:t>
      </w:r>
    </w:p>
    <w:p w:rsidR="00876A5B" w:rsidRPr="006F57E3" w:rsidRDefault="00876A5B" w:rsidP="00876A5B">
      <w:pPr>
        <w:pStyle w:val="ListParagraph"/>
        <w:numPr>
          <w:ilvl w:val="0"/>
          <w:numId w:val="1"/>
        </w:numPr>
        <w:rPr>
          <w:rFonts w:ascii="Calisto MT" w:hAnsi="Calisto MT"/>
          <w:b/>
          <w:u w:val="single"/>
        </w:rPr>
      </w:pPr>
      <w:r w:rsidRPr="006F57E3">
        <w:rPr>
          <w:rFonts w:ascii="Calisto MT" w:hAnsi="Calisto MT"/>
          <w:b/>
          <w:u w:val="single"/>
        </w:rPr>
        <w:t xml:space="preserve">Rubella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2"/>
        <w:gridCol w:w="2265"/>
        <w:gridCol w:w="2303"/>
        <w:gridCol w:w="1990"/>
      </w:tblGrid>
      <w:tr w:rsidR="00876A5B" w:rsidRPr="006F57E3" w:rsidTr="00C73DB8">
        <w:tc>
          <w:tcPr>
            <w:tcW w:w="2452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</w:p>
        </w:tc>
        <w:tc>
          <w:tcPr>
            <w:tcW w:w="226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Rubella Positive</w:t>
            </w:r>
          </w:p>
        </w:tc>
        <w:tc>
          <w:tcPr>
            <w:tcW w:w="2303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Rubella Negative</w:t>
            </w:r>
          </w:p>
        </w:tc>
        <w:tc>
          <w:tcPr>
            <w:tcW w:w="1990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Totals</w:t>
            </w:r>
          </w:p>
        </w:tc>
      </w:tr>
      <w:tr w:rsidR="00876A5B" w:rsidRPr="006F57E3" w:rsidTr="00C73DB8">
        <w:tc>
          <w:tcPr>
            <w:tcW w:w="2452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EBV Seropositive</w:t>
            </w:r>
          </w:p>
        </w:tc>
        <w:tc>
          <w:tcPr>
            <w:tcW w:w="226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37</w:t>
            </w:r>
          </w:p>
        </w:tc>
        <w:tc>
          <w:tcPr>
            <w:tcW w:w="2303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5</w:t>
            </w:r>
          </w:p>
        </w:tc>
        <w:tc>
          <w:tcPr>
            <w:tcW w:w="1990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42</w:t>
            </w:r>
          </w:p>
        </w:tc>
      </w:tr>
      <w:tr w:rsidR="00876A5B" w:rsidRPr="006F57E3" w:rsidTr="00C73DB8">
        <w:tc>
          <w:tcPr>
            <w:tcW w:w="2452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EBV Seronegative</w:t>
            </w:r>
          </w:p>
        </w:tc>
        <w:tc>
          <w:tcPr>
            <w:tcW w:w="226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19</w:t>
            </w:r>
          </w:p>
        </w:tc>
        <w:tc>
          <w:tcPr>
            <w:tcW w:w="2303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2</w:t>
            </w:r>
          </w:p>
        </w:tc>
        <w:tc>
          <w:tcPr>
            <w:tcW w:w="1990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21</w:t>
            </w:r>
          </w:p>
        </w:tc>
      </w:tr>
    </w:tbl>
    <w:p w:rsidR="00876A5B" w:rsidRPr="003826E1" w:rsidRDefault="00876A5B" w:rsidP="00876A5B">
      <w:pPr>
        <w:rPr>
          <w:rFonts w:ascii="Calisto MT" w:hAnsi="Calisto MT"/>
        </w:rPr>
      </w:pPr>
    </w:p>
    <w:p w:rsidR="00876A5B" w:rsidRPr="006F57E3" w:rsidRDefault="00876A5B" w:rsidP="00876A5B">
      <w:pPr>
        <w:pStyle w:val="ListParagraph"/>
        <w:numPr>
          <w:ilvl w:val="0"/>
          <w:numId w:val="1"/>
        </w:numPr>
        <w:rPr>
          <w:rFonts w:ascii="Calisto MT" w:hAnsi="Calisto MT"/>
          <w:b/>
          <w:u w:val="single"/>
        </w:rPr>
      </w:pPr>
      <w:r w:rsidRPr="003826E1">
        <w:rPr>
          <w:rFonts w:ascii="Calisto MT" w:hAnsi="Calisto MT"/>
          <w:b/>
          <w:u w:val="single"/>
        </w:rPr>
        <w:t>VZV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2"/>
        <w:gridCol w:w="2265"/>
        <w:gridCol w:w="2303"/>
        <w:gridCol w:w="1990"/>
      </w:tblGrid>
      <w:tr w:rsidR="00876A5B" w:rsidRPr="006F57E3" w:rsidTr="00C73DB8">
        <w:tc>
          <w:tcPr>
            <w:tcW w:w="2452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</w:p>
        </w:tc>
        <w:tc>
          <w:tcPr>
            <w:tcW w:w="226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VZV Positive</w:t>
            </w:r>
          </w:p>
        </w:tc>
        <w:tc>
          <w:tcPr>
            <w:tcW w:w="2303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VZV Negative</w:t>
            </w:r>
          </w:p>
        </w:tc>
        <w:tc>
          <w:tcPr>
            <w:tcW w:w="1990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Totals</w:t>
            </w:r>
          </w:p>
        </w:tc>
      </w:tr>
      <w:tr w:rsidR="00876A5B" w:rsidRPr="006F57E3" w:rsidTr="00C73DB8">
        <w:tc>
          <w:tcPr>
            <w:tcW w:w="2452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EBV Seropositive</w:t>
            </w:r>
          </w:p>
        </w:tc>
        <w:tc>
          <w:tcPr>
            <w:tcW w:w="226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38</w:t>
            </w:r>
          </w:p>
        </w:tc>
        <w:tc>
          <w:tcPr>
            <w:tcW w:w="2303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4</w:t>
            </w:r>
          </w:p>
        </w:tc>
        <w:tc>
          <w:tcPr>
            <w:tcW w:w="1990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42</w:t>
            </w:r>
          </w:p>
        </w:tc>
      </w:tr>
      <w:tr w:rsidR="00876A5B" w:rsidRPr="006F57E3" w:rsidTr="00C73DB8">
        <w:tc>
          <w:tcPr>
            <w:tcW w:w="2452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EBV Seronegative</w:t>
            </w:r>
          </w:p>
        </w:tc>
        <w:tc>
          <w:tcPr>
            <w:tcW w:w="226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18</w:t>
            </w:r>
          </w:p>
        </w:tc>
        <w:tc>
          <w:tcPr>
            <w:tcW w:w="2303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3</w:t>
            </w:r>
          </w:p>
        </w:tc>
        <w:tc>
          <w:tcPr>
            <w:tcW w:w="1990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21</w:t>
            </w:r>
          </w:p>
        </w:tc>
      </w:tr>
    </w:tbl>
    <w:p w:rsidR="00876A5B" w:rsidRPr="003826E1" w:rsidRDefault="00876A5B" w:rsidP="00876A5B">
      <w:pPr>
        <w:rPr>
          <w:rFonts w:ascii="Calisto MT" w:hAnsi="Calisto MT"/>
        </w:rPr>
      </w:pPr>
    </w:p>
    <w:p w:rsidR="00876A5B" w:rsidRPr="006F57E3" w:rsidRDefault="00876A5B" w:rsidP="00876A5B">
      <w:pPr>
        <w:rPr>
          <w:rFonts w:ascii="Calisto MT" w:hAnsi="Calisto MT"/>
          <w:b/>
          <w:u w:val="single"/>
        </w:rPr>
      </w:pPr>
      <w:r>
        <w:rPr>
          <w:rFonts w:ascii="Calisto MT" w:hAnsi="Calisto MT"/>
          <w:b/>
          <w:u w:val="single"/>
        </w:rPr>
        <w:t xml:space="preserve">      (c) </w:t>
      </w:r>
      <w:r w:rsidRPr="006F57E3">
        <w:rPr>
          <w:rFonts w:ascii="Calisto MT" w:hAnsi="Calisto MT"/>
          <w:b/>
          <w:u w:val="single"/>
        </w:rPr>
        <w:t xml:space="preserve">Pertussis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5"/>
        <w:gridCol w:w="2295"/>
        <w:gridCol w:w="2295"/>
        <w:gridCol w:w="1975"/>
      </w:tblGrid>
      <w:tr w:rsidR="00876A5B" w:rsidRPr="006F57E3" w:rsidTr="00C73DB8">
        <w:tc>
          <w:tcPr>
            <w:tcW w:w="244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</w:p>
        </w:tc>
        <w:tc>
          <w:tcPr>
            <w:tcW w:w="229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Pertussis Positive</w:t>
            </w:r>
          </w:p>
        </w:tc>
        <w:tc>
          <w:tcPr>
            <w:tcW w:w="229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Pertussis Negative</w:t>
            </w:r>
          </w:p>
        </w:tc>
        <w:tc>
          <w:tcPr>
            <w:tcW w:w="197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Totals</w:t>
            </w:r>
          </w:p>
        </w:tc>
      </w:tr>
      <w:tr w:rsidR="00876A5B" w:rsidRPr="006F57E3" w:rsidTr="00C73DB8">
        <w:tc>
          <w:tcPr>
            <w:tcW w:w="244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EBV Seropositive</w:t>
            </w:r>
          </w:p>
        </w:tc>
        <w:tc>
          <w:tcPr>
            <w:tcW w:w="229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25</w:t>
            </w:r>
          </w:p>
        </w:tc>
        <w:tc>
          <w:tcPr>
            <w:tcW w:w="229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17</w:t>
            </w:r>
          </w:p>
        </w:tc>
        <w:tc>
          <w:tcPr>
            <w:tcW w:w="197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42</w:t>
            </w:r>
          </w:p>
        </w:tc>
      </w:tr>
      <w:tr w:rsidR="00876A5B" w:rsidRPr="006F57E3" w:rsidTr="00C73DB8">
        <w:tc>
          <w:tcPr>
            <w:tcW w:w="244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EBV Seronegative</w:t>
            </w:r>
          </w:p>
        </w:tc>
        <w:tc>
          <w:tcPr>
            <w:tcW w:w="229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9</w:t>
            </w:r>
          </w:p>
        </w:tc>
        <w:tc>
          <w:tcPr>
            <w:tcW w:w="229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12</w:t>
            </w:r>
          </w:p>
        </w:tc>
        <w:tc>
          <w:tcPr>
            <w:tcW w:w="1975" w:type="dxa"/>
          </w:tcPr>
          <w:p w:rsidR="00876A5B" w:rsidRPr="006F57E3" w:rsidRDefault="00876A5B" w:rsidP="00C73DB8">
            <w:pPr>
              <w:jc w:val="center"/>
              <w:rPr>
                <w:rFonts w:ascii="Calisto MT" w:hAnsi="Calisto MT"/>
              </w:rPr>
            </w:pPr>
            <w:r w:rsidRPr="006F57E3">
              <w:rPr>
                <w:rFonts w:ascii="Calisto MT" w:hAnsi="Calisto MT"/>
              </w:rPr>
              <w:t>21</w:t>
            </w:r>
          </w:p>
        </w:tc>
      </w:tr>
    </w:tbl>
    <w:p w:rsidR="00876A5B" w:rsidRDefault="00876A5B" w:rsidP="00876A5B">
      <w:pPr>
        <w:jc w:val="center"/>
      </w:pPr>
    </w:p>
    <w:p w:rsidR="00876A5B" w:rsidRDefault="00876A5B" w:rsidP="00876A5B">
      <w:pPr>
        <w:jc w:val="center"/>
      </w:pPr>
    </w:p>
    <w:p w:rsidR="00876A5B" w:rsidRDefault="00876A5B" w:rsidP="00876A5B">
      <w:pPr>
        <w:rPr>
          <w:rFonts w:ascii="Calisto MT" w:eastAsia="Times New Roman" w:hAnsi="Calisto MT" w:cs="Times New Roman"/>
          <w:lang w:eastAsia="en-GB"/>
        </w:rPr>
      </w:pPr>
      <w:bookmarkStart w:id="0" w:name="_GoBack"/>
      <w:bookmarkEnd w:id="0"/>
    </w:p>
    <w:p w:rsidR="00673AF8" w:rsidRDefault="00876A5B"/>
    <w:sectPr w:rsidR="00673AF8" w:rsidSect="005E778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85F28"/>
    <w:multiLevelType w:val="hybridMultilevel"/>
    <w:tmpl w:val="478C1C7E"/>
    <w:lvl w:ilvl="0" w:tplc="E9B465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5B"/>
    <w:rsid w:val="00027FE1"/>
    <w:rsid w:val="00040FF2"/>
    <w:rsid w:val="000A017C"/>
    <w:rsid w:val="000A0727"/>
    <w:rsid w:val="001F2D0A"/>
    <w:rsid w:val="002241CF"/>
    <w:rsid w:val="002C769B"/>
    <w:rsid w:val="003C2681"/>
    <w:rsid w:val="003D6230"/>
    <w:rsid w:val="00443435"/>
    <w:rsid w:val="00464D12"/>
    <w:rsid w:val="004A48F2"/>
    <w:rsid w:val="005249B1"/>
    <w:rsid w:val="005E778D"/>
    <w:rsid w:val="005F190E"/>
    <w:rsid w:val="007B170C"/>
    <w:rsid w:val="00876A5B"/>
    <w:rsid w:val="00893F48"/>
    <w:rsid w:val="00A7514C"/>
    <w:rsid w:val="00AD7954"/>
    <w:rsid w:val="00B128D1"/>
    <w:rsid w:val="00BD0BAF"/>
    <w:rsid w:val="00BD248E"/>
    <w:rsid w:val="00C96E97"/>
    <w:rsid w:val="00CE392F"/>
    <w:rsid w:val="00CF3EC1"/>
    <w:rsid w:val="00D77F8A"/>
    <w:rsid w:val="00E143B0"/>
    <w:rsid w:val="00FE2EA6"/>
    <w:rsid w:val="00FE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16A92"/>
  <w15:chartTrackingRefBased/>
  <w15:docId w15:val="{278C3543-E1C6-4342-9A70-C6FE2606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6A5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876A5B"/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876A5B"/>
    <w:rPr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876A5B"/>
    <w:rPr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876A5B"/>
    <w:pPr>
      <w:ind w:left="720"/>
      <w:contextualSpacing/>
    </w:pPr>
  </w:style>
  <w:style w:type="table" w:styleId="TableGrid">
    <w:name w:val="Table Grid"/>
    <w:basedOn w:val="TableNormal"/>
    <w:uiPriority w:val="39"/>
    <w:rsid w:val="00876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2020-04-16T17:35:00Z</dcterms:created>
  <dcterms:modified xsi:type="dcterms:W3CDTF">2020-04-16T17:36:00Z</dcterms:modified>
</cp:coreProperties>
</file>