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0AE" w:rsidRPr="001841AA" w:rsidRDefault="008720AE" w:rsidP="008720AE">
      <w:pPr>
        <w:autoSpaceDE w:val="0"/>
        <w:autoSpaceDN w:val="0"/>
        <w:adjustRightInd w:val="0"/>
        <w:spacing w:after="0" w:line="480" w:lineRule="auto"/>
        <w:rPr>
          <w:rFonts w:cstheme="minorHAnsi"/>
          <w:b/>
          <w:bCs/>
          <w:sz w:val="24"/>
          <w:szCs w:val="24"/>
        </w:rPr>
      </w:pPr>
      <w:r w:rsidRPr="007D0BF5">
        <w:rPr>
          <w:rFonts w:cstheme="minorHAnsi"/>
          <w:b/>
          <w:bCs/>
        </w:rPr>
        <w:t>Additional file</w:t>
      </w:r>
      <w:r w:rsidRPr="007D0BF5">
        <w:rPr>
          <w:rFonts w:cstheme="minorHAnsi"/>
          <w:b/>
          <w:bCs/>
          <w:sz w:val="24"/>
          <w:szCs w:val="24"/>
        </w:rPr>
        <w:t xml:space="preserve"> </w:t>
      </w:r>
      <w:r>
        <w:rPr>
          <w:rFonts w:cstheme="minorHAnsi"/>
          <w:b/>
          <w:bCs/>
          <w:sz w:val="24"/>
          <w:szCs w:val="24"/>
        </w:rPr>
        <w:t>2</w:t>
      </w:r>
      <w:r w:rsidRPr="001841AA">
        <w:rPr>
          <w:rFonts w:cstheme="minorHAnsi"/>
          <w:b/>
          <w:bCs/>
          <w:sz w:val="24"/>
          <w:szCs w:val="24"/>
        </w:rPr>
        <w:t>: Social network changes and nutrient intakes among community-dwelling ethnically diverse older adults (n=81)</w:t>
      </w:r>
    </w:p>
    <w:tbl>
      <w:tblPr>
        <w:tblW w:w="14249" w:type="dxa"/>
        <w:tblLook w:val="04A0" w:firstRow="1" w:lastRow="0" w:firstColumn="1" w:lastColumn="0" w:noHBand="0" w:noVBand="1"/>
      </w:tblPr>
      <w:tblGrid>
        <w:gridCol w:w="3329"/>
        <w:gridCol w:w="2132"/>
        <w:gridCol w:w="2236"/>
        <w:gridCol w:w="2392"/>
        <w:gridCol w:w="2392"/>
        <w:gridCol w:w="1768"/>
      </w:tblGrid>
      <w:tr w:rsidR="008720AE" w:rsidRPr="00161A34" w:rsidTr="00CA6BB8">
        <w:trPr>
          <w:trHeight w:val="864"/>
        </w:trPr>
        <w:tc>
          <w:tcPr>
            <w:tcW w:w="3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Variable</w:t>
            </w: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*</w:t>
            </w:r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Changed to integrated (n=27)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Maintained integrated (n=9)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Maintained non-integrated (N=30)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Changed to non-integrated (N=15)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 value</w:t>
            </w:r>
          </w:p>
        </w:tc>
      </w:tr>
      <w:tr w:rsidR="008720AE" w:rsidRPr="00161A34" w:rsidTr="00CA6BB8">
        <w:trPr>
          <w:trHeight w:val="327"/>
        </w:trPr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Energy  Mean (SD)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1609.4 (850.6)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1543.8 (468.0)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1914.4 (833.3)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1777.3 (533.5)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0.241</w:t>
            </w:r>
          </w:p>
        </w:tc>
      </w:tr>
      <w:tr w:rsidR="008720AE" w:rsidRPr="00161A34" w:rsidTr="00CA6BB8">
        <w:trPr>
          <w:trHeight w:val="221"/>
        </w:trPr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%TE saturated fat  Mean (SD)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11.2 (3.8)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9.8 (3.3)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11.2 (4.3)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14.0 (4.7)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0.019</w:t>
            </w:r>
          </w:p>
        </w:tc>
      </w:tr>
      <w:tr w:rsidR="008720AE" w:rsidRPr="00161A34" w:rsidTr="00CA6BB8">
        <w:trPr>
          <w:trHeight w:val="257"/>
        </w:trPr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Potassium mg.d</w:t>
            </w:r>
            <w:r w:rsidRPr="00161A34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-1</w:t>
            </w:r>
            <w:r w:rsidRPr="00161A34">
              <w:rPr>
                <w:rFonts w:eastAsia="Times New Roman" w:cstheme="minorHAnsi"/>
                <w:color w:val="000000"/>
                <w:lang w:eastAsia="en-GB"/>
              </w:rPr>
              <w:t xml:space="preserve"> Mean (SD)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1959.5 (501.2)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1709.2 (548.3)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1501.2 (406.9)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1412.1 (288.3)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0.015</w:t>
            </w:r>
          </w:p>
        </w:tc>
      </w:tr>
      <w:tr w:rsidR="008720AE" w:rsidRPr="00161A34" w:rsidTr="00CA6BB8">
        <w:trPr>
          <w:trHeight w:val="293"/>
        </w:trPr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Sodium mg.d</w:t>
            </w:r>
            <w:r w:rsidRPr="00161A34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-1</w:t>
            </w:r>
            <w:r w:rsidRPr="00161A34">
              <w:rPr>
                <w:rFonts w:eastAsia="Times New Roman" w:cstheme="minorHAnsi"/>
                <w:color w:val="000000"/>
                <w:lang w:eastAsia="en-GB"/>
              </w:rPr>
              <w:t xml:space="preserve"> Mean (SD)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1536.3 (635.6)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1006.1 (384.6)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1095.8 (656)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895.3 (298.7)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0.03</w:t>
            </w: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</w:tr>
      <w:tr w:rsidR="008720AE" w:rsidRPr="00161A34" w:rsidTr="00CA6BB8">
        <w:trPr>
          <w:trHeight w:val="343"/>
        </w:trPr>
        <w:tc>
          <w:tcPr>
            <w:tcW w:w="3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 w:rsidRPr="00161A34">
              <w:rPr>
                <w:rFonts w:eastAsia="Times New Roman" w:cstheme="minorHAnsi"/>
                <w:color w:val="000000"/>
                <w:lang w:eastAsia="en-GB"/>
              </w:rPr>
              <w:t>Folate</w:t>
            </w:r>
            <w:proofErr w:type="spellEnd"/>
            <w:r w:rsidRPr="00161A34">
              <w:rPr>
                <w:rFonts w:eastAsia="Times New Roman" w:cstheme="minorHAnsi"/>
                <w:color w:val="000000"/>
                <w:lang w:eastAsia="en-GB"/>
              </w:rPr>
              <w:t xml:space="preserve"> µg. d</w:t>
            </w:r>
            <w:r w:rsidRPr="00161A34">
              <w:rPr>
                <w:rFonts w:eastAsia="Times New Roman" w:cstheme="minorHAnsi"/>
                <w:color w:val="000000"/>
                <w:vertAlign w:val="superscript"/>
                <w:lang w:eastAsia="en-GB"/>
              </w:rPr>
              <w:t>-1</w:t>
            </w:r>
            <w:r w:rsidRPr="00161A34">
              <w:rPr>
                <w:rFonts w:eastAsia="Times New Roman" w:cstheme="minorHAnsi"/>
                <w:color w:val="000000"/>
                <w:lang w:eastAsia="en-GB"/>
              </w:rPr>
              <w:t xml:space="preserve"> Mean (SD)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140.3 (58.4)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133.3 (45.2)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115.3 (44.9)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94.8 (33.6)</w:t>
            </w:r>
          </w:p>
        </w:tc>
        <w:tc>
          <w:tcPr>
            <w:tcW w:w="17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720AE" w:rsidRPr="00161A34" w:rsidRDefault="008720AE" w:rsidP="00CA6BB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GB"/>
              </w:rPr>
            </w:pPr>
            <w:r w:rsidRPr="00161A34">
              <w:rPr>
                <w:rFonts w:eastAsia="Times New Roman" w:cstheme="minorHAnsi"/>
                <w:color w:val="000000"/>
                <w:lang w:eastAsia="en-GB"/>
              </w:rPr>
              <w:t>0.032</w:t>
            </w:r>
          </w:p>
        </w:tc>
      </w:tr>
    </w:tbl>
    <w:p w:rsidR="008720AE" w:rsidRPr="001C6315" w:rsidRDefault="008720AE" w:rsidP="008720AE">
      <w:pPr>
        <w:spacing w:after="0" w:line="240" w:lineRule="auto"/>
        <w:rPr>
          <w:rFonts w:cstheme="minorHAnsi"/>
          <w:sz w:val="20"/>
          <w:szCs w:val="20"/>
        </w:rPr>
      </w:pPr>
      <w:r w:rsidRPr="001C6315">
        <w:rPr>
          <w:rFonts w:cstheme="minorHAnsi"/>
          <w:b/>
          <w:sz w:val="20"/>
          <w:szCs w:val="20"/>
        </w:rPr>
        <w:t>*</w:t>
      </w:r>
      <w:r w:rsidRPr="001C6315">
        <w:rPr>
          <w:rFonts w:cstheme="minorHAnsi"/>
          <w:sz w:val="20"/>
          <w:szCs w:val="20"/>
        </w:rPr>
        <w:t xml:space="preserve"> showing only nutrients with statistically significant differences (except energy).</w:t>
      </w:r>
    </w:p>
    <w:p w:rsidR="008720AE" w:rsidRPr="001C6315" w:rsidRDefault="008720AE" w:rsidP="008720AE">
      <w:pPr>
        <w:spacing w:after="0" w:line="240" w:lineRule="auto"/>
        <w:rPr>
          <w:rFonts w:cstheme="minorHAnsi"/>
          <w:b/>
          <w:sz w:val="20"/>
          <w:szCs w:val="20"/>
        </w:rPr>
      </w:pPr>
      <w:r w:rsidRPr="001C6315">
        <w:rPr>
          <w:rFonts w:cstheme="minorHAnsi"/>
          <w:sz w:val="20"/>
          <w:szCs w:val="20"/>
        </w:rPr>
        <w:t>TE= Total energy</w:t>
      </w:r>
    </w:p>
    <w:p w:rsidR="008720AE" w:rsidRDefault="008720AE" w:rsidP="008720AE">
      <w:pPr>
        <w:spacing w:line="480" w:lineRule="auto"/>
        <w:rPr>
          <w:rFonts w:cstheme="minorHAnsi"/>
          <w:b/>
        </w:rPr>
      </w:pPr>
    </w:p>
    <w:p w:rsidR="00C865EF" w:rsidRDefault="00C865EF">
      <w:bookmarkStart w:id="0" w:name="_GoBack"/>
      <w:bookmarkEnd w:id="0"/>
    </w:p>
    <w:sectPr w:rsidR="00C865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0AE"/>
    <w:rsid w:val="005251F1"/>
    <w:rsid w:val="008720AE"/>
    <w:rsid w:val="00C865EF"/>
    <w:rsid w:val="00CC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672</Characters>
  <Application>Microsoft Office Word</Application>
  <DocSecurity>0</DocSecurity>
  <Lines>96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RAMANTE</dc:creator>
  <cp:lastModifiedBy>RAMANTE</cp:lastModifiedBy>
  <cp:revision>1</cp:revision>
  <dcterms:created xsi:type="dcterms:W3CDTF">2020-06-22T20:18:00Z</dcterms:created>
  <dcterms:modified xsi:type="dcterms:W3CDTF">2020-06-22T20:18:00Z</dcterms:modified>
</cp:coreProperties>
</file>