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BC1" w:rsidRPr="00504B5C" w:rsidRDefault="00DE1BC1" w:rsidP="00DE1BC1">
      <w:pPr>
        <w:rPr>
          <w:b/>
          <w:bCs/>
        </w:rPr>
      </w:pPr>
      <w:bookmarkStart w:id="0" w:name="_GoBack"/>
      <w:bookmarkEnd w:id="0"/>
      <w:r w:rsidRPr="007D0BF5">
        <w:rPr>
          <w:rFonts w:cstheme="minorHAnsi"/>
          <w:b/>
          <w:bCs/>
        </w:rPr>
        <w:t>Additional file</w:t>
      </w:r>
      <w:r w:rsidRPr="007D0BF5">
        <w:rPr>
          <w:b/>
          <w:bCs/>
        </w:rPr>
        <w:t xml:space="preserve"> </w:t>
      </w:r>
      <w:r>
        <w:rPr>
          <w:b/>
          <w:bCs/>
        </w:rPr>
        <w:t xml:space="preserve">3: </w:t>
      </w:r>
      <w:r w:rsidRPr="006F39A4">
        <w:rPr>
          <w:b/>
        </w:rPr>
        <w:t>Association of social networks with MNA-SF, WC, HGS and selected nutrients</w:t>
      </w:r>
      <w:r>
        <w:rPr>
          <w:b/>
        </w:rPr>
        <w:t xml:space="preserve">. </w:t>
      </w:r>
    </w:p>
    <w:tbl>
      <w:tblPr>
        <w:tblW w:w="10243" w:type="dxa"/>
        <w:tblLook w:val="04A0" w:firstRow="1" w:lastRow="0" w:firstColumn="1" w:lastColumn="0" w:noHBand="0" w:noVBand="1"/>
      </w:tblPr>
      <w:tblGrid>
        <w:gridCol w:w="1740"/>
        <w:gridCol w:w="1169"/>
        <w:gridCol w:w="1031"/>
        <w:gridCol w:w="795"/>
        <w:gridCol w:w="1195"/>
        <w:gridCol w:w="1193"/>
        <w:gridCol w:w="1031"/>
        <w:gridCol w:w="919"/>
        <w:gridCol w:w="1170"/>
      </w:tblGrid>
      <w:tr w:rsidR="00DE1BC1" w:rsidRPr="007D0BF5" w:rsidTr="00CA6BB8">
        <w:trPr>
          <w:trHeight w:val="299"/>
        </w:trPr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8503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MNA-SF</w:t>
            </w:r>
          </w:p>
        </w:tc>
      </w:tr>
      <w:tr w:rsidR="00DE1BC1" w:rsidRPr="007D0BF5" w:rsidTr="00CA6BB8">
        <w:trPr>
          <w:trHeight w:val="299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419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Model 1</w:t>
            </w:r>
            <w:r w:rsidRPr="007D0B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(Unadjusted model)</w:t>
            </w:r>
          </w:p>
        </w:tc>
        <w:tc>
          <w:tcPr>
            <w:tcW w:w="431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Model 2 (Fully adjusted model)</w:t>
            </w:r>
          </w:p>
        </w:tc>
      </w:tr>
      <w:tr w:rsidR="00DE1BC1" w:rsidRPr="007D0BF5" w:rsidTr="00CA6BB8">
        <w:trPr>
          <w:trHeight w:val="587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SE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β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p value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SE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p value</w:t>
            </w:r>
          </w:p>
        </w:tc>
      </w:tr>
      <w:tr w:rsidR="00DE1BC1" w:rsidRPr="007D0BF5" w:rsidTr="00CA6BB8">
        <w:trPr>
          <w:trHeight w:val="299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(Constant)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12.20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0.76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0.00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16.79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2.35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0.00</w:t>
            </w:r>
          </w:p>
        </w:tc>
      </w:tr>
      <w:tr w:rsidR="00DE1BC1" w:rsidRPr="007D0BF5" w:rsidTr="00CA6BB8">
        <w:trPr>
          <w:trHeight w:val="587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Locally integrated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0.38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0.81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0.12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0.64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-0.48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0.84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-0.15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0.57</w:t>
            </w:r>
          </w:p>
        </w:tc>
      </w:tr>
      <w:tr w:rsidR="00DE1BC1" w:rsidRPr="007D0BF5" w:rsidTr="00CA6BB8">
        <w:trPr>
          <w:trHeight w:val="587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Wider community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0.40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1.07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0.06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0.71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0.62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1.10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0.09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0.58</w:t>
            </w:r>
          </w:p>
        </w:tc>
      </w:tr>
      <w:tr w:rsidR="00DE1BC1" w:rsidRPr="007D0BF5" w:rsidTr="00CA6BB8">
        <w:trPr>
          <w:trHeight w:val="587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Family-dependent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0.47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0.84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0.12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0.58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-0.21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0.86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-0.06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0.81</w:t>
            </w:r>
          </w:p>
        </w:tc>
      </w:tr>
      <w:tr w:rsidR="00DE1BC1" w:rsidRPr="007D0BF5" w:rsidTr="00CA6BB8">
        <w:trPr>
          <w:trHeight w:val="587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Local self-contained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0.23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0.88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0.05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0.80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-0.31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0.89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-0.07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0.72</w:t>
            </w:r>
          </w:p>
        </w:tc>
      </w:tr>
      <w:tr w:rsidR="00DE1BC1" w:rsidRPr="007D0BF5" w:rsidTr="00CA6BB8">
        <w:trPr>
          <w:trHeight w:val="299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8503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 xml:space="preserve">Handgrip </w:t>
            </w:r>
          </w:p>
        </w:tc>
      </w:tr>
      <w:tr w:rsidR="00DE1BC1" w:rsidRPr="007D0BF5" w:rsidTr="00CA6BB8">
        <w:trPr>
          <w:trHeight w:val="299"/>
        </w:trPr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419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Model 1 (Unadjusted model)</w:t>
            </w:r>
          </w:p>
        </w:tc>
        <w:tc>
          <w:tcPr>
            <w:tcW w:w="43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Model 2 (Fully adjusted model)</w:t>
            </w:r>
          </w:p>
        </w:tc>
      </w:tr>
      <w:tr w:rsidR="00DE1BC1" w:rsidRPr="007D0BF5" w:rsidTr="00CA6BB8">
        <w:trPr>
          <w:trHeight w:val="299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SE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β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p value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SE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p value</w:t>
            </w:r>
          </w:p>
        </w:tc>
      </w:tr>
      <w:tr w:rsidR="00DE1BC1" w:rsidRPr="007D0BF5" w:rsidTr="00CA6BB8">
        <w:trPr>
          <w:trHeight w:val="299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(Constant)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25.24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4.22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0.00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82.68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10.92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0.00</w:t>
            </w:r>
          </w:p>
        </w:tc>
      </w:tr>
      <w:tr w:rsidR="00DE1BC1" w:rsidRPr="007D0BF5" w:rsidTr="00CA6BB8">
        <w:trPr>
          <w:trHeight w:val="587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Locally integrated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3.63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4.51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0.19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0.42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-4.06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3.91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-0.21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</w:tr>
      <w:tr w:rsidR="00DE1BC1" w:rsidRPr="007D0BF5" w:rsidTr="00CA6BB8">
        <w:trPr>
          <w:trHeight w:val="587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Wider community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-2.26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5.97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-0.06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0.71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-0.06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5.12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0.00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0.99</w:t>
            </w:r>
          </w:p>
        </w:tc>
      </w:tr>
      <w:tr w:rsidR="00DE1BC1" w:rsidRPr="007D0BF5" w:rsidTr="00CA6BB8">
        <w:trPr>
          <w:trHeight w:val="587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Family-dependent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5.27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4.70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-3.07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4.00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-0.14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</w:tr>
      <w:tr w:rsidR="00DE1BC1" w:rsidRPr="007D0BF5" w:rsidTr="00CA6BB8">
        <w:trPr>
          <w:trHeight w:val="587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Local self-contained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-1.27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4.92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-0.05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0.80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-5.29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4.12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-0.21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0.20</w:t>
            </w:r>
          </w:p>
        </w:tc>
      </w:tr>
      <w:tr w:rsidR="00DE1BC1" w:rsidRPr="007D0BF5" w:rsidTr="00CA6BB8">
        <w:trPr>
          <w:trHeight w:val="299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8503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Waist circumference</w:t>
            </w:r>
          </w:p>
        </w:tc>
      </w:tr>
      <w:tr w:rsidR="00DE1BC1" w:rsidRPr="007D0BF5" w:rsidTr="00CA6BB8">
        <w:trPr>
          <w:trHeight w:val="299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419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Model 1 (Unadjusted model)</w:t>
            </w:r>
          </w:p>
        </w:tc>
        <w:tc>
          <w:tcPr>
            <w:tcW w:w="431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Model 2 (Fully adjusted model)</w:t>
            </w:r>
          </w:p>
        </w:tc>
      </w:tr>
      <w:tr w:rsidR="00DE1BC1" w:rsidRPr="007D0BF5" w:rsidTr="00CA6BB8">
        <w:trPr>
          <w:trHeight w:val="587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SE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β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p value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SE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p value</w:t>
            </w:r>
          </w:p>
        </w:tc>
      </w:tr>
      <w:tr w:rsidR="00DE1BC1" w:rsidRPr="007D0BF5" w:rsidTr="00CA6BB8">
        <w:trPr>
          <w:trHeight w:val="299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(Constant)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108.15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4.72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0.00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109.90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15.09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0.00</w:t>
            </w:r>
          </w:p>
        </w:tc>
      </w:tr>
      <w:tr w:rsidR="00DE1BC1" w:rsidRPr="007D0BF5" w:rsidTr="00CA6BB8">
        <w:trPr>
          <w:trHeight w:val="587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Locally integrated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-8.26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5.04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-0.39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0.11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-5.19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5.40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-0.25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</w:tr>
      <w:tr w:rsidR="00DE1BC1" w:rsidRPr="007D0BF5" w:rsidTr="00CA6BB8">
        <w:trPr>
          <w:trHeight w:val="587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Wider community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-7.05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6.68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-0.16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-6.83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7.07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-0.16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</w:tr>
      <w:tr w:rsidR="00DE1BC1" w:rsidRPr="007D0BF5" w:rsidTr="00CA6BB8">
        <w:trPr>
          <w:trHeight w:val="587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Family-dependent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-9.78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5.25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-0.41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0.07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-8.48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5.53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-0.36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0.13</w:t>
            </w:r>
          </w:p>
        </w:tc>
      </w:tr>
      <w:tr w:rsidR="00DE1BC1" w:rsidRPr="007D0BF5" w:rsidTr="00CA6BB8">
        <w:trPr>
          <w:trHeight w:val="587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Local self-contained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-7.56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5.50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-0.27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0.17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-6.11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5.70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-0.22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</w:tr>
      <w:tr w:rsidR="00DE1BC1" w:rsidRPr="007D0BF5" w:rsidTr="00CA6BB8">
        <w:trPr>
          <w:trHeight w:val="299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8503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Energy kcal</w:t>
            </w:r>
          </w:p>
        </w:tc>
      </w:tr>
      <w:tr w:rsidR="00DE1BC1" w:rsidRPr="007D0BF5" w:rsidTr="00CA6BB8">
        <w:trPr>
          <w:trHeight w:val="299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419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Model 1 (Unadjusted model)</w:t>
            </w:r>
          </w:p>
        </w:tc>
        <w:tc>
          <w:tcPr>
            <w:tcW w:w="431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Model 2 (Fully adjusted model)</w:t>
            </w:r>
          </w:p>
        </w:tc>
      </w:tr>
      <w:tr w:rsidR="00DE1BC1" w:rsidRPr="007D0BF5" w:rsidTr="00CA6BB8">
        <w:trPr>
          <w:trHeight w:val="587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SE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β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p value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SE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p value</w:t>
            </w:r>
          </w:p>
        </w:tc>
      </w:tr>
      <w:tr w:rsidR="00DE1BC1" w:rsidRPr="007D0BF5" w:rsidTr="00CA6BB8">
        <w:trPr>
          <w:trHeight w:val="299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(Constant)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1902.60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233.72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0.00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2913.00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713.97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0.00</w:t>
            </w:r>
          </w:p>
        </w:tc>
      </w:tr>
      <w:tr w:rsidR="00DE1BC1" w:rsidRPr="007D0BF5" w:rsidTr="00CA6BB8">
        <w:trPr>
          <w:trHeight w:val="587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Locally integrated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-173.09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249.43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-0.17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0.49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-213.18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255.67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-0.21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</w:tr>
      <w:tr w:rsidR="00DE1BC1" w:rsidRPr="007D0BF5" w:rsidTr="00CA6BB8">
        <w:trPr>
          <w:trHeight w:val="587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Wider community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-240.30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330.53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-0.11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-231.26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334.58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-0.11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0.49</w:t>
            </w:r>
          </w:p>
        </w:tc>
      </w:tr>
      <w:tr w:rsidR="00DE1BC1" w:rsidRPr="007D0BF5" w:rsidTr="00CA6BB8">
        <w:trPr>
          <w:trHeight w:val="587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Family-dependent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-74.70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260.06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-0.06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0.78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-221.52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261.80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-0.19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0.40</w:t>
            </w:r>
          </w:p>
        </w:tc>
      </w:tr>
      <w:tr w:rsidR="00DE1BC1" w:rsidRPr="007D0BF5" w:rsidTr="00CA6BB8">
        <w:trPr>
          <w:trHeight w:val="587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Local self-contained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-280.81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272.28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-0.21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-262.92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269.56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-0.19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0.33</w:t>
            </w:r>
          </w:p>
        </w:tc>
      </w:tr>
      <w:tr w:rsidR="00DE1BC1" w:rsidRPr="007D0BF5" w:rsidTr="00CA6BB8">
        <w:trPr>
          <w:trHeight w:val="299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8503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Carbohydrates g</w:t>
            </w:r>
          </w:p>
        </w:tc>
      </w:tr>
      <w:tr w:rsidR="00DE1BC1" w:rsidRPr="007D0BF5" w:rsidTr="00CA6BB8">
        <w:trPr>
          <w:trHeight w:val="299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419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Model 1 (Unadjusted model)</w:t>
            </w:r>
          </w:p>
        </w:tc>
        <w:tc>
          <w:tcPr>
            <w:tcW w:w="431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Model 2 (Fully adjusted model)</w:t>
            </w:r>
          </w:p>
        </w:tc>
      </w:tr>
      <w:tr w:rsidR="00DE1BC1" w:rsidRPr="007D0BF5" w:rsidTr="00CA6BB8">
        <w:trPr>
          <w:trHeight w:val="587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SE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β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p value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SE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p value</w:t>
            </w:r>
          </w:p>
        </w:tc>
      </w:tr>
      <w:tr w:rsidR="00DE1BC1" w:rsidRPr="007D0BF5" w:rsidTr="00CA6BB8">
        <w:trPr>
          <w:trHeight w:val="299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(Constant)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229.65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28.64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0.00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319.08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88.19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0.00</w:t>
            </w:r>
          </w:p>
        </w:tc>
      </w:tr>
      <w:tr w:rsidR="00DE1BC1" w:rsidRPr="007D0BF5" w:rsidTr="00CA6BB8">
        <w:trPr>
          <w:trHeight w:val="587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Locally integrated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-7.24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30.56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-0.06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0.81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-22.67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31.58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-0.18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0.48</w:t>
            </w:r>
          </w:p>
        </w:tc>
      </w:tr>
      <w:tr w:rsidR="00DE1BC1" w:rsidRPr="007D0BF5" w:rsidTr="00CA6BB8">
        <w:trPr>
          <w:trHeight w:val="587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Wider community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-24.11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40.50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-0.09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-28.28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41.33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-0.11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</w:tr>
      <w:tr w:rsidR="00DE1BC1" w:rsidRPr="007D0BF5" w:rsidTr="00CA6BB8">
        <w:trPr>
          <w:trHeight w:val="587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Family-dependent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-7.20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31.86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-0.05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0.82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-30.82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32.34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-0.21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</w:tr>
      <w:tr w:rsidR="00DE1BC1" w:rsidRPr="007D0BF5" w:rsidTr="00CA6BB8">
        <w:trPr>
          <w:trHeight w:val="587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Local self-contained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-36.03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33.36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-0.22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-44.34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33.30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-0.27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0.19</w:t>
            </w:r>
          </w:p>
        </w:tc>
      </w:tr>
      <w:tr w:rsidR="00DE1BC1" w:rsidRPr="007D0BF5" w:rsidTr="00CA6BB8">
        <w:trPr>
          <w:trHeight w:val="299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8503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Fibre</w:t>
            </w:r>
            <w:proofErr w:type="spellEnd"/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g</w:t>
            </w:r>
          </w:p>
        </w:tc>
      </w:tr>
      <w:tr w:rsidR="00DE1BC1" w:rsidRPr="007D0BF5" w:rsidTr="00CA6BB8">
        <w:trPr>
          <w:trHeight w:val="299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419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Model 1 (Unadjusted model)</w:t>
            </w:r>
          </w:p>
        </w:tc>
        <w:tc>
          <w:tcPr>
            <w:tcW w:w="431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Model 2 (Fully adjusted model)</w:t>
            </w:r>
          </w:p>
        </w:tc>
      </w:tr>
      <w:tr w:rsidR="00DE1BC1" w:rsidRPr="007D0BF5" w:rsidTr="00CA6BB8">
        <w:trPr>
          <w:trHeight w:val="587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SE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β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p value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SE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p value</w:t>
            </w:r>
          </w:p>
        </w:tc>
      </w:tr>
      <w:tr w:rsidR="00DE1BC1" w:rsidRPr="007D0BF5" w:rsidTr="00CA6BB8">
        <w:trPr>
          <w:trHeight w:val="299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(Constant)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20.91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3.40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0.00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20.23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9.36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0.03</w:t>
            </w:r>
          </w:p>
        </w:tc>
      </w:tr>
      <w:tr w:rsidR="00DE1BC1" w:rsidRPr="007D0BF5" w:rsidTr="00CA6BB8">
        <w:trPr>
          <w:trHeight w:val="587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Locally integrated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-3.39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3.62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-0.23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-6.49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3.35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-0.43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0.06</w:t>
            </w:r>
          </w:p>
        </w:tc>
      </w:tr>
      <w:tr w:rsidR="00DE1BC1" w:rsidRPr="007D0BF5" w:rsidTr="00CA6BB8">
        <w:trPr>
          <w:trHeight w:val="587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Wider community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0.77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4.80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0.03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0.87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-1.87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4.39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-0.06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0.67</w:t>
            </w:r>
          </w:p>
        </w:tc>
      </w:tr>
      <w:tr w:rsidR="00DE1BC1" w:rsidRPr="007D0BF5" w:rsidTr="00CA6BB8">
        <w:trPr>
          <w:trHeight w:val="587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Family-dependent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-3.55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3.78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-0.21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-7.18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3.43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-0.42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0.04</w:t>
            </w:r>
          </w:p>
        </w:tc>
      </w:tr>
      <w:tr w:rsidR="00DE1BC1" w:rsidRPr="007D0BF5" w:rsidTr="00CA6BB8">
        <w:trPr>
          <w:trHeight w:val="587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Local self-contained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-4.04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3.96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-0.20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-7.10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3.53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-0.36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0.05</w:t>
            </w:r>
          </w:p>
        </w:tc>
      </w:tr>
      <w:tr w:rsidR="00DE1BC1" w:rsidRPr="007D0BF5" w:rsidTr="00CA6BB8">
        <w:trPr>
          <w:trHeight w:val="299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8503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Protein g</w:t>
            </w:r>
          </w:p>
        </w:tc>
      </w:tr>
      <w:tr w:rsidR="00DE1BC1" w:rsidRPr="007D0BF5" w:rsidTr="00CA6BB8">
        <w:trPr>
          <w:trHeight w:val="299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419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Model 1 (Unadjusted model)</w:t>
            </w:r>
          </w:p>
        </w:tc>
        <w:tc>
          <w:tcPr>
            <w:tcW w:w="431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Model 2 (Fully adjusted model)</w:t>
            </w:r>
          </w:p>
        </w:tc>
      </w:tr>
      <w:tr w:rsidR="00DE1BC1" w:rsidRPr="007D0BF5" w:rsidTr="00CA6BB8">
        <w:trPr>
          <w:trHeight w:val="587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SE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β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p value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SE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p value</w:t>
            </w:r>
          </w:p>
        </w:tc>
      </w:tr>
      <w:tr w:rsidR="00DE1BC1" w:rsidRPr="007D0BF5" w:rsidTr="00CA6BB8">
        <w:trPr>
          <w:trHeight w:val="299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(Constant)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87.17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11.18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0.00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128.22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34.80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0.00</w:t>
            </w:r>
          </w:p>
        </w:tc>
      </w:tr>
      <w:tr w:rsidR="00DE1BC1" w:rsidRPr="007D0BF5" w:rsidTr="00CA6BB8">
        <w:trPr>
          <w:trHeight w:val="587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Locally integrated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-16.33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11.93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-0.33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0.18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-15.91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12.46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-0.32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0.21</w:t>
            </w:r>
          </w:p>
        </w:tc>
      </w:tr>
      <w:tr w:rsidR="00DE1BC1" w:rsidRPr="007D0BF5" w:rsidTr="00CA6BB8">
        <w:trPr>
          <w:trHeight w:val="587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Wider community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-12.40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15.81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-0.12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-12.41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16.31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-0.12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</w:tr>
      <w:tr w:rsidR="00DE1BC1" w:rsidRPr="007D0BF5" w:rsidTr="00CA6BB8">
        <w:trPr>
          <w:trHeight w:val="587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Family-dependent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-6.93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12.44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-0.12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0.58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-9.74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12.76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-0.17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</w:tr>
      <w:tr w:rsidR="00DE1BC1" w:rsidRPr="007D0BF5" w:rsidTr="00CA6BB8">
        <w:trPr>
          <w:trHeight w:val="587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Local self-contained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-14.49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13.02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-0.22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-11.65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13.14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-0.18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0.38</w:t>
            </w:r>
          </w:p>
        </w:tc>
      </w:tr>
      <w:tr w:rsidR="00DE1BC1" w:rsidRPr="007D0BF5" w:rsidTr="00CA6BB8">
        <w:trPr>
          <w:trHeight w:val="299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8503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Fats g</w:t>
            </w:r>
          </w:p>
        </w:tc>
      </w:tr>
      <w:tr w:rsidR="00DE1BC1" w:rsidRPr="007D0BF5" w:rsidTr="00CA6BB8">
        <w:trPr>
          <w:trHeight w:val="299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419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Model 1 (Unadjusted model)</w:t>
            </w:r>
          </w:p>
        </w:tc>
        <w:tc>
          <w:tcPr>
            <w:tcW w:w="431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Model 2 (Fully adjusted model)</w:t>
            </w:r>
          </w:p>
        </w:tc>
      </w:tr>
      <w:tr w:rsidR="00DE1BC1" w:rsidRPr="007D0BF5" w:rsidTr="00CA6BB8">
        <w:trPr>
          <w:trHeight w:val="587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SE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β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p value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SE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p value</w:t>
            </w:r>
          </w:p>
        </w:tc>
      </w:tr>
      <w:tr w:rsidR="00DE1BC1" w:rsidRPr="007D0BF5" w:rsidTr="00CA6BB8">
        <w:trPr>
          <w:trHeight w:val="299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(Constant)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72.82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16.31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0.00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118.70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51.29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0.02</w:t>
            </w:r>
          </w:p>
        </w:tc>
      </w:tr>
      <w:tr w:rsidR="00DE1BC1" w:rsidRPr="007D0BF5" w:rsidTr="00CA6BB8">
        <w:trPr>
          <w:trHeight w:val="587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Locally integrated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-8.38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17.41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-0.12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0.63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-3.62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18.37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-0.05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0.84</w:t>
            </w:r>
          </w:p>
        </w:tc>
      </w:tr>
      <w:tr w:rsidR="00DE1BC1" w:rsidRPr="007D0BF5" w:rsidTr="00CA6BB8">
        <w:trPr>
          <w:trHeight w:val="587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Wider community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-8.74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23.07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-0.06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0.71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-5.59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24.04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-0.04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0.82</w:t>
            </w:r>
          </w:p>
        </w:tc>
      </w:tr>
      <w:tr w:rsidR="00DE1BC1" w:rsidRPr="007D0BF5" w:rsidTr="00CA6BB8">
        <w:trPr>
          <w:trHeight w:val="587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Family-dependent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1.50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18.15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0.02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0.93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-1.48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18.81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-0.02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0.94</w:t>
            </w:r>
          </w:p>
        </w:tc>
      </w:tr>
      <w:tr w:rsidR="00DE1BC1" w:rsidRPr="007D0BF5" w:rsidTr="00CA6BB8">
        <w:trPr>
          <w:trHeight w:val="587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color w:val="000000"/>
                <w:lang w:eastAsia="en-GB"/>
              </w:rPr>
              <w:t>Local self-contained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-11.98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19.00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-0.13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0.53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-6.15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19.36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-0.07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BC1" w:rsidRPr="007D0BF5" w:rsidRDefault="00DE1BC1" w:rsidP="00CA6BB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D0BF5">
              <w:rPr>
                <w:rFonts w:ascii="Calibri" w:eastAsia="Times New Roman" w:hAnsi="Calibri" w:cs="Calibri"/>
                <w:lang w:eastAsia="en-GB"/>
              </w:rPr>
              <w:t>0.75</w:t>
            </w:r>
          </w:p>
        </w:tc>
      </w:tr>
    </w:tbl>
    <w:p w:rsidR="00DE1BC1" w:rsidRPr="00AA51B4" w:rsidRDefault="00DE1BC1" w:rsidP="00DE1BC1">
      <w:pPr>
        <w:spacing w:after="0"/>
        <w:rPr>
          <w:rFonts w:cstheme="minorHAnsi"/>
          <w:sz w:val="20"/>
          <w:szCs w:val="16"/>
        </w:rPr>
      </w:pPr>
      <w:proofErr w:type="gramStart"/>
      <w:r w:rsidRPr="0005590A">
        <w:rPr>
          <w:bCs/>
        </w:rPr>
        <w:t xml:space="preserve">Adjusted variables:  Sex, age, </w:t>
      </w:r>
      <w:r w:rsidRPr="007F6A55">
        <w:rPr>
          <w:bCs/>
        </w:rPr>
        <w:t>educational status, self</w:t>
      </w:r>
      <w:r w:rsidRPr="0005590A">
        <w:rPr>
          <w:bCs/>
        </w:rPr>
        <w:t xml:space="preserve"> -reported health, Index of Multiple Deprivation, number of diseases.</w:t>
      </w:r>
      <w:proofErr w:type="gramEnd"/>
      <w:r w:rsidRPr="0005590A">
        <w:rPr>
          <w:bCs/>
        </w:rPr>
        <w:t xml:space="preserve"> B= Unstandardized Beta; SE= Standard error of the mean;  </w:t>
      </w:r>
      <w:r w:rsidRPr="0005590A">
        <w:rPr>
          <w:rFonts w:ascii="Calibri" w:eastAsia="Times New Roman" w:hAnsi="Calibri" w:cs="Calibri"/>
          <w:bCs/>
          <w:color w:val="000000"/>
          <w:lang w:eastAsia="en-GB"/>
        </w:rPr>
        <w:t>β= Standardized Beta</w:t>
      </w:r>
      <w:bookmarkStart w:id="1" w:name="_Hlk10124868"/>
      <w:bookmarkStart w:id="2" w:name="_Hlk6573327"/>
      <w:r w:rsidRPr="0005590A">
        <w:rPr>
          <w:rFonts w:cstheme="minorHAnsi"/>
          <w:sz w:val="20"/>
          <w:szCs w:val="16"/>
        </w:rPr>
        <w:t xml:space="preserve">*WHO guidance on BMI thresholds for Asian populations (World Health Organization, 2004) was used to </w:t>
      </w:r>
      <w:proofErr w:type="spellStart"/>
      <w:r w:rsidRPr="0005590A">
        <w:rPr>
          <w:rFonts w:cstheme="minorHAnsi"/>
          <w:sz w:val="20"/>
          <w:szCs w:val="16"/>
        </w:rPr>
        <w:t>categorise</w:t>
      </w:r>
      <w:proofErr w:type="spellEnd"/>
      <w:r w:rsidRPr="0005590A">
        <w:rPr>
          <w:rFonts w:cstheme="minorHAnsi"/>
          <w:sz w:val="20"/>
          <w:szCs w:val="16"/>
        </w:rPr>
        <w:t xml:space="preserve"> BMI of South Asian participants, and the standard BMI categories were used for Caribbean and African participants</w:t>
      </w:r>
      <w:bookmarkEnd w:id="1"/>
      <w:r w:rsidRPr="0005590A">
        <w:rPr>
          <w:rFonts w:cstheme="minorHAnsi"/>
          <w:sz w:val="20"/>
          <w:szCs w:val="16"/>
        </w:rPr>
        <w:t>. Note age is in years</w:t>
      </w:r>
      <w:r w:rsidRPr="0005590A">
        <w:rPr>
          <w:rFonts w:cstheme="minorHAnsi"/>
          <w:i/>
          <w:sz w:val="20"/>
          <w:szCs w:val="16"/>
        </w:rPr>
        <w:t>.</w:t>
      </w:r>
      <w:bookmarkEnd w:id="2"/>
      <w:r w:rsidRPr="0005590A">
        <w:rPr>
          <w:rFonts w:cstheme="minorHAnsi"/>
          <w:i/>
          <w:sz w:val="20"/>
          <w:szCs w:val="16"/>
        </w:rPr>
        <w:t xml:space="preserve"> </w:t>
      </w:r>
      <w:r w:rsidRPr="0005590A">
        <w:rPr>
          <w:rFonts w:eastAsia="Times New Roman" w:cstheme="minorHAnsi"/>
          <w:b/>
          <w:bCs/>
          <w:sz w:val="20"/>
          <w:szCs w:val="16"/>
          <w:vertAlign w:val="superscript"/>
          <w:lang w:eastAsia="en-GB"/>
        </w:rPr>
        <w:t>¥</w:t>
      </w:r>
      <w:r w:rsidRPr="0005590A">
        <w:rPr>
          <w:rFonts w:cstheme="minorHAnsi"/>
          <w:sz w:val="20"/>
          <w:szCs w:val="16"/>
        </w:rPr>
        <w:t xml:space="preserve"> This includes all those that are single, separated, divorced and widowed</w:t>
      </w:r>
      <w:r w:rsidRPr="0005590A">
        <w:rPr>
          <w:rFonts w:cstheme="minorHAnsi"/>
        </w:rPr>
        <w:t xml:space="preserve">. </w:t>
      </w:r>
      <w:r w:rsidRPr="0005590A">
        <w:rPr>
          <w:rFonts w:ascii="Calibri" w:hAnsi="Calibri"/>
          <w:bCs/>
          <w:color w:val="000000"/>
          <w:vertAlign w:val="superscript"/>
        </w:rPr>
        <w:t xml:space="preserve">µ </w:t>
      </w:r>
      <w:proofErr w:type="gramStart"/>
      <w:r w:rsidRPr="0005590A">
        <w:rPr>
          <w:rFonts w:ascii="Calibri" w:hAnsi="Calibri"/>
          <w:bCs/>
          <w:color w:val="000000"/>
        </w:rPr>
        <w:t>types</w:t>
      </w:r>
      <w:proofErr w:type="gramEnd"/>
      <w:r w:rsidRPr="0005590A">
        <w:rPr>
          <w:rFonts w:ascii="Calibri" w:hAnsi="Calibri"/>
          <w:bCs/>
          <w:color w:val="000000"/>
        </w:rPr>
        <w:t xml:space="preserve"> of cancer: prostate cancer (70%) and bone cancer (30%); </w:t>
      </w:r>
      <w:r w:rsidRPr="0005590A">
        <w:rPr>
          <w:rFonts w:ascii="Calibri" w:hAnsi="Calibri"/>
          <w:bCs/>
          <w:color w:val="000000"/>
          <w:vertAlign w:val="superscript"/>
        </w:rPr>
        <w:t>∞</w:t>
      </w:r>
      <w:r w:rsidRPr="0005590A">
        <w:rPr>
          <w:rFonts w:ascii="Calibri" w:hAnsi="Calibri"/>
          <w:bCs/>
          <w:color w:val="000000"/>
        </w:rPr>
        <w:t>Others refers to diseases such kidney diseases, acid reflux, ear and eye problems, and osteoporosis;</w:t>
      </w:r>
      <w:r w:rsidRPr="0005590A">
        <w:rPr>
          <w:rFonts w:ascii="Calibri" w:hAnsi="Calibri"/>
          <w:b/>
          <w:bCs/>
          <w:color w:val="000000"/>
        </w:rPr>
        <w:t xml:space="preserve"> </w:t>
      </w:r>
      <w:r w:rsidRPr="0005590A">
        <w:rPr>
          <w:rFonts w:cstheme="minorHAnsi"/>
          <w:sz w:val="20"/>
          <w:szCs w:val="16"/>
          <w:vertAlign w:val="superscript"/>
        </w:rPr>
        <w:t xml:space="preserve"> α </w:t>
      </w:r>
      <w:r w:rsidRPr="0005590A">
        <w:rPr>
          <w:rFonts w:cstheme="minorHAnsi"/>
          <w:sz w:val="20"/>
          <w:szCs w:val="16"/>
        </w:rPr>
        <w:t xml:space="preserve">Significant differences between social networks. </w:t>
      </w:r>
      <w:r w:rsidRPr="0005590A">
        <w:rPr>
          <w:rFonts w:ascii="Calibri" w:eastAsia="Times New Roman" w:hAnsi="Calibri" w:cs="Calibri"/>
          <w:b/>
          <w:color w:val="000000"/>
          <w:vertAlign w:val="superscript"/>
          <w:lang w:eastAsia="en-GB"/>
        </w:rPr>
        <w:t>β ‘</w:t>
      </w:r>
      <w:r w:rsidRPr="0005590A">
        <w:rPr>
          <w:rFonts w:ascii="Calibri" w:eastAsia="Times New Roman" w:hAnsi="Calibri" w:cs="Calibri"/>
          <w:color w:val="000000"/>
          <w:lang w:eastAsia="en-GB"/>
        </w:rPr>
        <w:t>Others’ referring to mixed ethnicities e.g. African Asians.</w:t>
      </w:r>
    </w:p>
    <w:p w:rsidR="00DE1BC1" w:rsidRPr="00B405C0" w:rsidRDefault="00DE1BC1" w:rsidP="00DE1BC1">
      <w:pPr>
        <w:spacing w:line="480" w:lineRule="auto"/>
      </w:pPr>
      <w:r>
        <w:t xml:space="preserve"> </w:t>
      </w:r>
    </w:p>
    <w:p w:rsidR="00C865EF" w:rsidRPr="00DE1BC1" w:rsidRDefault="00C865EF" w:rsidP="00DE1BC1"/>
    <w:sectPr w:rsidR="00C865EF" w:rsidRPr="00DE1BC1" w:rsidSect="007D0BF5">
      <w:pgSz w:w="11906" w:h="16838"/>
      <w:pgMar w:top="426" w:right="1440" w:bottom="1440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0AE"/>
    <w:rsid w:val="005251F1"/>
    <w:rsid w:val="008720AE"/>
    <w:rsid w:val="00C865EF"/>
    <w:rsid w:val="00CC0626"/>
    <w:rsid w:val="00DE1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692</Words>
  <Characters>3559</Characters>
  <Application>Microsoft Office Word</Application>
  <DocSecurity>0</DocSecurity>
  <Lines>508</Lines>
  <Paragraphs>425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RAMANTE</dc:creator>
  <cp:lastModifiedBy>RAMANTE</cp:lastModifiedBy>
  <cp:revision>2</cp:revision>
  <dcterms:created xsi:type="dcterms:W3CDTF">2020-06-22T20:19:00Z</dcterms:created>
  <dcterms:modified xsi:type="dcterms:W3CDTF">2020-06-22T20:19:00Z</dcterms:modified>
</cp:coreProperties>
</file>