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A907C" w14:textId="011BE425" w:rsidR="001F012F" w:rsidRPr="00F14BAE" w:rsidRDefault="001F012F" w:rsidP="001F012F">
      <w:pPr>
        <w:keepNext/>
        <w:keepLines/>
        <w:spacing w:line="276" w:lineRule="auto"/>
        <w:ind w:right="-188"/>
        <w:outlineLvl w:val="0"/>
        <w:rPr>
          <w:rFonts w:ascii="Arial" w:eastAsia="Times New Roman" w:hAnsi="Arial" w:cs="Arial"/>
          <w:b/>
          <w:bCs/>
          <w:color w:val="000000"/>
          <w:lang w:eastAsia="en-GB"/>
        </w:rPr>
      </w:pPr>
      <w:bookmarkStart w:id="0" w:name="_Toc514524745"/>
      <w:bookmarkStart w:id="1" w:name="_Toc455154656"/>
      <w:r w:rsidRPr="00F14BAE">
        <w:rPr>
          <w:rFonts w:ascii="Arial" w:eastAsia="Times New Roman" w:hAnsi="Arial" w:cs="Arial"/>
          <w:b/>
          <w:bCs/>
          <w:color w:val="000000"/>
        </w:rPr>
        <w:t>Additional file 1: Labels, definitions and examples of COM-B and Theoretical Domains</w:t>
      </w:r>
      <w:r w:rsidRPr="00F14BAE">
        <w:rPr>
          <w:rFonts w:ascii="Arial" w:eastAsia="Times New Roman" w:hAnsi="Arial" w:cs="Arial"/>
          <w:b/>
          <w:bCs/>
          <w:color w:val="000000"/>
          <w:lang w:eastAsia="en-GB"/>
        </w:rPr>
        <w:t xml:space="preserve"> Framework</w:t>
      </w:r>
      <w:bookmarkEnd w:id="0"/>
      <w:bookmarkEnd w:id="1"/>
    </w:p>
    <w:p w14:paraId="2D45CA6D" w14:textId="77777777" w:rsidR="001F012F" w:rsidRPr="009F54DA" w:rsidRDefault="001F012F" w:rsidP="001F012F">
      <w:pPr>
        <w:keepNext/>
        <w:keepLines/>
        <w:spacing w:line="276" w:lineRule="auto"/>
        <w:ind w:right="-188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14:paraId="35B7D025" w14:textId="77777777" w:rsidR="001F012F" w:rsidRDefault="001F012F" w:rsidP="001F012F">
      <w:pPr>
        <w:keepNext/>
        <w:keepLines/>
        <w:spacing w:line="276" w:lineRule="auto"/>
        <w:ind w:right="-188"/>
        <w:outlineLvl w:val="0"/>
        <w:rPr>
          <w:rFonts w:ascii="Arial" w:hAnsi="Arial" w:cs="Arial"/>
          <w:b/>
          <w:noProof/>
          <w:sz w:val="20"/>
          <w:szCs w:val="20"/>
        </w:rPr>
      </w:pPr>
    </w:p>
    <w:p w14:paraId="69738838" w14:textId="67B8E07C" w:rsidR="001F012F" w:rsidRDefault="001F012F" w:rsidP="001F012F">
      <w:pPr>
        <w:keepNext/>
        <w:keepLines/>
        <w:spacing w:line="276" w:lineRule="auto"/>
        <w:ind w:right="-188"/>
        <w:outlineLvl w:val="0"/>
        <w:rPr>
          <w:rFonts w:ascii="Arial" w:hAnsi="Arial" w:cs="Arial"/>
          <w:b/>
          <w:noProof/>
          <w:sz w:val="20"/>
          <w:szCs w:val="20"/>
        </w:rPr>
      </w:pPr>
      <w:r w:rsidRPr="009F54DA">
        <w:rPr>
          <w:rFonts w:ascii="Arial" w:hAnsi="Arial" w:cs="Arial"/>
          <w:b/>
          <w:noProof/>
          <w:sz w:val="20"/>
          <w:szCs w:val="20"/>
        </w:rPr>
        <w:t xml:space="preserve">COM-B model </w:t>
      </w:r>
    </w:p>
    <w:p w14:paraId="3A88F0AE" w14:textId="77777777" w:rsidR="001F012F" w:rsidRPr="009F54DA" w:rsidRDefault="001F012F" w:rsidP="001F012F">
      <w:pPr>
        <w:keepNext/>
        <w:keepLines/>
        <w:spacing w:line="276" w:lineRule="auto"/>
        <w:ind w:right="-188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tbl>
      <w:tblPr>
        <w:tblStyle w:val="ListTable7ColourfulAccent1"/>
        <w:tblW w:w="9356" w:type="dxa"/>
        <w:tblBorders>
          <w:top w:val="single" w:sz="4" w:space="0" w:color="8EAADB" w:themeColor="accent1" w:themeTint="99"/>
          <w:bottom w:val="single" w:sz="4" w:space="0" w:color="8EAADB" w:themeColor="accent1" w:themeTint="99"/>
          <w:insideH w:val="single" w:sz="4" w:space="0" w:color="8EAADB" w:themeColor="accent1" w:themeTint="99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3969"/>
      </w:tblGrid>
      <w:tr w:rsidR="001F012F" w:rsidRPr="009F54DA" w14:paraId="6DEAA0BF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103DB74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COM-B model component </w:t>
            </w:r>
          </w:p>
          <w:p w14:paraId="2AAC8D43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Definition</w:t>
            </w:r>
          </w:p>
        </w:tc>
        <w:tc>
          <w:tcPr>
            <w:tcW w:w="3969" w:type="dxa"/>
          </w:tcPr>
          <w:p w14:paraId="38B409D9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</w:rPr>
              <w:t>Example</w:t>
            </w:r>
          </w:p>
        </w:tc>
      </w:tr>
      <w:tr w:rsidR="001F012F" w:rsidRPr="009F54DA" w14:paraId="1C03BC9F" w14:textId="77777777" w:rsidTr="00BB1612">
        <w:tc>
          <w:tcPr>
            <w:tcW w:w="5387" w:type="dxa"/>
            <w:shd w:val="clear" w:color="auto" w:fill="auto"/>
          </w:tcPr>
          <w:p w14:paraId="5D25B433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Physical capability</w:t>
            </w:r>
          </w:p>
          <w:p w14:paraId="0A7EE943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Physical skill, strength or stamina</w:t>
            </w:r>
          </w:p>
        </w:tc>
        <w:tc>
          <w:tcPr>
            <w:tcW w:w="3969" w:type="dxa"/>
            <w:shd w:val="clear" w:color="auto" w:fill="auto"/>
          </w:tcPr>
          <w:p w14:paraId="41C775EC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Having the skill to take a blood sample</w:t>
            </w:r>
          </w:p>
        </w:tc>
      </w:tr>
      <w:tr w:rsidR="001F012F" w:rsidRPr="009F54DA" w14:paraId="086E91CA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shd w:val="clear" w:color="auto" w:fill="auto"/>
          </w:tcPr>
          <w:p w14:paraId="5667EA17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Psychological capability</w:t>
            </w:r>
          </w:p>
          <w:p w14:paraId="6B8C5563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Knowledge or psychological skills, strength or stamina to engage in the necessary mental processes</w:t>
            </w:r>
          </w:p>
        </w:tc>
        <w:tc>
          <w:tcPr>
            <w:tcW w:w="3969" w:type="dxa"/>
            <w:shd w:val="clear" w:color="auto" w:fill="auto"/>
          </w:tcPr>
          <w:p w14:paraId="01B4996D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Understanding the impact of CO</w:t>
            </w: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  <w:vertAlign w:val="superscript"/>
              </w:rPr>
              <w:t>2</w:t>
            </w: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 xml:space="preserve"> on the environment</w:t>
            </w:r>
          </w:p>
        </w:tc>
      </w:tr>
      <w:tr w:rsidR="001F012F" w:rsidRPr="009F54DA" w14:paraId="09BB93D7" w14:textId="77777777" w:rsidTr="00BB1612">
        <w:tc>
          <w:tcPr>
            <w:tcW w:w="5387" w:type="dxa"/>
            <w:shd w:val="clear" w:color="auto" w:fill="auto"/>
          </w:tcPr>
          <w:p w14:paraId="14DBA5C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Physical opportunity</w:t>
            </w:r>
          </w:p>
          <w:p w14:paraId="4973F1B7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Opportunity afforded by the environment involving time, resources, locations, cues, physical ‘affordance’</w:t>
            </w:r>
          </w:p>
        </w:tc>
        <w:tc>
          <w:tcPr>
            <w:tcW w:w="3969" w:type="dxa"/>
            <w:shd w:val="clear" w:color="auto" w:fill="auto"/>
          </w:tcPr>
          <w:p w14:paraId="000CE50B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Being able to go running because one owns appropriate shoes</w:t>
            </w:r>
          </w:p>
        </w:tc>
      </w:tr>
      <w:tr w:rsidR="001F012F" w:rsidRPr="009F54DA" w14:paraId="28F33E29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shd w:val="clear" w:color="auto" w:fill="auto"/>
          </w:tcPr>
          <w:p w14:paraId="7C236576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Social opportunity</w:t>
            </w:r>
          </w:p>
          <w:p w14:paraId="74F85CDD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Opportunity afforded by i</w:t>
            </w: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nterpersonal influences, social cues and cultural norms</w:t>
            </w: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 xml:space="preserve"> that influence the way that we think about things, e.g. the words and concepts that make up our language</w:t>
            </w:r>
          </w:p>
        </w:tc>
        <w:tc>
          <w:tcPr>
            <w:tcW w:w="3969" w:type="dxa"/>
            <w:shd w:val="clear" w:color="auto" w:fill="auto"/>
          </w:tcPr>
          <w:p w14:paraId="770F81CB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 xml:space="preserve">Being able to smoke in the house of someone who smokes but not in the middle of a boardroom meeting </w:t>
            </w:r>
          </w:p>
        </w:tc>
      </w:tr>
      <w:tr w:rsidR="001F012F" w:rsidRPr="009F54DA" w14:paraId="19FFCD28" w14:textId="77777777" w:rsidTr="00BB1612">
        <w:tc>
          <w:tcPr>
            <w:tcW w:w="5387" w:type="dxa"/>
            <w:shd w:val="clear" w:color="auto" w:fill="auto"/>
          </w:tcPr>
          <w:p w14:paraId="16A476A6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Reflective motivation</w:t>
            </w:r>
          </w:p>
          <w:p w14:paraId="3E688A48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Reflective processes involving plans (self-conscious intentions) and evaluations (beliefs about what is good and bad)</w:t>
            </w:r>
          </w:p>
        </w:tc>
        <w:tc>
          <w:tcPr>
            <w:tcW w:w="3969" w:type="dxa"/>
            <w:shd w:val="clear" w:color="auto" w:fill="auto"/>
          </w:tcPr>
          <w:p w14:paraId="4B8DCD0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Intending to stop smoking</w:t>
            </w:r>
          </w:p>
        </w:tc>
      </w:tr>
      <w:tr w:rsidR="001F012F" w:rsidRPr="009F54DA" w14:paraId="54E2175C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shd w:val="clear" w:color="auto" w:fill="auto"/>
          </w:tcPr>
          <w:p w14:paraId="056E26D1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Automatic motivation</w:t>
            </w:r>
          </w:p>
          <w:p w14:paraId="6DD3C4A3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Automatic processes involving emotional reactions, desires (wants and needs), impulses, inhibitions, drive states and reflex responses</w:t>
            </w:r>
          </w:p>
        </w:tc>
        <w:tc>
          <w:tcPr>
            <w:tcW w:w="3969" w:type="dxa"/>
            <w:shd w:val="clear" w:color="auto" w:fill="auto"/>
          </w:tcPr>
          <w:p w14:paraId="702BA190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Feeling anticipated pleasure at the prospect of eating a piece of chocolate cake</w:t>
            </w:r>
          </w:p>
        </w:tc>
      </w:tr>
    </w:tbl>
    <w:p w14:paraId="00A6FC9E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2135E4DC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2B998CE3" w14:textId="77777777" w:rsidR="001F012F" w:rsidRPr="009F54DA" w:rsidRDefault="001F012F" w:rsidP="001F012F">
      <w:pPr>
        <w:spacing w:line="276" w:lineRule="auto"/>
        <w:ind w:left="436" w:right="-187" w:hanging="360"/>
        <w:outlineLvl w:val="1"/>
        <w:rPr>
          <w:rFonts w:ascii="Arial" w:hAnsi="Arial" w:cs="Arial"/>
          <w:b/>
          <w:bCs/>
          <w:noProof/>
          <w:sz w:val="20"/>
          <w:szCs w:val="20"/>
        </w:rPr>
      </w:pPr>
      <w:bookmarkStart w:id="2" w:name="_Toc455154657"/>
    </w:p>
    <w:p w14:paraId="3CBEB1F3" w14:textId="77777777" w:rsidR="001F012F" w:rsidRPr="009F54DA" w:rsidRDefault="001F012F" w:rsidP="001F012F">
      <w:pPr>
        <w:spacing w:line="276" w:lineRule="auto"/>
        <w:ind w:left="436" w:right="-187" w:hanging="360"/>
        <w:outlineLvl w:val="1"/>
        <w:rPr>
          <w:rFonts w:ascii="Arial" w:hAnsi="Arial" w:cs="Arial"/>
          <w:b/>
          <w:bCs/>
          <w:noProof/>
          <w:sz w:val="20"/>
          <w:szCs w:val="20"/>
        </w:rPr>
      </w:pPr>
    </w:p>
    <w:p w14:paraId="7ABD926D" w14:textId="77777777" w:rsidR="001F012F" w:rsidRPr="009F54DA" w:rsidRDefault="001F012F" w:rsidP="001F012F">
      <w:pPr>
        <w:spacing w:line="276" w:lineRule="auto"/>
        <w:ind w:left="436" w:right="-187" w:hanging="360"/>
        <w:outlineLvl w:val="1"/>
        <w:rPr>
          <w:rFonts w:ascii="Arial" w:hAnsi="Arial" w:cs="Arial"/>
          <w:b/>
          <w:bCs/>
          <w:noProof/>
          <w:sz w:val="20"/>
          <w:szCs w:val="20"/>
        </w:rPr>
      </w:pPr>
    </w:p>
    <w:p w14:paraId="55A74B58" w14:textId="77777777" w:rsidR="001F012F" w:rsidRPr="009F54DA" w:rsidRDefault="001F012F" w:rsidP="001F012F">
      <w:pPr>
        <w:spacing w:line="276" w:lineRule="auto"/>
        <w:ind w:left="436" w:right="-187" w:hanging="360"/>
        <w:outlineLvl w:val="1"/>
        <w:rPr>
          <w:rFonts w:ascii="Arial" w:hAnsi="Arial" w:cs="Arial"/>
          <w:b/>
          <w:bCs/>
          <w:noProof/>
          <w:sz w:val="20"/>
          <w:szCs w:val="20"/>
        </w:rPr>
      </w:pPr>
    </w:p>
    <w:p w14:paraId="0E02509B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09DAF16D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2F6C8F08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72B7F4BA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16348713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5C6620CB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387DF671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40C53213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02384003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665F6CB6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59DD7FEF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0FB556A7" w14:textId="77777777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782E8EFC" w14:textId="3AC9F6A5" w:rsidR="001F012F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  <w:r w:rsidRPr="009F54DA">
        <w:rPr>
          <w:rFonts w:ascii="Arial" w:hAnsi="Arial" w:cs="Arial"/>
          <w:b/>
          <w:noProof/>
          <w:sz w:val="20"/>
          <w:szCs w:val="20"/>
        </w:rPr>
        <w:t>Theoretical domains framework</w:t>
      </w:r>
      <w:bookmarkEnd w:id="2"/>
    </w:p>
    <w:p w14:paraId="7107F7B2" w14:textId="77777777" w:rsidR="001F012F" w:rsidRPr="009F54DA" w:rsidRDefault="001F012F" w:rsidP="001F012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tbl>
      <w:tblPr>
        <w:tblStyle w:val="ListTable7ColourfulAccent1"/>
        <w:tblW w:w="9923" w:type="dxa"/>
        <w:tblBorders>
          <w:top w:val="single" w:sz="4" w:space="0" w:color="8EAADB" w:themeColor="accent1" w:themeTint="99"/>
          <w:bottom w:val="single" w:sz="4" w:space="0" w:color="8EAADB" w:themeColor="accent1" w:themeTint="99"/>
          <w:insideH w:val="single" w:sz="4" w:space="0" w:color="8EAADB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3"/>
        <w:gridCol w:w="2828"/>
        <w:gridCol w:w="6"/>
      </w:tblGrid>
      <w:tr w:rsidR="001F012F" w:rsidRPr="009F54DA" w14:paraId="3672B0C4" w14:textId="77777777" w:rsidTr="00BB1612">
        <w:trPr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2D30446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Domain</w:t>
            </w:r>
          </w:p>
          <w:p w14:paraId="2FBCB16E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Definition</w:t>
            </w:r>
          </w:p>
        </w:tc>
        <w:tc>
          <w:tcPr>
            <w:tcW w:w="3403" w:type="dxa"/>
            <w:shd w:val="clear" w:color="auto" w:fill="D9E2F3" w:themeFill="accent1" w:themeFillTint="33"/>
          </w:tcPr>
          <w:p w14:paraId="74EFA186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highlight w:val="yellow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Theoretical constructs represented within each domain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</w:tcPr>
          <w:p w14:paraId="28148658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</w:rPr>
              <w:t>Interview questions*</w:t>
            </w:r>
          </w:p>
        </w:tc>
      </w:tr>
      <w:tr w:rsidR="001F012F" w:rsidRPr="009F54DA" w14:paraId="6CB7522D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68F41E07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Knowledge  </w:t>
            </w:r>
          </w:p>
          <w:p w14:paraId="7830CFAD" w14:textId="77777777" w:rsidR="001F012F" w:rsidRPr="009F54DA" w:rsidRDefault="001F012F" w:rsidP="001F012F">
            <w:pPr>
              <w:spacing w:after="120" w:line="276" w:lineRule="auto"/>
              <w:ind w:left="33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 awareness of the existence of something</w:t>
            </w:r>
          </w:p>
        </w:tc>
        <w:tc>
          <w:tcPr>
            <w:tcW w:w="3403" w:type="dxa"/>
            <w:shd w:val="clear" w:color="auto" w:fill="auto"/>
          </w:tcPr>
          <w:p w14:paraId="039C1796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Knowledge (including knowledge of condition /scientific rationale); procedural knowledge; knowledge of task environment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6419329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Do you know about x?</w:t>
            </w:r>
          </w:p>
        </w:tc>
      </w:tr>
      <w:tr w:rsidR="001F012F" w:rsidRPr="009F54DA" w14:paraId="46AD4DAC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4FD870B9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Skills </w:t>
            </w:r>
          </w:p>
          <w:p w14:paraId="3D694418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 ability or proficiency acquired through practice</w:t>
            </w:r>
          </w:p>
        </w:tc>
        <w:tc>
          <w:tcPr>
            <w:tcW w:w="3403" w:type="dxa"/>
            <w:shd w:val="clear" w:color="auto" w:fill="auto"/>
          </w:tcPr>
          <w:p w14:paraId="0A663339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Skills; skills development; competence; ability; interpersonal skills; practice; skill assessment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0DC7D7C5" w14:textId="77777777" w:rsidR="001F012F" w:rsidRPr="009F54DA" w:rsidRDefault="001F012F" w:rsidP="001F012F">
            <w:pPr>
              <w:snapToGrid w:val="0"/>
              <w:spacing w:after="120" w:line="276" w:lineRule="auto"/>
              <w:ind w:left="33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Do you know how to do x?</w:t>
            </w:r>
          </w:p>
        </w:tc>
      </w:tr>
      <w:tr w:rsidR="001F012F" w:rsidRPr="009F54DA" w14:paraId="77C9DC40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189A6A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Memory, attention and decision Processes </w:t>
            </w:r>
          </w:p>
          <w:p w14:paraId="18CB7FCF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The ability to retain information, focus selectively on aspects of the environment and choose between two or more alternatives</w:t>
            </w:r>
          </w:p>
        </w:tc>
        <w:tc>
          <w:tcPr>
            <w:tcW w:w="3403" w:type="dxa"/>
            <w:shd w:val="clear" w:color="auto" w:fill="auto"/>
          </w:tcPr>
          <w:p w14:paraId="51F2D695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Memory; attention; attention control; decision making; </w:t>
            </w: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cognitive overload / tiredness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6C1EE1D0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Is x something you usually do?</w:t>
            </w:r>
          </w:p>
        </w:tc>
      </w:tr>
      <w:tr w:rsidR="001F012F" w:rsidRPr="009F54DA" w14:paraId="4C07244A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16136E7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Behavioural regulation </w:t>
            </w:r>
          </w:p>
          <w:p w14:paraId="0281EF1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Anything aimed at managing or changing objectively observed or measured actions</w:t>
            </w:r>
          </w:p>
        </w:tc>
        <w:tc>
          <w:tcPr>
            <w:tcW w:w="3403" w:type="dxa"/>
            <w:shd w:val="clear" w:color="auto" w:fill="auto"/>
          </w:tcPr>
          <w:p w14:paraId="4DBE7570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Self-monitoring; breaking habit; action planning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EAC1DFD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Do you have systems that you could use for monitoring whether or not you have carried x?</w:t>
            </w:r>
          </w:p>
        </w:tc>
      </w:tr>
      <w:tr w:rsidR="001F012F" w:rsidRPr="009F54DA" w14:paraId="4F45E147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4907F942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Social/professional role and identity </w:t>
            </w:r>
          </w:p>
          <w:p w14:paraId="51F232A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 coherent set of behaviours and displayed personal qualities of an individual in a social or work setting</w:t>
            </w:r>
          </w:p>
        </w:tc>
        <w:tc>
          <w:tcPr>
            <w:tcW w:w="3403" w:type="dxa"/>
            <w:shd w:val="clear" w:color="auto" w:fill="auto"/>
          </w:tcPr>
          <w:p w14:paraId="538E8DDB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Professional identity; professional role;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 xml:space="preserve">social identity;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identity; professional boundaries;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 xml:space="preserve">professional confidence;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group identity;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 xml:space="preserve">leadership;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organisational commitment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EE4EC31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Is doing x compatible or in conflict with professional standards/identity?</w:t>
            </w:r>
          </w:p>
        </w:tc>
      </w:tr>
      <w:tr w:rsidR="001F012F" w:rsidRPr="009F54DA" w14:paraId="1B2C466C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46E03397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Beliefs about capabilities </w:t>
            </w:r>
          </w:p>
          <w:p w14:paraId="2227F6AF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Acceptance of the truth, reality, or validity about an ability, talent, or facility that a person can put to constructive use</w:t>
            </w:r>
          </w:p>
        </w:tc>
        <w:tc>
          <w:tcPr>
            <w:tcW w:w="3403" w:type="dxa"/>
            <w:shd w:val="clear" w:color="auto" w:fill="auto"/>
          </w:tcPr>
          <w:p w14:paraId="722F4E58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Self-confidence; perceived competence; self-efficacy; perceived behavioural control;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 xml:space="preserve">beliefs;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self-esteem; empowerment;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>professional confidence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BDD7DB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How difficult or easy is it for you to do x?</w:t>
            </w:r>
          </w:p>
        </w:tc>
      </w:tr>
      <w:tr w:rsidR="001F012F" w:rsidRPr="009F54DA" w14:paraId="62F8A267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C96638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Optimism</w:t>
            </w:r>
          </w:p>
          <w:p w14:paraId="0074A75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The confidence that things will happen for the best or that desired goals will be attained</w:t>
            </w:r>
          </w:p>
        </w:tc>
        <w:tc>
          <w:tcPr>
            <w:tcW w:w="3403" w:type="dxa"/>
            <w:shd w:val="clear" w:color="auto" w:fill="auto"/>
          </w:tcPr>
          <w:p w14:paraId="16441C55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Optimism; pessimism; unrealistic optimism; identity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4DFFA20D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How confident are you that the problem of implementing x will be solved?</w:t>
            </w:r>
          </w:p>
        </w:tc>
      </w:tr>
      <w:tr w:rsidR="001F012F" w:rsidRPr="009F54DA" w14:paraId="168A6538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777B2B1F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Beliefs about consequences</w:t>
            </w:r>
          </w:p>
          <w:p w14:paraId="4B323F12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Acceptance of the truth, reality, or validity about outcomes of a behaviour in a given situation)</w:t>
            </w:r>
          </w:p>
        </w:tc>
        <w:tc>
          <w:tcPr>
            <w:tcW w:w="3403" w:type="dxa"/>
            <w:shd w:val="clear" w:color="auto" w:fill="auto"/>
          </w:tcPr>
          <w:p w14:paraId="61AA6449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Beliefs; outcome expectancies; characteristics of outcome expectancies;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anticipated regret; consequents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60D6410C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What do you think will happen if you do x?</w:t>
            </w:r>
          </w:p>
        </w:tc>
      </w:tr>
      <w:tr w:rsidR="001F012F" w:rsidRPr="009F54DA" w14:paraId="49BA46D1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5659D27C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 Intentions</w:t>
            </w:r>
          </w:p>
          <w:p w14:paraId="4EECC147" w14:textId="77777777" w:rsidR="001F012F" w:rsidRPr="009F54DA" w:rsidRDefault="001F012F" w:rsidP="001F012F">
            <w:pPr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lastRenderedPageBreak/>
              <w:t>A conscious decision to perform a behaviour or a resolve to act in a certain way</w:t>
            </w:r>
          </w:p>
        </w:tc>
        <w:tc>
          <w:tcPr>
            <w:tcW w:w="3403" w:type="dxa"/>
            <w:shd w:val="clear" w:color="auto" w:fill="auto"/>
          </w:tcPr>
          <w:p w14:paraId="6BBF9FA6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lastRenderedPageBreak/>
              <w:t>Stability of intentions; stages of change model; transtheoretical model and stages of change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315CA1DC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Have they made a decision to do x?</w:t>
            </w:r>
          </w:p>
        </w:tc>
      </w:tr>
      <w:tr w:rsidR="001F012F" w:rsidRPr="009F54DA" w14:paraId="17BA98EB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A3BAE39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Goals</w:t>
            </w:r>
          </w:p>
          <w:p w14:paraId="2E978292" w14:textId="77777777" w:rsidR="001F012F" w:rsidRPr="009F54DA" w:rsidRDefault="001F012F" w:rsidP="001F012F">
            <w:pPr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Mental representations of outcomes or end states that an individual wants to achieve</w:t>
            </w:r>
          </w:p>
        </w:tc>
        <w:tc>
          <w:tcPr>
            <w:tcW w:w="3403" w:type="dxa"/>
            <w:shd w:val="clear" w:color="auto" w:fill="auto"/>
          </w:tcPr>
          <w:p w14:paraId="0578E7EB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Goals (distal / proximal) ; goal priority; goal / target setting; goals (autonomous / controlled); action planning; implementation intention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0A65E3C9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How much do they want to do x?</w:t>
            </w:r>
          </w:p>
          <w:p w14:paraId="01E05F74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1F012F" w:rsidRPr="009F54DA" w14:paraId="4CB08127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6C89368E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Reinforcement </w:t>
            </w:r>
          </w:p>
          <w:p w14:paraId="66FEC57E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Increasing the probability of a response by arranging a dependent relationship, or contingency, between the response and a given stimulus</w:t>
            </w:r>
          </w:p>
        </w:tc>
        <w:tc>
          <w:tcPr>
            <w:tcW w:w="3403" w:type="dxa"/>
            <w:shd w:val="clear" w:color="auto" w:fill="auto"/>
          </w:tcPr>
          <w:p w14:paraId="56EB5FCB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Rewards (proximal / distal, valued / not valued, probable / improbable); incentives; punishment; consequents; reinforcement; contingencies; sanctions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EC6D39A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Are there incentives to do x?</w:t>
            </w:r>
          </w:p>
        </w:tc>
      </w:tr>
      <w:tr w:rsidR="001F012F" w:rsidRPr="009F54DA" w14:paraId="1B14956B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2A579694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Emotion </w:t>
            </w:r>
          </w:p>
          <w:p w14:paraId="7D386455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A complex reaction pattern, involving experiential, behavioural, and physiological elements, by which the individual attempts to deal with a personally significant matter or event  </w:t>
            </w:r>
          </w:p>
        </w:tc>
        <w:tc>
          <w:tcPr>
            <w:tcW w:w="3403" w:type="dxa"/>
            <w:shd w:val="clear" w:color="auto" w:fill="auto"/>
          </w:tcPr>
          <w:p w14:paraId="776E1666" w14:textId="77777777" w:rsidR="001F012F" w:rsidRPr="009F54DA" w:rsidRDefault="001F012F" w:rsidP="001F012F">
            <w:pPr>
              <w:keepNext/>
              <w:tabs>
                <w:tab w:val="left" w:pos="0"/>
              </w:tabs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Fear; anxiety; affect; stress; depression; positive / negative affect; burn-out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555E3B44" w14:textId="77777777" w:rsidR="001F012F" w:rsidRPr="009F54DA" w:rsidRDefault="001F012F" w:rsidP="001F012F">
            <w:pPr>
              <w:keepNext/>
              <w:tabs>
                <w:tab w:val="left" w:pos="0"/>
              </w:tabs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 xml:space="preserve">Does doing x evoke an emotional response? </w:t>
            </w:r>
          </w:p>
        </w:tc>
      </w:tr>
      <w:tr w:rsidR="001F012F" w:rsidRPr="009F54DA" w14:paraId="02EC31C7" w14:textId="77777777" w:rsidTr="00BB1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7FB4EB0E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Environmental context and resources </w:t>
            </w:r>
          </w:p>
          <w:p w14:paraId="5AAA7956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Any circumstance of a person's situation or environment that discourages or encourages the development of skills and abilities, independence, social competence, and adaptive behaviour</w:t>
            </w:r>
          </w:p>
        </w:tc>
        <w:tc>
          <w:tcPr>
            <w:tcW w:w="3403" w:type="dxa"/>
            <w:shd w:val="clear" w:color="auto" w:fill="auto"/>
          </w:tcPr>
          <w:p w14:paraId="58FDBED1" w14:textId="77777777" w:rsidR="001F012F" w:rsidRPr="009F54DA" w:rsidRDefault="001F012F" w:rsidP="001F012F">
            <w:pPr>
              <w:snapToGri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</w:pPr>
            <w:proofErr w:type="spellStart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>Environmental</w:t>
            </w:r>
            <w:proofErr w:type="spellEnd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>stressors</w:t>
            </w:r>
            <w:proofErr w:type="spellEnd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 xml:space="preserve"> ; </w:t>
            </w:r>
            <w:proofErr w:type="spellStart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>resources</w:t>
            </w:r>
            <w:proofErr w:type="spellEnd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 xml:space="preserve"> / </w:t>
            </w:r>
            <w:proofErr w:type="spellStart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>material</w:t>
            </w:r>
            <w:proofErr w:type="spellEnd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>resources</w:t>
            </w:r>
            <w:proofErr w:type="spellEnd"/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  <w:lang w:val="fr-FR"/>
              </w:rPr>
              <w:t xml:space="preserve"> ; </w:t>
            </w:r>
            <w:proofErr w:type="spell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organisational</w:t>
            </w:r>
            <w:proofErr w:type="spell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 culture /</w:t>
            </w:r>
            <w:proofErr w:type="spell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climate</w:t>
            </w:r>
            <w:proofErr w:type="spell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 ; </w:t>
            </w:r>
            <w:proofErr w:type="spell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salient</w:t>
            </w:r>
            <w:proofErr w:type="spell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events</w:t>
            </w:r>
            <w:proofErr w:type="spell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 / </w:t>
            </w:r>
            <w:proofErr w:type="spell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critical</w:t>
            </w:r>
            <w:proofErr w:type="spell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>incidents;</w:t>
            </w:r>
            <w:proofErr w:type="gramEnd"/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person x environment interaction; </w:t>
            </w:r>
            <w:r w:rsidRPr="009F54DA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</w:rPr>
              <w:t>barriers and facilitators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198E4B51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what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extent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do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physical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resource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factors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facilitate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hinder</w:t>
            </w:r>
            <w:proofErr w:type="spellEnd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  <w:lang w:val="fr-FR"/>
              </w:rPr>
              <w:t>x?</w:t>
            </w:r>
            <w:proofErr w:type="gramEnd"/>
          </w:p>
        </w:tc>
      </w:tr>
      <w:tr w:rsidR="001F012F" w:rsidRPr="009F54DA" w14:paraId="6F0E157D" w14:textId="77777777" w:rsidTr="00BB161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3A3E607B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Social influences  </w:t>
            </w:r>
          </w:p>
          <w:p w14:paraId="06082994" w14:textId="77777777" w:rsidR="001F012F" w:rsidRPr="009F54DA" w:rsidRDefault="001F012F" w:rsidP="001F012F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Those interpersonal processes that can cause individuals to change their thoughts, feelings, or behaviours </w:t>
            </w:r>
          </w:p>
        </w:tc>
        <w:tc>
          <w:tcPr>
            <w:tcW w:w="3403" w:type="dxa"/>
            <w:shd w:val="clear" w:color="auto" w:fill="auto"/>
          </w:tcPr>
          <w:p w14:paraId="022FC38C" w14:textId="77777777" w:rsidR="001F012F" w:rsidRPr="009F54DA" w:rsidRDefault="001F012F" w:rsidP="001F012F">
            <w:pPr>
              <w:keepNext/>
              <w:tabs>
                <w:tab w:val="left" w:pos="0"/>
              </w:tabs>
              <w:snapToGri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Social pressure; social norms; group conformity; social comparisons; group norms; social support; power; intergroup conflict; alienation; group identity; modelling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gridSpan w:val="2"/>
            <w:shd w:val="clear" w:color="auto" w:fill="auto"/>
          </w:tcPr>
          <w:p w14:paraId="7D6D8ED9" w14:textId="77777777" w:rsidR="001F012F" w:rsidRPr="009F54DA" w:rsidRDefault="001F012F" w:rsidP="001F012F">
            <w:pPr>
              <w:keepNext/>
              <w:tabs>
                <w:tab w:val="left" w:pos="0"/>
              </w:tabs>
              <w:snapToGrid w:val="0"/>
              <w:spacing w:after="120" w:line="276" w:lineRule="auto"/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Cs/>
                <w:i/>
                <w:color w:val="0D0D0D" w:themeColor="text1" w:themeTint="F2"/>
                <w:sz w:val="20"/>
                <w:szCs w:val="20"/>
              </w:rPr>
              <w:t>To what extent do social influences facilitate or hinder x?</w:t>
            </w:r>
          </w:p>
        </w:tc>
      </w:tr>
      <w:tr w:rsidR="001F012F" w:rsidRPr="009F54DA" w14:paraId="05627814" w14:textId="77777777" w:rsidTr="00BB161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7" w:type="dxa"/>
            <w:gridSpan w:val="3"/>
            <w:shd w:val="clear" w:color="auto" w:fill="auto"/>
          </w:tcPr>
          <w:p w14:paraId="0A5B5A85" w14:textId="77777777" w:rsidR="001F012F" w:rsidRPr="009F54DA" w:rsidRDefault="001F012F" w:rsidP="001F012F">
            <w:pPr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DAC4867" w14:textId="77777777" w:rsidR="001F012F" w:rsidRPr="009F54DA" w:rsidRDefault="001F012F" w:rsidP="001F012F">
            <w:pPr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* Summarised from </w:t>
            </w:r>
            <w:proofErr w:type="spellStart"/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Michie</w:t>
            </w:r>
            <w:proofErr w:type="spellEnd"/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et al. (2005)</w:t>
            </w:r>
          </w:p>
        </w:tc>
      </w:tr>
    </w:tbl>
    <w:p w14:paraId="2DA55708" w14:textId="77777777" w:rsidR="001F012F" w:rsidRPr="009F54DA" w:rsidRDefault="001F012F" w:rsidP="001F012F">
      <w:pPr>
        <w:spacing w:line="276" w:lineRule="auto"/>
        <w:jc w:val="left"/>
        <w:rPr>
          <w:rFonts w:ascii="Arial" w:hAnsi="Arial" w:cs="Arial"/>
          <w:sz w:val="20"/>
          <w:szCs w:val="20"/>
          <w:lang w:eastAsia="en-GB"/>
        </w:rPr>
      </w:pPr>
    </w:p>
    <w:p w14:paraId="2069A882" w14:textId="77777777" w:rsidR="00E72B60" w:rsidRDefault="00E72B60" w:rsidP="001F012F">
      <w:pPr>
        <w:spacing w:line="276" w:lineRule="auto"/>
      </w:pPr>
    </w:p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2F"/>
    <w:rsid w:val="000128BA"/>
    <w:rsid w:val="00017932"/>
    <w:rsid w:val="00021C68"/>
    <w:rsid w:val="00022C5A"/>
    <w:rsid w:val="000250F8"/>
    <w:rsid w:val="00031A69"/>
    <w:rsid w:val="00032326"/>
    <w:rsid w:val="00053F9C"/>
    <w:rsid w:val="00066217"/>
    <w:rsid w:val="000C163F"/>
    <w:rsid w:val="000C7859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1F012F"/>
    <w:rsid w:val="00235188"/>
    <w:rsid w:val="002425DC"/>
    <w:rsid w:val="002477A7"/>
    <w:rsid w:val="00253053"/>
    <w:rsid w:val="0025590E"/>
    <w:rsid w:val="0027211D"/>
    <w:rsid w:val="002A3629"/>
    <w:rsid w:val="002B72C0"/>
    <w:rsid w:val="002D00BB"/>
    <w:rsid w:val="002F407D"/>
    <w:rsid w:val="00307B48"/>
    <w:rsid w:val="00331F0F"/>
    <w:rsid w:val="003361D3"/>
    <w:rsid w:val="00342018"/>
    <w:rsid w:val="00346231"/>
    <w:rsid w:val="00362E7E"/>
    <w:rsid w:val="00365D44"/>
    <w:rsid w:val="003737D8"/>
    <w:rsid w:val="00376984"/>
    <w:rsid w:val="00387E0F"/>
    <w:rsid w:val="003D1C35"/>
    <w:rsid w:val="003F7162"/>
    <w:rsid w:val="00410119"/>
    <w:rsid w:val="00413402"/>
    <w:rsid w:val="00415779"/>
    <w:rsid w:val="004167DD"/>
    <w:rsid w:val="00417FB4"/>
    <w:rsid w:val="00424979"/>
    <w:rsid w:val="004441BC"/>
    <w:rsid w:val="00447EDD"/>
    <w:rsid w:val="00463ACD"/>
    <w:rsid w:val="004766DA"/>
    <w:rsid w:val="004926FD"/>
    <w:rsid w:val="00495532"/>
    <w:rsid w:val="004D5284"/>
    <w:rsid w:val="004E6205"/>
    <w:rsid w:val="00505CD4"/>
    <w:rsid w:val="00517715"/>
    <w:rsid w:val="00543545"/>
    <w:rsid w:val="005435B1"/>
    <w:rsid w:val="005A0059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5E53"/>
    <w:rsid w:val="006C65C4"/>
    <w:rsid w:val="006D1C9C"/>
    <w:rsid w:val="006E07C7"/>
    <w:rsid w:val="007255E6"/>
    <w:rsid w:val="00733E6E"/>
    <w:rsid w:val="00754C58"/>
    <w:rsid w:val="007567D3"/>
    <w:rsid w:val="00762571"/>
    <w:rsid w:val="0078416F"/>
    <w:rsid w:val="007A2FE1"/>
    <w:rsid w:val="007A5D27"/>
    <w:rsid w:val="007B52DD"/>
    <w:rsid w:val="007C2A3D"/>
    <w:rsid w:val="007D6EE4"/>
    <w:rsid w:val="007F16A8"/>
    <w:rsid w:val="0080739D"/>
    <w:rsid w:val="008103FA"/>
    <w:rsid w:val="00814502"/>
    <w:rsid w:val="0082003E"/>
    <w:rsid w:val="008657EA"/>
    <w:rsid w:val="008B2885"/>
    <w:rsid w:val="008B5277"/>
    <w:rsid w:val="008D70BF"/>
    <w:rsid w:val="008E4400"/>
    <w:rsid w:val="00934531"/>
    <w:rsid w:val="00944197"/>
    <w:rsid w:val="00945865"/>
    <w:rsid w:val="00961B84"/>
    <w:rsid w:val="00977A72"/>
    <w:rsid w:val="009A1EB0"/>
    <w:rsid w:val="009B0BD2"/>
    <w:rsid w:val="009E0235"/>
    <w:rsid w:val="00A03AD7"/>
    <w:rsid w:val="00A0514D"/>
    <w:rsid w:val="00A10E8D"/>
    <w:rsid w:val="00A24DC3"/>
    <w:rsid w:val="00A26EDE"/>
    <w:rsid w:val="00A33EC4"/>
    <w:rsid w:val="00A50477"/>
    <w:rsid w:val="00A53F7E"/>
    <w:rsid w:val="00A61295"/>
    <w:rsid w:val="00A671F8"/>
    <w:rsid w:val="00A67357"/>
    <w:rsid w:val="00A761E5"/>
    <w:rsid w:val="00A76213"/>
    <w:rsid w:val="00AB79F0"/>
    <w:rsid w:val="00AC5975"/>
    <w:rsid w:val="00AD1F8F"/>
    <w:rsid w:val="00B04562"/>
    <w:rsid w:val="00B07015"/>
    <w:rsid w:val="00B15973"/>
    <w:rsid w:val="00B24613"/>
    <w:rsid w:val="00B300A3"/>
    <w:rsid w:val="00B301B9"/>
    <w:rsid w:val="00B427A4"/>
    <w:rsid w:val="00B55A7E"/>
    <w:rsid w:val="00BB4A31"/>
    <w:rsid w:val="00BD3B24"/>
    <w:rsid w:val="00BF09D1"/>
    <w:rsid w:val="00C0423A"/>
    <w:rsid w:val="00C40623"/>
    <w:rsid w:val="00C65A28"/>
    <w:rsid w:val="00C910C5"/>
    <w:rsid w:val="00CA5C07"/>
    <w:rsid w:val="00CC4429"/>
    <w:rsid w:val="00CD0231"/>
    <w:rsid w:val="00CE5E50"/>
    <w:rsid w:val="00CF7A9F"/>
    <w:rsid w:val="00D00547"/>
    <w:rsid w:val="00D122B7"/>
    <w:rsid w:val="00D372E2"/>
    <w:rsid w:val="00D42D9B"/>
    <w:rsid w:val="00D44FC3"/>
    <w:rsid w:val="00D53C61"/>
    <w:rsid w:val="00D703C7"/>
    <w:rsid w:val="00DA770D"/>
    <w:rsid w:val="00DB7A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E5E18"/>
    <w:rsid w:val="00EF7AB6"/>
    <w:rsid w:val="00F07466"/>
    <w:rsid w:val="00F14BAE"/>
    <w:rsid w:val="00F14BD3"/>
    <w:rsid w:val="00F258B0"/>
    <w:rsid w:val="00F4673D"/>
    <w:rsid w:val="00F477F6"/>
    <w:rsid w:val="00F51051"/>
    <w:rsid w:val="00F521D4"/>
    <w:rsid w:val="00F67592"/>
    <w:rsid w:val="00F72B3D"/>
    <w:rsid w:val="00F9681C"/>
    <w:rsid w:val="00FA527A"/>
    <w:rsid w:val="00FB4B22"/>
    <w:rsid w:val="00FC48E1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C07D2"/>
  <w14:defaultImageDpi w14:val="32767"/>
  <w15:chartTrackingRefBased/>
  <w15:docId w15:val="{96602ECC-EB37-6A44-9222-FAD1B74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012F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7ColourfulAccent1">
    <w:name w:val="List Table 7 Colorful Accent 1"/>
    <w:basedOn w:val="TableNormal"/>
    <w:uiPriority w:val="52"/>
    <w:rsid w:val="001F012F"/>
    <w:rPr>
      <w:rFonts w:ascii="Calibri" w:eastAsia="Calibri" w:hAnsi="Calibri" w:cs="Times New Roman"/>
      <w:color w:val="2F5496" w:themeColor="accent1" w:themeShade="BF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2020-07-09T12:05:00Z</dcterms:created>
  <dcterms:modified xsi:type="dcterms:W3CDTF">2020-07-09T12:05:00Z</dcterms:modified>
</cp:coreProperties>
</file>